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8EDC" w14:textId="23AE9099" w:rsidR="00B66BDA" w:rsidRDefault="00B66BDA" w:rsidP="00D7571B">
      <w:pPr>
        <w:pStyle w:val="Authoranddate"/>
        <w:rPr>
          <w:rFonts w:eastAsiaTheme="minorHAnsi"/>
          <w:color w:val="auto"/>
          <w:sz w:val="22"/>
          <w:szCs w:val="22"/>
        </w:rPr>
      </w:pPr>
      <w:bookmarkStart w:id="0" w:name="_Toc108681961"/>
      <w:bookmarkStart w:id="1" w:name="_Toc108598416"/>
      <w:bookmarkStart w:id="2" w:name="_Toc107332552"/>
      <w:bookmarkStart w:id="3" w:name="_Toc19289801"/>
      <w:r>
        <w:rPr>
          <w:rFonts w:eastAsiaTheme="minorHAnsi"/>
          <w:color w:val="auto"/>
          <w:sz w:val="22"/>
          <w:szCs w:val="22"/>
        </w:rPr>
        <w:t xml:space="preserve"> </w:t>
      </w:r>
    </w:p>
    <w:sdt>
      <w:sdtPr>
        <w:rPr>
          <w:rFonts w:eastAsiaTheme="minorHAnsi"/>
          <w:color w:val="auto"/>
          <w:sz w:val="22"/>
          <w:szCs w:val="22"/>
        </w:rPr>
        <w:id w:val="-1364132501"/>
        <w:docPartObj>
          <w:docPartGallery w:val="Cover Pages"/>
          <w:docPartUnique/>
        </w:docPartObj>
      </w:sdtPr>
      <w:sdtContent>
        <w:p w14:paraId="53E3F62E" w14:textId="1939012D" w:rsidR="001A6DD6" w:rsidRDefault="001A6DD6" w:rsidP="5F4F3F76">
          <w:pPr>
            <w:pStyle w:val="Authoranddate"/>
            <w:rPr>
              <w:color w:val="auto"/>
              <w:sz w:val="22"/>
              <w:szCs w:val="22"/>
            </w:rPr>
          </w:pPr>
        </w:p>
        <w:p w14:paraId="4D783CE4" w14:textId="6BB1065D" w:rsidR="005C6EED" w:rsidRPr="00645236" w:rsidRDefault="005C6EED" w:rsidP="005C6EED">
          <w:pPr>
            <w:pStyle w:val="Title"/>
            <w:tabs>
              <w:tab w:val="left" w:pos="7580"/>
            </w:tabs>
            <w:jc w:val="center"/>
            <w:rPr>
              <w:sz w:val="52"/>
              <w:szCs w:val="52"/>
            </w:rPr>
          </w:pPr>
          <w:bookmarkStart w:id="4" w:name="_Toc120274850"/>
          <w:bookmarkStart w:id="5" w:name="_Toc121383526"/>
          <w:bookmarkStart w:id="6" w:name="_Toc121495402"/>
          <w:bookmarkStart w:id="7" w:name="_Toc124939394"/>
          <w:bookmarkStart w:id="8" w:name="_Toc125117823"/>
          <w:r w:rsidRPr="00AE2186">
            <w:t>Cost Recovery</w:t>
          </w:r>
          <w:r w:rsidR="00D3329D">
            <w:t xml:space="preserve"> </w:t>
          </w:r>
          <w:r>
            <w:t>for</w:t>
          </w:r>
          <w:r w:rsidR="007106F3">
            <w:t xml:space="preserve"> </w:t>
          </w:r>
          <w:r>
            <w:t xml:space="preserve">Environmental Assessments </w:t>
          </w:r>
          <w:r w:rsidRPr="00645236">
            <w:rPr>
              <w:sz w:val="52"/>
              <w:szCs w:val="52"/>
            </w:rPr>
            <w:t xml:space="preserve">under the </w:t>
          </w:r>
          <w:r w:rsidRPr="00645236">
            <w:rPr>
              <w:i/>
              <w:iCs/>
              <w:sz w:val="52"/>
              <w:szCs w:val="52"/>
            </w:rPr>
            <w:t>Environment Protection and Biodiversity Conservation</w:t>
          </w:r>
          <w:bookmarkEnd w:id="4"/>
          <w:r>
            <w:rPr>
              <w:i/>
              <w:iCs/>
              <w:sz w:val="52"/>
              <w:szCs w:val="52"/>
            </w:rPr>
            <w:t xml:space="preserve"> </w:t>
          </w:r>
          <w:r w:rsidRPr="00645236">
            <w:rPr>
              <w:i/>
              <w:iCs/>
              <w:sz w:val="52"/>
              <w:szCs w:val="52"/>
            </w:rPr>
            <w:t>Act 1999</w:t>
          </w:r>
          <w:bookmarkEnd w:id="5"/>
          <w:bookmarkEnd w:id="6"/>
          <w:bookmarkEnd w:id="7"/>
          <w:bookmarkEnd w:id="8"/>
        </w:p>
        <w:p w14:paraId="18C4D996" w14:textId="2A1CA639" w:rsidR="00D12AA0" w:rsidRDefault="00D12AA0" w:rsidP="00D7571B">
          <w:pPr>
            <w:pStyle w:val="Subtitle"/>
          </w:pPr>
        </w:p>
        <w:p w14:paraId="7A0A82BB" w14:textId="2471284F" w:rsidR="001A6DD6" w:rsidRPr="00697567" w:rsidRDefault="001A6DD6" w:rsidP="00C254FF">
          <w:pPr>
            <w:pStyle w:val="Subtitle"/>
            <w:jc w:val="center"/>
          </w:pPr>
          <w:r w:rsidRPr="00191724">
            <w:rPr>
              <w:color w:val="408479" w:themeColor="accent2" w:themeTint="BF"/>
            </w:rPr>
            <w:t xml:space="preserve">Consultation Paper – </w:t>
          </w:r>
          <w:r w:rsidR="007E2865" w:rsidRPr="00191724">
            <w:rPr>
              <w:color w:val="408479" w:themeColor="accent2" w:themeTint="BF"/>
            </w:rPr>
            <w:t>December 2</w:t>
          </w:r>
          <w:r w:rsidRPr="00191724">
            <w:rPr>
              <w:color w:val="408479" w:themeColor="accent2" w:themeTint="BF"/>
            </w:rPr>
            <w:t>022</w:t>
          </w:r>
          <w:r w:rsidR="00022ED6">
            <w:rPr>
              <w:color w:val="408479" w:themeColor="accent2" w:themeTint="BF"/>
            </w:rPr>
            <w:t xml:space="preserve"> </w:t>
          </w:r>
          <w:r w:rsidR="00076D10">
            <w:rPr>
              <w:color w:val="408479" w:themeColor="accent2" w:themeTint="BF"/>
            </w:rPr>
            <w:t>(V1.2)</w:t>
          </w:r>
        </w:p>
        <w:p w14:paraId="004637F9" w14:textId="28219C98" w:rsidR="001A6DD6" w:rsidRDefault="001A6DD6" w:rsidP="00D7571B">
          <w:pPr>
            <w:pStyle w:val="Subtitle"/>
          </w:pPr>
        </w:p>
        <w:p w14:paraId="2F8F905A" w14:textId="2C813C6D" w:rsidR="001A6DD6" w:rsidRDefault="001A6DD6" w:rsidP="00D65CF9">
          <w:r>
            <w:br w:type="page"/>
          </w:r>
        </w:p>
        <w:p w14:paraId="1ED28639" w14:textId="77777777" w:rsidR="001A6DD6" w:rsidRPr="00BF7506" w:rsidRDefault="001A6DD6" w:rsidP="00D65CF9">
          <w:pPr>
            <w:rPr>
              <w:rFonts w:cstheme="majorHAnsi"/>
              <w:szCs w:val="40"/>
            </w:rPr>
          </w:pPr>
          <w:r w:rsidRPr="00D65CF9">
            <w:rPr>
              <w:rFonts w:asciiTheme="majorHAnsi" w:hAnsiTheme="majorHAnsi" w:cstheme="majorHAnsi"/>
              <w:color w:val="BB4E06"/>
              <w:sz w:val="40"/>
              <w:szCs w:val="40"/>
            </w:rPr>
            <w:lastRenderedPageBreak/>
            <w:t>Copyright</w:t>
          </w:r>
        </w:p>
        <w:p w14:paraId="0D740177" w14:textId="3CDF14C6" w:rsidR="001A6DD6" w:rsidRPr="0052559A" w:rsidRDefault="001A6DD6" w:rsidP="00D65CF9">
          <w:pPr>
            <w:rPr>
              <w:rStyle w:val="Strong"/>
            </w:rPr>
          </w:pPr>
          <w:r w:rsidRPr="0052559A">
            <w:rPr>
              <w:rStyle w:val="Strong"/>
            </w:rPr>
            <w:t>© Commonwealth of Australia 2022</w:t>
          </w:r>
        </w:p>
        <w:p w14:paraId="3668F405" w14:textId="77777777" w:rsidR="001A6DD6" w:rsidRPr="0052559A" w:rsidRDefault="001A6DD6" w:rsidP="00D65CF9">
          <w:pPr>
            <w:rPr>
              <w:rStyle w:val="Strong"/>
            </w:rPr>
          </w:pPr>
          <w:r w:rsidRPr="0052559A">
            <w:rPr>
              <w:rStyle w:val="Strong"/>
            </w:rPr>
            <w:t>Ownership of intellectual property rights</w:t>
          </w:r>
        </w:p>
        <w:p w14:paraId="315B8A1B" w14:textId="77777777" w:rsidR="001A6DD6" w:rsidRPr="0052559A" w:rsidRDefault="001A6DD6" w:rsidP="00D65CF9">
          <w:r w:rsidRPr="0052559A">
            <w:t>Unless otherwise noted, copyright (and any other intellectual property rights, if any) in this publication is owned by the Commonwealth of Australia.</w:t>
          </w:r>
        </w:p>
        <w:p w14:paraId="3B8459F2" w14:textId="77777777" w:rsidR="001A6DD6" w:rsidRPr="0052559A" w:rsidRDefault="001A6DD6" w:rsidP="00D65CF9">
          <w:pPr>
            <w:rPr>
              <w:rStyle w:val="Strong"/>
            </w:rPr>
          </w:pPr>
          <w:r w:rsidRPr="0052559A">
            <w:rPr>
              <w:rStyle w:val="Strong"/>
            </w:rPr>
            <w:t>Creative Commons licence</w:t>
          </w:r>
        </w:p>
        <w:p w14:paraId="5F7B74B3" w14:textId="77777777" w:rsidR="001A6DD6" w:rsidRPr="0052559A" w:rsidRDefault="001A6DD6" w:rsidP="00D65CF9">
          <w:pPr>
            <w:rPr>
              <w:rStyle w:val="Strong"/>
              <w:sz w:val="20"/>
            </w:rPr>
          </w:pPr>
          <w:r w:rsidRPr="0052559A">
            <w:rPr>
              <w:noProof/>
              <w:lang w:eastAsia="en-AU"/>
            </w:rPr>
            <w:drawing>
              <wp:inline distT="0" distB="0" distL="0" distR="0" wp14:anchorId="65D48A79" wp14:editId="25D12D9C">
                <wp:extent cx="1128889" cy="440267"/>
                <wp:effectExtent l="0" t="0" r="0" b="0"/>
                <wp:docPr id="2" name="Picture 2"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1E38E46D" w14:textId="77777777" w:rsidR="001A6DD6" w:rsidRPr="0052559A" w:rsidRDefault="001A6DD6" w:rsidP="00D65CF9">
          <w:pPr>
            <w:rPr>
              <w:rStyle w:val="Strong"/>
            </w:rPr>
          </w:pPr>
          <w:r w:rsidRPr="0052559A">
            <w:rPr>
              <w:rStyle w:val="Strong"/>
            </w:rPr>
            <w:t xml:space="preserve">Attribution </w:t>
          </w:r>
        </w:p>
        <w:p w14:paraId="079FE492" w14:textId="77777777" w:rsidR="001A6DD6" w:rsidRPr="0052559A" w:rsidRDefault="001A6DD6" w:rsidP="00D65CF9">
          <w:pPr>
            <w:rPr>
              <w:rStyle w:val="Strong"/>
            </w:rPr>
          </w:pPr>
          <w:r w:rsidRPr="0052559A">
            <w:rPr>
              <w:rStyle w:val="Strong"/>
            </w:rPr>
            <w:t>CC BY</w:t>
          </w:r>
        </w:p>
        <w:p w14:paraId="3C3E84DC" w14:textId="77777777" w:rsidR="001A6DD6" w:rsidRPr="0052559A" w:rsidRDefault="001A6DD6" w:rsidP="00D65CF9">
          <w:r w:rsidRPr="0052559A">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367E911C" w14:textId="61B94516" w:rsidR="001A6DD6" w:rsidRPr="0052559A" w:rsidRDefault="001A6DD6" w:rsidP="00D65CF9">
          <w:r w:rsidRPr="0052559A">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2" w:history="1">
            <w:r w:rsidRPr="0052559A">
              <w:rPr>
                <w:rStyle w:val="Hyperlink"/>
                <w:sz w:val="20"/>
                <w:szCs w:val="20"/>
              </w:rPr>
              <w:t>https://creativecommons.org/licenses/by/4.0/</w:t>
            </w:r>
          </w:hyperlink>
        </w:p>
        <w:p w14:paraId="61091E8C" w14:textId="1B9C5973" w:rsidR="001A6DD6" w:rsidRPr="0052559A" w:rsidRDefault="001A6DD6" w:rsidP="00D65CF9">
          <w:r w:rsidRPr="0052559A">
            <w:t xml:space="preserve">The full licence terms are available from </w:t>
          </w:r>
          <w:hyperlink r:id="rId13" w:history="1">
            <w:r w:rsidRPr="0052559A">
              <w:rPr>
                <w:rStyle w:val="Hyperlink"/>
                <w:sz w:val="20"/>
                <w:szCs w:val="20"/>
              </w:rPr>
              <w:t>https://creativecommons.org/licenses/by/4.0/legalcode</w:t>
            </w:r>
          </w:hyperlink>
        </w:p>
        <w:p w14:paraId="35E5B947" w14:textId="77777777" w:rsidR="001A6DD6" w:rsidRPr="0052559A" w:rsidRDefault="001A6DD6" w:rsidP="00D65CF9">
          <w:r w:rsidRPr="0052559A">
            <w:t>Content contained herein should be attributed as Report title, Australian Government Department of Climate Change, Energy, the Environment and Water.</w:t>
          </w:r>
        </w:p>
        <w:p w14:paraId="7138497F" w14:textId="77777777" w:rsidR="001A6DD6" w:rsidRPr="0052559A" w:rsidRDefault="001A6DD6" w:rsidP="00D65CF9">
          <w:pPr>
            <w:rPr>
              <w:rFonts w:cstheme="majorHAnsi"/>
              <w:color w:val="BB4E06"/>
              <w:szCs w:val="40"/>
            </w:rPr>
          </w:pPr>
          <w:r w:rsidRPr="0052559A">
            <w:rPr>
              <w:rFonts w:asciiTheme="majorHAnsi" w:hAnsiTheme="majorHAnsi" w:cstheme="majorHAnsi"/>
              <w:color w:val="BB4E06"/>
              <w:sz w:val="40"/>
              <w:szCs w:val="40"/>
            </w:rPr>
            <w:t>Disclaimer</w:t>
          </w:r>
        </w:p>
        <w:p w14:paraId="176870CB" w14:textId="2F28C1E7" w:rsidR="00D75827" w:rsidRDefault="001A6DD6" w:rsidP="00D65CF9">
          <w:r w:rsidRPr="0052559A">
            <w:t>The Australian Government as represented by the Department of Climate Change, Energy, the Environment and Water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49A394E8" w14:textId="74F7E6D4" w:rsidR="00D75827" w:rsidRDefault="00D75827">
          <w:pPr>
            <w:spacing w:after="160"/>
          </w:pPr>
          <w:r>
            <w:br w:type="page"/>
          </w:r>
        </w:p>
        <w:sdt>
          <w:sdtPr>
            <w:rPr>
              <w:rFonts w:asciiTheme="minorHAnsi" w:eastAsiaTheme="minorHAnsi" w:hAnsiTheme="minorHAnsi" w:cstheme="minorBidi"/>
              <w:color w:val="auto"/>
              <w:sz w:val="22"/>
              <w:szCs w:val="22"/>
              <w:lang w:val="en-AU"/>
            </w:rPr>
            <w:id w:val="1715075507"/>
            <w:docPartObj>
              <w:docPartGallery w:val="Table of Contents"/>
              <w:docPartUnique/>
            </w:docPartObj>
          </w:sdtPr>
          <w:sdtContent>
            <w:p w14:paraId="6F67E894" w14:textId="2BA3A438" w:rsidR="001A6DD6" w:rsidRDefault="001A6DD6" w:rsidP="00D7571B">
              <w:pPr>
                <w:pStyle w:val="TOCHeading"/>
              </w:pPr>
              <w:r>
                <w:t>Contents</w:t>
              </w:r>
            </w:p>
            <w:p w14:paraId="2E14616D" w14:textId="5CCC50EE" w:rsidR="00420471" w:rsidRDefault="001A6DD6">
              <w:pPr>
                <w:pStyle w:val="TOC1"/>
                <w:rPr>
                  <w:rFonts w:eastAsiaTheme="minorEastAsia"/>
                  <w:noProof/>
                  <w:lang w:eastAsia="en-AU"/>
                </w:rPr>
              </w:pPr>
              <w:r>
                <w:fldChar w:fldCharType="begin"/>
              </w:r>
              <w:r>
                <w:instrText xml:space="preserve"> TOC \o "1-3" \h \z \u </w:instrText>
              </w:r>
              <w:r>
                <w:fldChar w:fldCharType="separate"/>
              </w:r>
              <w:hyperlink w:anchor="_Toc125117823" w:history="1">
                <w:r w:rsidR="00420471" w:rsidRPr="0000404B">
                  <w:rPr>
                    <w:rStyle w:val="Hyperlink"/>
                    <w:noProof/>
                  </w:rPr>
                  <w:t xml:space="preserve">Cost Recovery for Environmental Assessments under the </w:t>
                </w:r>
                <w:r w:rsidR="00420471" w:rsidRPr="0000404B">
                  <w:rPr>
                    <w:rStyle w:val="Hyperlink"/>
                    <w:i/>
                    <w:iCs/>
                    <w:noProof/>
                  </w:rPr>
                  <w:t>Environment Protection and Biodiversity Conservation Act 1999</w:t>
                </w:r>
                <w:r w:rsidR="00420471">
                  <w:rPr>
                    <w:noProof/>
                    <w:webHidden/>
                  </w:rPr>
                  <w:tab/>
                </w:r>
                <w:r w:rsidR="00420471">
                  <w:rPr>
                    <w:noProof/>
                    <w:webHidden/>
                  </w:rPr>
                  <w:fldChar w:fldCharType="begin"/>
                </w:r>
                <w:r w:rsidR="00420471">
                  <w:rPr>
                    <w:noProof/>
                    <w:webHidden/>
                  </w:rPr>
                  <w:instrText xml:space="preserve"> PAGEREF _Toc125117823 \h </w:instrText>
                </w:r>
                <w:r w:rsidR="00420471">
                  <w:rPr>
                    <w:noProof/>
                    <w:webHidden/>
                  </w:rPr>
                </w:r>
                <w:r w:rsidR="00420471">
                  <w:rPr>
                    <w:noProof/>
                    <w:webHidden/>
                  </w:rPr>
                  <w:fldChar w:fldCharType="separate"/>
                </w:r>
                <w:r w:rsidR="00B11E8B">
                  <w:rPr>
                    <w:noProof/>
                    <w:webHidden/>
                  </w:rPr>
                  <w:t>1</w:t>
                </w:r>
                <w:r w:rsidR="00420471">
                  <w:rPr>
                    <w:noProof/>
                    <w:webHidden/>
                  </w:rPr>
                  <w:fldChar w:fldCharType="end"/>
                </w:r>
              </w:hyperlink>
            </w:p>
            <w:p w14:paraId="5EEA5D4D" w14:textId="43EEA0F3" w:rsidR="00420471" w:rsidRDefault="00000000">
              <w:pPr>
                <w:pStyle w:val="TOC1"/>
                <w:rPr>
                  <w:rFonts w:eastAsiaTheme="minorEastAsia"/>
                  <w:noProof/>
                  <w:lang w:eastAsia="en-AU"/>
                </w:rPr>
              </w:pPr>
              <w:hyperlink w:anchor="_Toc125117824" w:history="1">
                <w:r w:rsidR="00420471" w:rsidRPr="0000404B">
                  <w:rPr>
                    <w:rStyle w:val="Hyperlink"/>
                    <w:noProof/>
                  </w:rPr>
                  <w:t>Glossary</w:t>
                </w:r>
                <w:r w:rsidR="00420471">
                  <w:rPr>
                    <w:noProof/>
                    <w:webHidden/>
                  </w:rPr>
                  <w:tab/>
                </w:r>
                <w:r w:rsidR="00420471">
                  <w:rPr>
                    <w:noProof/>
                    <w:webHidden/>
                  </w:rPr>
                  <w:fldChar w:fldCharType="begin"/>
                </w:r>
                <w:r w:rsidR="00420471">
                  <w:rPr>
                    <w:noProof/>
                    <w:webHidden/>
                  </w:rPr>
                  <w:instrText xml:space="preserve"> PAGEREF _Toc125117824 \h </w:instrText>
                </w:r>
                <w:r w:rsidR="00420471">
                  <w:rPr>
                    <w:noProof/>
                    <w:webHidden/>
                  </w:rPr>
                </w:r>
                <w:r w:rsidR="00420471">
                  <w:rPr>
                    <w:noProof/>
                    <w:webHidden/>
                  </w:rPr>
                  <w:fldChar w:fldCharType="separate"/>
                </w:r>
                <w:r w:rsidR="00B11E8B">
                  <w:rPr>
                    <w:noProof/>
                    <w:webHidden/>
                  </w:rPr>
                  <w:t>5</w:t>
                </w:r>
                <w:r w:rsidR="00420471">
                  <w:rPr>
                    <w:noProof/>
                    <w:webHidden/>
                  </w:rPr>
                  <w:fldChar w:fldCharType="end"/>
                </w:r>
              </w:hyperlink>
            </w:p>
            <w:p w14:paraId="600A307B" w14:textId="2F11BE7E" w:rsidR="00420471" w:rsidRDefault="00000000">
              <w:pPr>
                <w:pStyle w:val="TOC1"/>
                <w:rPr>
                  <w:rFonts w:eastAsiaTheme="minorEastAsia"/>
                  <w:noProof/>
                  <w:lang w:eastAsia="en-AU"/>
                </w:rPr>
              </w:pPr>
              <w:hyperlink w:anchor="_Toc125117825" w:history="1">
                <w:r w:rsidR="00420471" w:rsidRPr="0000404B">
                  <w:rPr>
                    <w:rStyle w:val="Hyperlink"/>
                    <w:noProof/>
                  </w:rPr>
                  <w:t>Purpose of this consultation paper</w:t>
                </w:r>
                <w:r w:rsidR="00420471">
                  <w:rPr>
                    <w:noProof/>
                    <w:webHidden/>
                  </w:rPr>
                  <w:tab/>
                </w:r>
                <w:r w:rsidR="00420471">
                  <w:rPr>
                    <w:noProof/>
                    <w:webHidden/>
                  </w:rPr>
                  <w:fldChar w:fldCharType="begin"/>
                </w:r>
                <w:r w:rsidR="00420471">
                  <w:rPr>
                    <w:noProof/>
                    <w:webHidden/>
                  </w:rPr>
                  <w:instrText xml:space="preserve"> PAGEREF _Toc125117825 \h </w:instrText>
                </w:r>
                <w:r w:rsidR="00420471">
                  <w:rPr>
                    <w:noProof/>
                    <w:webHidden/>
                  </w:rPr>
                </w:r>
                <w:r w:rsidR="00420471">
                  <w:rPr>
                    <w:noProof/>
                    <w:webHidden/>
                  </w:rPr>
                  <w:fldChar w:fldCharType="separate"/>
                </w:r>
                <w:r w:rsidR="00B11E8B">
                  <w:rPr>
                    <w:noProof/>
                    <w:webHidden/>
                  </w:rPr>
                  <w:t>6</w:t>
                </w:r>
                <w:r w:rsidR="00420471">
                  <w:rPr>
                    <w:noProof/>
                    <w:webHidden/>
                  </w:rPr>
                  <w:fldChar w:fldCharType="end"/>
                </w:r>
              </w:hyperlink>
            </w:p>
            <w:p w14:paraId="01F2D2E7" w14:textId="7B4859B6" w:rsidR="00420471" w:rsidRDefault="00000000">
              <w:pPr>
                <w:pStyle w:val="TOC2"/>
                <w:rPr>
                  <w:rFonts w:eastAsiaTheme="minorEastAsia"/>
                  <w:noProof/>
                  <w:lang w:eastAsia="en-AU"/>
                </w:rPr>
              </w:pPr>
              <w:hyperlink w:anchor="_Toc125117826" w:history="1">
                <w:r w:rsidR="00420471" w:rsidRPr="0000404B">
                  <w:rPr>
                    <w:rStyle w:val="Hyperlink"/>
                    <w:noProof/>
                  </w:rPr>
                  <w:t>Timeframes for key events</w:t>
                </w:r>
                <w:r w:rsidR="00420471">
                  <w:rPr>
                    <w:noProof/>
                    <w:webHidden/>
                  </w:rPr>
                  <w:tab/>
                </w:r>
                <w:r w:rsidR="00420471">
                  <w:rPr>
                    <w:noProof/>
                    <w:webHidden/>
                  </w:rPr>
                  <w:fldChar w:fldCharType="begin"/>
                </w:r>
                <w:r w:rsidR="00420471">
                  <w:rPr>
                    <w:noProof/>
                    <w:webHidden/>
                  </w:rPr>
                  <w:instrText xml:space="preserve"> PAGEREF _Toc125117826 \h </w:instrText>
                </w:r>
                <w:r w:rsidR="00420471">
                  <w:rPr>
                    <w:noProof/>
                    <w:webHidden/>
                  </w:rPr>
                </w:r>
                <w:r w:rsidR="00420471">
                  <w:rPr>
                    <w:noProof/>
                    <w:webHidden/>
                  </w:rPr>
                  <w:fldChar w:fldCharType="separate"/>
                </w:r>
                <w:r w:rsidR="00B11E8B">
                  <w:rPr>
                    <w:noProof/>
                    <w:webHidden/>
                  </w:rPr>
                  <w:t>7</w:t>
                </w:r>
                <w:r w:rsidR="00420471">
                  <w:rPr>
                    <w:noProof/>
                    <w:webHidden/>
                  </w:rPr>
                  <w:fldChar w:fldCharType="end"/>
                </w:r>
              </w:hyperlink>
            </w:p>
            <w:p w14:paraId="5B9190D4" w14:textId="1175F589" w:rsidR="00420471" w:rsidRDefault="00000000">
              <w:pPr>
                <w:pStyle w:val="TOC1"/>
                <w:rPr>
                  <w:rFonts w:eastAsiaTheme="minorEastAsia"/>
                  <w:noProof/>
                  <w:lang w:eastAsia="en-AU"/>
                </w:rPr>
              </w:pPr>
              <w:hyperlink w:anchor="_Toc125117827" w:history="1">
                <w:r w:rsidR="00420471" w:rsidRPr="0000404B">
                  <w:rPr>
                    <w:rStyle w:val="Hyperlink"/>
                    <w:noProof/>
                  </w:rPr>
                  <w:t>Introduction</w:t>
                </w:r>
                <w:r w:rsidR="00420471">
                  <w:rPr>
                    <w:noProof/>
                    <w:webHidden/>
                  </w:rPr>
                  <w:tab/>
                </w:r>
                <w:r w:rsidR="00420471">
                  <w:rPr>
                    <w:noProof/>
                    <w:webHidden/>
                  </w:rPr>
                  <w:fldChar w:fldCharType="begin"/>
                </w:r>
                <w:r w:rsidR="00420471">
                  <w:rPr>
                    <w:noProof/>
                    <w:webHidden/>
                  </w:rPr>
                  <w:instrText xml:space="preserve"> PAGEREF _Toc125117827 \h </w:instrText>
                </w:r>
                <w:r w:rsidR="00420471">
                  <w:rPr>
                    <w:noProof/>
                    <w:webHidden/>
                  </w:rPr>
                </w:r>
                <w:r w:rsidR="00420471">
                  <w:rPr>
                    <w:noProof/>
                    <w:webHidden/>
                  </w:rPr>
                  <w:fldChar w:fldCharType="separate"/>
                </w:r>
                <w:r w:rsidR="00B11E8B">
                  <w:rPr>
                    <w:noProof/>
                    <w:webHidden/>
                  </w:rPr>
                  <w:t>8</w:t>
                </w:r>
                <w:r w:rsidR="00420471">
                  <w:rPr>
                    <w:noProof/>
                    <w:webHidden/>
                  </w:rPr>
                  <w:fldChar w:fldCharType="end"/>
                </w:r>
              </w:hyperlink>
            </w:p>
            <w:p w14:paraId="7A6DF599" w14:textId="7A803908" w:rsidR="00420471" w:rsidRDefault="00000000">
              <w:pPr>
                <w:pStyle w:val="TOC1"/>
                <w:rPr>
                  <w:rFonts w:eastAsiaTheme="minorEastAsia"/>
                  <w:noProof/>
                  <w:lang w:eastAsia="en-AU"/>
                </w:rPr>
              </w:pPr>
              <w:hyperlink w:anchor="_Toc125117828" w:history="1">
                <w:r w:rsidR="00420471" w:rsidRPr="0000404B">
                  <w:rPr>
                    <w:rStyle w:val="Hyperlink"/>
                    <w:noProof/>
                  </w:rPr>
                  <w:t>Cost recovery background</w:t>
                </w:r>
                <w:r w:rsidR="00420471">
                  <w:rPr>
                    <w:noProof/>
                    <w:webHidden/>
                  </w:rPr>
                  <w:tab/>
                </w:r>
                <w:r w:rsidR="00420471">
                  <w:rPr>
                    <w:noProof/>
                    <w:webHidden/>
                  </w:rPr>
                  <w:fldChar w:fldCharType="begin"/>
                </w:r>
                <w:r w:rsidR="00420471">
                  <w:rPr>
                    <w:noProof/>
                    <w:webHidden/>
                  </w:rPr>
                  <w:instrText xml:space="preserve"> PAGEREF _Toc125117828 \h </w:instrText>
                </w:r>
                <w:r w:rsidR="00420471">
                  <w:rPr>
                    <w:noProof/>
                    <w:webHidden/>
                  </w:rPr>
                </w:r>
                <w:r w:rsidR="00420471">
                  <w:rPr>
                    <w:noProof/>
                    <w:webHidden/>
                  </w:rPr>
                  <w:fldChar w:fldCharType="separate"/>
                </w:r>
                <w:r w:rsidR="00B11E8B">
                  <w:rPr>
                    <w:noProof/>
                    <w:webHidden/>
                  </w:rPr>
                  <w:t>8</w:t>
                </w:r>
                <w:r w:rsidR="00420471">
                  <w:rPr>
                    <w:noProof/>
                    <w:webHidden/>
                  </w:rPr>
                  <w:fldChar w:fldCharType="end"/>
                </w:r>
              </w:hyperlink>
            </w:p>
            <w:p w14:paraId="6773E498" w14:textId="68C7205A" w:rsidR="00420471" w:rsidRDefault="00000000">
              <w:pPr>
                <w:pStyle w:val="TOC2"/>
                <w:rPr>
                  <w:rFonts w:eastAsiaTheme="minorEastAsia"/>
                  <w:noProof/>
                  <w:lang w:eastAsia="en-AU"/>
                </w:rPr>
              </w:pPr>
              <w:hyperlink w:anchor="_Toc125117829" w:history="1">
                <w:r w:rsidR="00420471" w:rsidRPr="0000404B">
                  <w:rPr>
                    <w:rStyle w:val="Hyperlink"/>
                    <w:noProof/>
                  </w:rPr>
                  <w:t>Outputs and business processes of the regulatory charging activity</w:t>
                </w:r>
                <w:r w:rsidR="00420471">
                  <w:rPr>
                    <w:noProof/>
                    <w:webHidden/>
                  </w:rPr>
                  <w:tab/>
                </w:r>
                <w:r w:rsidR="00420471">
                  <w:rPr>
                    <w:noProof/>
                    <w:webHidden/>
                  </w:rPr>
                  <w:fldChar w:fldCharType="begin"/>
                </w:r>
                <w:r w:rsidR="00420471">
                  <w:rPr>
                    <w:noProof/>
                    <w:webHidden/>
                  </w:rPr>
                  <w:instrText xml:space="preserve"> PAGEREF _Toc125117829 \h </w:instrText>
                </w:r>
                <w:r w:rsidR="00420471">
                  <w:rPr>
                    <w:noProof/>
                    <w:webHidden/>
                  </w:rPr>
                </w:r>
                <w:r w:rsidR="00420471">
                  <w:rPr>
                    <w:noProof/>
                    <w:webHidden/>
                  </w:rPr>
                  <w:fldChar w:fldCharType="separate"/>
                </w:r>
                <w:r w:rsidR="00B11E8B">
                  <w:rPr>
                    <w:noProof/>
                    <w:webHidden/>
                  </w:rPr>
                  <w:t>9</w:t>
                </w:r>
                <w:r w:rsidR="00420471">
                  <w:rPr>
                    <w:noProof/>
                    <w:webHidden/>
                  </w:rPr>
                  <w:fldChar w:fldCharType="end"/>
                </w:r>
              </w:hyperlink>
            </w:p>
            <w:p w14:paraId="6415785A" w14:textId="04408E01" w:rsidR="00420471" w:rsidRDefault="00000000">
              <w:pPr>
                <w:pStyle w:val="TOC2"/>
                <w:rPr>
                  <w:rFonts w:eastAsiaTheme="minorEastAsia"/>
                  <w:noProof/>
                  <w:lang w:eastAsia="en-AU"/>
                </w:rPr>
              </w:pPr>
              <w:hyperlink w:anchor="_Toc125117830" w:history="1">
                <w:r w:rsidR="00420471" w:rsidRPr="0000404B">
                  <w:rPr>
                    <w:rStyle w:val="Hyperlink"/>
                    <w:noProof/>
                  </w:rPr>
                  <w:t>Costs of the regulatory charging activity</w:t>
                </w:r>
                <w:r w:rsidR="00420471">
                  <w:rPr>
                    <w:noProof/>
                    <w:webHidden/>
                  </w:rPr>
                  <w:tab/>
                </w:r>
                <w:r w:rsidR="00420471">
                  <w:rPr>
                    <w:noProof/>
                    <w:webHidden/>
                  </w:rPr>
                  <w:fldChar w:fldCharType="begin"/>
                </w:r>
                <w:r w:rsidR="00420471">
                  <w:rPr>
                    <w:noProof/>
                    <w:webHidden/>
                  </w:rPr>
                  <w:instrText xml:space="preserve"> PAGEREF _Toc125117830 \h </w:instrText>
                </w:r>
                <w:r w:rsidR="00420471">
                  <w:rPr>
                    <w:noProof/>
                    <w:webHidden/>
                  </w:rPr>
                </w:r>
                <w:r w:rsidR="00420471">
                  <w:rPr>
                    <w:noProof/>
                    <w:webHidden/>
                  </w:rPr>
                  <w:fldChar w:fldCharType="separate"/>
                </w:r>
                <w:r w:rsidR="00B11E8B">
                  <w:rPr>
                    <w:noProof/>
                    <w:webHidden/>
                  </w:rPr>
                  <w:t>10</w:t>
                </w:r>
                <w:r w:rsidR="00420471">
                  <w:rPr>
                    <w:noProof/>
                    <w:webHidden/>
                  </w:rPr>
                  <w:fldChar w:fldCharType="end"/>
                </w:r>
              </w:hyperlink>
            </w:p>
            <w:p w14:paraId="26B70C6F" w14:textId="496AF314" w:rsidR="00420471" w:rsidRDefault="00000000">
              <w:pPr>
                <w:pStyle w:val="TOC1"/>
                <w:rPr>
                  <w:rFonts w:eastAsiaTheme="minorEastAsia"/>
                  <w:noProof/>
                  <w:lang w:eastAsia="en-AU"/>
                </w:rPr>
              </w:pPr>
              <w:hyperlink w:anchor="_Toc125117831" w:history="1">
                <w:r w:rsidR="00420471" w:rsidRPr="0000404B">
                  <w:rPr>
                    <w:rStyle w:val="Hyperlink"/>
                    <w:noProof/>
                  </w:rPr>
                  <w:t>Fees and charges</w:t>
                </w:r>
                <w:r w:rsidR="00420471">
                  <w:rPr>
                    <w:noProof/>
                    <w:webHidden/>
                  </w:rPr>
                  <w:tab/>
                </w:r>
                <w:r w:rsidR="00420471">
                  <w:rPr>
                    <w:noProof/>
                    <w:webHidden/>
                  </w:rPr>
                  <w:fldChar w:fldCharType="begin"/>
                </w:r>
                <w:r w:rsidR="00420471">
                  <w:rPr>
                    <w:noProof/>
                    <w:webHidden/>
                  </w:rPr>
                  <w:instrText xml:space="preserve"> PAGEREF _Toc125117831 \h </w:instrText>
                </w:r>
                <w:r w:rsidR="00420471">
                  <w:rPr>
                    <w:noProof/>
                    <w:webHidden/>
                  </w:rPr>
                </w:r>
                <w:r w:rsidR="00420471">
                  <w:rPr>
                    <w:noProof/>
                    <w:webHidden/>
                  </w:rPr>
                  <w:fldChar w:fldCharType="separate"/>
                </w:r>
                <w:r w:rsidR="00B11E8B">
                  <w:rPr>
                    <w:noProof/>
                    <w:webHidden/>
                  </w:rPr>
                  <w:t>11</w:t>
                </w:r>
                <w:r w:rsidR="00420471">
                  <w:rPr>
                    <w:noProof/>
                    <w:webHidden/>
                  </w:rPr>
                  <w:fldChar w:fldCharType="end"/>
                </w:r>
              </w:hyperlink>
            </w:p>
            <w:p w14:paraId="5764BBD7" w14:textId="3103E202" w:rsidR="00420471" w:rsidRDefault="00000000">
              <w:pPr>
                <w:pStyle w:val="TOC2"/>
                <w:rPr>
                  <w:rFonts w:eastAsiaTheme="minorEastAsia"/>
                  <w:noProof/>
                  <w:lang w:eastAsia="en-AU"/>
                </w:rPr>
              </w:pPr>
              <w:hyperlink w:anchor="_Toc125117832" w:history="1">
                <w:r w:rsidR="00420471" w:rsidRPr="0000404B">
                  <w:rPr>
                    <w:rStyle w:val="Hyperlink"/>
                    <w:noProof/>
                  </w:rPr>
                  <w:t>Overview</w:t>
                </w:r>
                <w:r w:rsidR="00420471">
                  <w:rPr>
                    <w:noProof/>
                    <w:webHidden/>
                  </w:rPr>
                  <w:tab/>
                </w:r>
                <w:r w:rsidR="00420471">
                  <w:rPr>
                    <w:noProof/>
                    <w:webHidden/>
                  </w:rPr>
                  <w:fldChar w:fldCharType="begin"/>
                </w:r>
                <w:r w:rsidR="00420471">
                  <w:rPr>
                    <w:noProof/>
                    <w:webHidden/>
                  </w:rPr>
                  <w:instrText xml:space="preserve"> PAGEREF _Toc125117832 \h </w:instrText>
                </w:r>
                <w:r w:rsidR="00420471">
                  <w:rPr>
                    <w:noProof/>
                    <w:webHidden/>
                  </w:rPr>
                </w:r>
                <w:r w:rsidR="00420471">
                  <w:rPr>
                    <w:noProof/>
                    <w:webHidden/>
                  </w:rPr>
                  <w:fldChar w:fldCharType="separate"/>
                </w:r>
                <w:r w:rsidR="00B11E8B">
                  <w:rPr>
                    <w:noProof/>
                    <w:webHidden/>
                  </w:rPr>
                  <w:t>11</w:t>
                </w:r>
                <w:r w:rsidR="00420471">
                  <w:rPr>
                    <w:noProof/>
                    <w:webHidden/>
                  </w:rPr>
                  <w:fldChar w:fldCharType="end"/>
                </w:r>
              </w:hyperlink>
            </w:p>
            <w:p w14:paraId="4E8705D0" w14:textId="5900FD08" w:rsidR="00420471" w:rsidRDefault="00000000">
              <w:pPr>
                <w:pStyle w:val="TOC2"/>
                <w:rPr>
                  <w:rFonts w:eastAsiaTheme="minorEastAsia"/>
                  <w:noProof/>
                  <w:lang w:eastAsia="en-AU"/>
                </w:rPr>
              </w:pPr>
              <w:hyperlink w:anchor="_Toc125117833" w:history="1">
                <w:r w:rsidR="00420471" w:rsidRPr="0000404B">
                  <w:rPr>
                    <w:rStyle w:val="Hyperlink"/>
                    <w:noProof/>
                  </w:rPr>
                  <w:t>Possible changes to fee structures</w:t>
                </w:r>
                <w:r w:rsidR="00420471">
                  <w:rPr>
                    <w:noProof/>
                    <w:webHidden/>
                  </w:rPr>
                  <w:tab/>
                </w:r>
                <w:r w:rsidR="00420471">
                  <w:rPr>
                    <w:noProof/>
                    <w:webHidden/>
                  </w:rPr>
                  <w:fldChar w:fldCharType="begin"/>
                </w:r>
                <w:r w:rsidR="00420471">
                  <w:rPr>
                    <w:noProof/>
                    <w:webHidden/>
                  </w:rPr>
                  <w:instrText xml:space="preserve"> PAGEREF _Toc125117833 \h </w:instrText>
                </w:r>
                <w:r w:rsidR="00420471">
                  <w:rPr>
                    <w:noProof/>
                    <w:webHidden/>
                  </w:rPr>
                </w:r>
                <w:r w:rsidR="00420471">
                  <w:rPr>
                    <w:noProof/>
                    <w:webHidden/>
                  </w:rPr>
                  <w:fldChar w:fldCharType="separate"/>
                </w:r>
                <w:r w:rsidR="00B11E8B">
                  <w:rPr>
                    <w:noProof/>
                    <w:webHidden/>
                  </w:rPr>
                  <w:t>12</w:t>
                </w:r>
                <w:r w:rsidR="00420471">
                  <w:rPr>
                    <w:noProof/>
                    <w:webHidden/>
                  </w:rPr>
                  <w:fldChar w:fldCharType="end"/>
                </w:r>
              </w:hyperlink>
            </w:p>
            <w:p w14:paraId="2CF6ED2E" w14:textId="63BB3C25" w:rsidR="00420471" w:rsidRDefault="00000000">
              <w:pPr>
                <w:pStyle w:val="TOC2"/>
                <w:rPr>
                  <w:rFonts w:eastAsiaTheme="minorEastAsia"/>
                  <w:noProof/>
                  <w:lang w:eastAsia="en-AU"/>
                </w:rPr>
              </w:pPr>
              <w:hyperlink w:anchor="_Toc125117834" w:history="1">
                <w:r w:rsidR="00420471" w:rsidRPr="0000404B">
                  <w:rPr>
                    <w:rStyle w:val="Hyperlink"/>
                    <w:noProof/>
                  </w:rPr>
                  <w:t>Proposed charge points</w:t>
                </w:r>
                <w:r w:rsidR="00420471">
                  <w:rPr>
                    <w:noProof/>
                    <w:webHidden/>
                  </w:rPr>
                  <w:tab/>
                </w:r>
                <w:r w:rsidR="00420471">
                  <w:rPr>
                    <w:noProof/>
                    <w:webHidden/>
                  </w:rPr>
                  <w:fldChar w:fldCharType="begin"/>
                </w:r>
                <w:r w:rsidR="00420471">
                  <w:rPr>
                    <w:noProof/>
                    <w:webHidden/>
                  </w:rPr>
                  <w:instrText xml:space="preserve"> PAGEREF _Toc125117834 \h </w:instrText>
                </w:r>
                <w:r w:rsidR="00420471">
                  <w:rPr>
                    <w:noProof/>
                    <w:webHidden/>
                  </w:rPr>
                </w:r>
                <w:r w:rsidR="00420471">
                  <w:rPr>
                    <w:noProof/>
                    <w:webHidden/>
                  </w:rPr>
                  <w:fldChar w:fldCharType="separate"/>
                </w:r>
                <w:r w:rsidR="00B11E8B">
                  <w:rPr>
                    <w:noProof/>
                    <w:webHidden/>
                  </w:rPr>
                  <w:t>13</w:t>
                </w:r>
                <w:r w:rsidR="00420471">
                  <w:rPr>
                    <w:noProof/>
                    <w:webHidden/>
                  </w:rPr>
                  <w:fldChar w:fldCharType="end"/>
                </w:r>
              </w:hyperlink>
            </w:p>
            <w:p w14:paraId="17F5D7C7" w14:textId="7B2ED083" w:rsidR="00420471" w:rsidRDefault="00000000">
              <w:pPr>
                <w:pStyle w:val="TOC2"/>
                <w:rPr>
                  <w:rFonts w:eastAsiaTheme="minorEastAsia"/>
                  <w:noProof/>
                  <w:lang w:eastAsia="en-AU"/>
                </w:rPr>
              </w:pPr>
              <w:hyperlink w:anchor="_Toc125117835" w:history="1">
                <w:r w:rsidR="00420471" w:rsidRPr="0000404B">
                  <w:rPr>
                    <w:rStyle w:val="Hyperlink"/>
                    <w:noProof/>
                  </w:rPr>
                  <w:t>Simplifying the complexity matrix</w:t>
                </w:r>
                <w:r w:rsidR="00420471">
                  <w:rPr>
                    <w:noProof/>
                    <w:webHidden/>
                  </w:rPr>
                  <w:tab/>
                </w:r>
                <w:r w:rsidR="00420471">
                  <w:rPr>
                    <w:noProof/>
                    <w:webHidden/>
                  </w:rPr>
                  <w:fldChar w:fldCharType="begin"/>
                </w:r>
                <w:r w:rsidR="00420471">
                  <w:rPr>
                    <w:noProof/>
                    <w:webHidden/>
                  </w:rPr>
                  <w:instrText xml:space="preserve"> PAGEREF _Toc125117835 \h </w:instrText>
                </w:r>
                <w:r w:rsidR="00420471">
                  <w:rPr>
                    <w:noProof/>
                    <w:webHidden/>
                  </w:rPr>
                </w:r>
                <w:r w:rsidR="00420471">
                  <w:rPr>
                    <w:noProof/>
                    <w:webHidden/>
                  </w:rPr>
                  <w:fldChar w:fldCharType="separate"/>
                </w:r>
                <w:r w:rsidR="00B11E8B">
                  <w:rPr>
                    <w:noProof/>
                    <w:webHidden/>
                  </w:rPr>
                  <w:t>28</w:t>
                </w:r>
                <w:r w:rsidR="00420471">
                  <w:rPr>
                    <w:noProof/>
                    <w:webHidden/>
                  </w:rPr>
                  <w:fldChar w:fldCharType="end"/>
                </w:r>
              </w:hyperlink>
            </w:p>
            <w:p w14:paraId="4D63AD82" w14:textId="440C5834" w:rsidR="00420471" w:rsidRDefault="00000000">
              <w:pPr>
                <w:pStyle w:val="TOC2"/>
                <w:rPr>
                  <w:rFonts w:eastAsiaTheme="minorEastAsia"/>
                  <w:noProof/>
                  <w:lang w:eastAsia="en-AU"/>
                </w:rPr>
              </w:pPr>
              <w:hyperlink w:anchor="_Toc125117836" w:history="1">
                <w:r w:rsidR="00420471" w:rsidRPr="0000404B">
                  <w:rPr>
                    <w:rStyle w:val="Hyperlink"/>
                    <w:noProof/>
                  </w:rPr>
                  <w:t>Actions to reduce the financial impact of fees</w:t>
                </w:r>
                <w:r w:rsidR="00420471">
                  <w:rPr>
                    <w:noProof/>
                    <w:webHidden/>
                  </w:rPr>
                  <w:tab/>
                </w:r>
                <w:r w:rsidR="00420471">
                  <w:rPr>
                    <w:noProof/>
                    <w:webHidden/>
                  </w:rPr>
                  <w:fldChar w:fldCharType="begin"/>
                </w:r>
                <w:r w:rsidR="00420471">
                  <w:rPr>
                    <w:noProof/>
                    <w:webHidden/>
                  </w:rPr>
                  <w:instrText xml:space="preserve"> PAGEREF _Toc125117836 \h </w:instrText>
                </w:r>
                <w:r w:rsidR="00420471">
                  <w:rPr>
                    <w:noProof/>
                    <w:webHidden/>
                  </w:rPr>
                </w:r>
                <w:r w:rsidR="00420471">
                  <w:rPr>
                    <w:noProof/>
                    <w:webHidden/>
                  </w:rPr>
                  <w:fldChar w:fldCharType="separate"/>
                </w:r>
                <w:r w:rsidR="00B11E8B">
                  <w:rPr>
                    <w:noProof/>
                    <w:webHidden/>
                  </w:rPr>
                  <w:t>29</w:t>
                </w:r>
                <w:r w:rsidR="00420471">
                  <w:rPr>
                    <w:noProof/>
                    <w:webHidden/>
                  </w:rPr>
                  <w:fldChar w:fldCharType="end"/>
                </w:r>
              </w:hyperlink>
            </w:p>
            <w:p w14:paraId="04042142" w14:textId="321D00F7" w:rsidR="00420471" w:rsidRDefault="00000000">
              <w:pPr>
                <w:pStyle w:val="TOC2"/>
                <w:rPr>
                  <w:rFonts w:eastAsiaTheme="minorEastAsia"/>
                  <w:noProof/>
                  <w:lang w:eastAsia="en-AU"/>
                </w:rPr>
              </w:pPr>
              <w:hyperlink w:anchor="_Toc125117837" w:history="1">
                <w:r w:rsidR="00420471" w:rsidRPr="0000404B">
                  <w:rPr>
                    <w:rStyle w:val="Hyperlink"/>
                    <w:noProof/>
                  </w:rPr>
                  <w:t>Additional fee for accelerated process</w:t>
                </w:r>
                <w:r w:rsidR="00420471">
                  <w:rPr>
                    <w:noProof/>
                    <w:webHidden/>
                  </w:rPr>
                  <w:tab/>
                </w:r>
                <w:r w:rsidR="00420471">
                  <w:rPr>
                    <w:noProof/>
                    <w:webHidden/>
                  </w:rPr>
                  <w:fldChar w:fldCharType="begin"/>
                </w:r>
                <w:r w:rsidR="00420471">
                  <w:rPr>
                    <w:noProof/>
                    <w:webHidden/>
                  </w:rPr>
                  <w:instrText xml:space="preserve"> PAGEREF _Toc125117837 \h </w:instrText>
                </w:r>
                <w:r w:rsidR="00420471">
                  <w:rPr>
                    <w:noProof/>
                    <w:webHidden/>
                  </w:rPr>
                </w:r>
                <w:r w:rsidR="00420471">
                  <w:rPr>
                    <w:noProof/>
                    <w:webHidden/>
                  </w:rPr>
                  <w:fldChar w:fldCharType="separate"/>
                </w:r>
                <w:r w:rsidR="00B11E8B">
                  <w:rPr>
                    <w:noProof/>
                    <w:webHidden/>
                  </w:rPr>
                  <w:t>33</w:t>
                </w:r>
                <w:r w:rsidR="00420471">
                  <w:rPr>
                    <w:noProof/>
                    <w:webHidden/>
                  </w:rPr>
                  <w:fldChar w:fldCharType="end"/>
                </w:r>
              </w:hyperlink>
            </w:p>
            <w:p w14:paraId="2D7C89F7" w14:textId="2138453A" w:rsidR="00420471" w:rsidRDefault="00000000">
              <w:pPr>
                <w:pStyle w:val="TOC2"/>
                <w:rPr>
                  <w:rFonts w:eastAsiaTheme="minorEastAsia"/>
                  <w:noProof/>
                  <w:lang w:eastAsia="en-AU"/>
                </w:rPr>
              </w:pPr>
              <w:hyperlink w:anchor="_Toc125117838" w:history="1">
                <w:r w:rsidR="00420471" w:rsidRPr="0000404B">
                  <w:rPr>
                    <w:rStyle w:val="Hyperlink"/>
                    <w:noProof/>
                  </w:rPr>
                  <w:t>Levies</w:t>
                </w:r>
                <w:r w:rsidR="00420471">
                  <w:rPr>
                    <w:noProof/>
                    <w:webHidden/>
                  </w:rPr>
                  <w:tab/>
                </w:r>
                <w:r w:rsidR="00420471">
                  <w:rPr>
                    <w:noProof/>
                    <w:webHidden/>
                  </w:rPr>
                  <w:fldChar w:fldCharType="begin"/>
                </w:r>
                <w:r w:rsidR="00420471">
                  <w:rPr>
                    <w:noProof/>
                    <w:webHidden/>
                  </w:rPr>
                  <w:instrText xml:space="preserve"> PAGEREF _Toc125117838 \h </w:instrText>
                </w:r>
                <w:r w:rsidR="00420471">
                  <w:rPr>
                    <w:noProof/>
                    <w:webHidden/>
                  </w:rPr>
                </w:r>
                <w:r w:rsidR="00420471">
                  <w:rPr>
                    <w:noProof/>
                    <w:webHidden/>
                  </w:rPr>
                  <w:fldChar w:fldCharType="separate"/>
                </w:r>
                <w:r w:rsidR="00B11E8B">
                  <w:rPr>
                    <w:noProof/>
                    <w:webHidden/>
                  </w:rPr>
                  <w:t>34</w:t>
                </w:r>
                <w:r w:rsidR="00420471">
                  <w:rPr>
                    <w:noProof/>
                    <w:webHidden/>
                  </w:rPr>
                  <w:fldChar w:fldCharType="end"/>
                </w:r>
              </w:hyperlink>
            </w:p>
            <w:p w14:paraId="1DC589EC" w14:textId="3C930E5D" w:rsidR="00420471" w:rsidRDefault="00000000">
              <w:pPr>
                <w:pStyle w:val="TOC1"/>
                <w:rPr>
                  <w:rFonts w:eastAsiaTheme="minorEastAsia"/>
                  <w:noProof/>
                  <w:lang w:eastAsia="en-AU"/>
                </w:rPr>
              </w:pPr>
              <w:hyperlink w:anchor="_Toc125117839" w:history="1">
                <w:r w:rsidR="00420471" w:rsidRPr="0000404B">
                  <w:rPr>
                    <w:rStyle w:val="Hyperlink"/>
                    <w:noProof/>
                  </w:rPr>
                  <w:t>Risk assessment</w:t>
                </w:r>
                <w:r w:rsidR="00420471">
                  <w:rPr>
                    <w:noProof/>
                    <w:webHidden/>
                  </w:rPr>
                  <w:tab/>
                </w:r>
                <w:r w:rsidR="00420471">
                  <w:rPr>
                    <w:noProof/>
                    <w:webHidden/>
                  </w:rPr>
                  <w:fldChar w:fldCharType="begin"/>
                </w:r>
                <w:r w:rsidR="00420471">
                  <w:rPr>
                    <w:noProof/>
                    <w:webHidden/>
                  </w:rPr>
                  <w:instrText xml:space="preserve"> PAGEREF _Toc125117839 \h </w:instrText>
                </w:r>
                <w:r w:rsidR="00420471">
                  <w:rPr>
                    <w:noProof/>
                    <w:webHidden/>
                  </w:rPr>
                </w:r>
                <w:r w:rsidR="00420471">
                  <w:rPr>
                    <w:noProof/>
                    <w:webHidden/>
                  </w:rPr>
                  <w:fldChar w:fldCharType="separate"/>
                </w:r>
                <w:r w:rsidR="00B11E8B">
                  <w:rPr>
                    <w:noProof/>
                    <w:webHidden/>
                  </w:rPr>
                  <w:t>36</w:t>
                </w:r>
                <w:r w:rsidR="00420471">
                  <w:rPr>
                    <w:noProof/>
                    <w:webHidden/>
                  </w:rPr>
                  <w:fldChar w:fldCharType="end"/>
                </w:r>
              </w:hyperlink>
            </w:p>
            <w:p w14:paraId="3E48D742" w14:textId="01146835" w:rsidR="00420471" w:rsidRDefault="00000000">
              <w:pPr>
                <w:pStyle w:val="TOC1"/>
                <w:rPr>
                  <w:rFonts w:eastAsiaTheme="minorEastAsia"/>
                  <w:noProof/>
                  <w:lang w:eastAsia="en-AU"/>
                </w:rPr>
              </w:pPr>
              <w:hyperlink w:anchor="_Toc125117840" w:history="1">
                <w:r w:rsidR="00420471" w:rsidRPr="0000404B">
                  <w:rPr>
                    <w:rStyle w:val="Hyperlink"/>
                    <w:noProof/>
                  </w:rPr>
                  <w:t>Next Steps</w:t>
                </w:r>
                <w:r w:rsidR="00420471">
                  <w:rPr>
                    <w:noProof/>
                    <w:webHidden/>
                  </w:rPr>
                  <w:tab/>
                </w:r>
                <w:r w:rsidR="00420471">
                  <w:rPr>
                    <w:noProof/>
                    <w:webHidden/>
                  </w:rPr>
                  <w:fldChar w:fldCharType="begin"/>
                </w:r>
                <w:r w:rsidR="00420471">
                  <w:rPr>
                    <w:noProof/>
                    <w:webHidden/>
                  </w:rPr>
                  <w:instrText xml:space="preserve"> PAGEREF _Toc125117840 \h </w:instrText>
                </w:r>
                <w:r w:rsidR="00420471">
                  <w:rPr>
                    <w:noProof/>
                    <w:webHidden/>
                  </w:rPr>
                </w:r>
                <w:r w:rsidR="00420471">
                  <w:rPr>
                    <w:noProof/>
                    <w:webHidden/>
                  </w:rPr>
                  <w:fldChar w:fldCharType="separate"/>
                </w:r>
                <w:r w:rsidR="00B11E8B">
                  <w:rPr>
                    <w:noProof/>
                    <w:webHidden/>
                  </w:rPr>
                  <w:t>36</w:t>
                </w:r>
                <w:r w:rsidR="00420471">
                  <w:rPr>
                    <w:noProof/>
                    <w:webHidden/>
                  </w:rPr>
                  <w:fldChar w:fldCharType="end"/>
                </w:r>
              </w:hyperlink>
            </w:p>
            <w:p w14:paraId="0B76E57B" w14:textId="00FF73F1" w:rsidR="00420471" w:rsidRDefault="00000000">
              <w:pPr>
                <w:pStyle w:val="TOC2"/>
                <w:rPr>
                  <w:rFonts w:eastAsiaTheme="minorEastAsia"/>
                  <w:noProof/>
                  <w:lang w:eastAsia="en-AU"/>
                </w:rPr>
              </w:pPr>
              <w:hyperlink w:anchor="_Toc125117841" w:history="1">
                <w:r w:rsidR="00420471" w:rsidRPr="0000404B">
                  <w:rPr>
                    <w:rStyle w:val="Hyperlink"/>
                    <w:noProof/>
                  </w:rPr>
                  <w:t>Attachment A: Questionnaire / Feedback sought</w:t>
                </w:r>
                <w:r w:rsidR="00420471">
                  <w:rPr>
                    <w:noProof/>
                    <w:webHidden/>
                  </w:rPr>
                  <w:tab/>
                </w:r>
                <w:r w:rsidR="00420471">
                  <w:rPr>
                    <w:noProof/>
                    <w:webHidden/>
                  </w:rPr>
                  <w:fldChar w:fldCharType="begin"/>
                </w:r>
                <w:r w:rsidR="00420471">
                  <w:rPr>
                    <w:noProof/>
                    <w:webHidden/>
                  </w:rPr>
                  <w:instrText xml:space="preserve"> PAGEREF _Toc125117841 \h </w:instrText>
                </w:r>
                <w:r w:rsidR="00420471">
                  <w:rPr>
                    <w:noProof/>
                    <w:webHidden/>
                  </w:rPr>
                </w:r>
                <w:r w:rsidR="00420471">
                  <w:rPr>
                    <w:noProof/>
                    <w:webHidden/>
                  </w:rPr>
                  <w:fldChar w:fldCharType="separate"/>
                </w:r>
                <w:r w:rsidR="00B11E8B">
                  <w:rPr>
                    <w:noProof/>
                    <w:webHidden/>
                  </w:rPr>
                  <w:t>38</w:t>
                </w:r>
                <w:r w:rsidR="00420471">
                  <w:rPr>
                    <w:noProof/>
                    <w:webHidden/>
                  </w:rPr>
                  <w:fldChar w:fldCharType="end"/>
                </w:r>
              </w:hyperlink>
            </w:p>
            <w:p w14:paraId="6B4E65BD" w14:textId="691B5CB5" w:rsidR="00420471" w:rsidRDefault="00000000">
              <w:pPr>
                <w:pStyle w:val="TOC2"/>
                <w:rPr>
                  <w:rFonts w:eastAsiaTheme="minorEastAsia"/>
                  <w:noProof/>
                  <w:lang w:eastAsia="en-AU"/>
                </w:rPr>
              </w:pPr>
              <w:hyperlink w:anchor="_Toc125117842" w:history="1">
                <w:r w:rsidR="00420471" w:rsidRPr="0000404B">
                  <w:rPr>
                    <w:rStyle w:val="Hyperlink"/>
                    <w:noProof/>
                  </w:rPr>
                  <w:t>Attachment B: Description of Activities</w:t>
                </w:r>
                <w:r w:rsidR="00420471">
                  <w:rPr>
                    <w:noProof/>
                    <w:webHidden/>
                  </w:rPr>
                  <w:tab/>
                </w:r>
                <w:r w:rsidR="00420471">
                  <w:rPr>
                    <w:noProof/>
                    <w:webHidden/>
                  </w:rPr>
                  <w:fldChar w:fldCharType="begin"/>
                </w:r>
                <w:r w:rsidR="00420471">
                  <w:rPr>
                    <w:noProof/>
                    <w:webHidden/>
                  </w:rPr>
                  <w:instrText xml:space="preserve"> PAGEREF _Toc125117842 \h </w:instrText>
                </w:r>
                <w:r w:rsidR="00420471">
                  <w:rPr>
                    <w:noProof/>
                    <w:webHidden/>
                  </w:rPr>
                </w:r>
                <w:r w:rsidR="00420471">
                  <w:rPr>
                    <w:noProof/>
                    <w:webHidden/>
                  </w:rPr>
                  <w:fldChar w:fldCharType="separate"/>
                </w:r>
                <w:r w:rsidR="00B11E8B">
                  <w:rPr>
                    <w:noProof/>
                    <w:webHidden/>
                  </w:rPr>
                  <w:t>41</w:t>
                </w:r>
                <w:r w:rsidR="00420471">
                  <w:rPr>
                    <w:noProof/>
                    <w:webHidden/>
                  </w:rPr>
                  <w:fldChar w:fldCharType="end"/>
                </w:r>
              </w:hyperlink>
            </w:p>
            <w:p w14:paraId="39A1FD7F" w14:textId="4A27EECA" w:rsidR="00420471" w:rsidRDefault="00000000">
              <w:pPr>
                <w:pStyle w:val="TOC2"/>
                <w:rPr>
                  <w:rFonts w:eastAsiaTheme="minorEastAsia"/>
                  <w:noProof/>
                  <w:lang w:eastAsia="en-AU"/>
                </w:rPr>
              </w:pPr>
              <w:hyperlink w:anchor="_Toc125117843" w:history="1">
                <w:r w:rsidR="00420471" w:rsidRPr="0000404B">
                  <w:rPr>
                    <w:rStyle w:val="Hyperlink"/>
                    <w:noProof/>
                  </w:rPr>
                  <w:t>Attachment C: Illustrative example of fee structure options</w:t>
                </w:r>
                <w:r w:rsidR="00420471">
                  <w:rPr>
                    <w:noProof/>
                    <w:webHidden/>
                  </w:rPr>
                  <w:tab/>
                </w:r>
                <w:r w:rsidR="00420471">
                  <w:rPr>
                    <w:noProof/>
                    <w:webHidden/>
                  </w:rPr>
                  <w:fldChar w:fldCharType="begin"/>
                </w:r>
                <w:r w:rsidR="00420471">
                  <w:rPr>
                    <w:noProof/>
                    <w:webHidden/>
                  </w:rPr>
                  <w:instrText xml:space="preserve"> PAGEREF _Toc125117843 \h </w:instrText>
                </w:r>
                <w:r w:rsidR="00420471">
                  <w:rPr>
                    <w:noProof/>
                    <w:webHidden/>
                  </w:rPr>
                </w:r>
                <w:r w:rsidR="00420471">
                  <w:rPr>
                    <w:noProof/>
                    <w:webHidden/>
                  </w:rPr>
                  <w:fldChar w:fldCharType="separate"/>
                </w:r>
                <w:r w:rsidR="00B11E8B">
                  <w:rPr>
                    <w:noProof/>
                    <w:webHidden/>
                  </w:rPr>
                  <w:t>43</w:t>
                </w:r>
                <w:r w:rsidR="00420471">
                  <w:rPr>
                    <w:noProof/>
                    <w:webHidden/>
                  </w:rPr>
                  <w:fldChar w:fldCharType="end"/>
                </w:r>
              </w:hyperlink>
            </w:p>
            <w:p w14:paraId="1686B21A" w14:textId="25D1243C" w:rsidR="00420471" w:rsidRDefault="00000000">
              <w:pPr>
                <w:pStyle w:val="TOC2"/>
                <w:rPr>
                  <w:rFonts w:eastAsiaTheme="minorEastAsia"/>
                  <w:noProof/>
                  <w:lang w:eastAsia="en-AU"/>
                </w:rPr>
              </w:pPr>
              <w:hyperlink w:anchor="_Toc125117844" w:history="1">
                <w:r w:rsidR="00420471" w:rsidRPr="0000404B">
                  <w:rPr>
                    <w:rStyle w:val="Hyperlink"/>
                    <w:noProof/>
                  </w:rPr>
                  <w:t>Attachment D: Option for complexity tiers</w:t>
                </w:r>
                <w:r w:rsidR="00420471">
                  <w:rPr>
                    <w:noProof/>
                    <w:webHidden/>
                  </w:rPr>
                  <w:tab/>
                </w:r>
                <w:r w:rsidR="00420471">
                  <w:rPr>
                    <w:noProof/>
                    <w:webHidden/>
                  </w:rPr>
                  <w:fldChar w:fldCharType="begin"/>
                </w:r>
                <w:r w:rsidR="00420471">
                  <w:rPr>
                    <w:noProof/>
                    <w:webHidden/>
                  </w:rPr>
                  <w:instrText xml:space="preserve"> PAGEREF _Toc125117844 \h </w:instrText>
                </w:r>
                <w:r w:rsidR="00420471">
                  <w:rPr>
                    <w:noProof/>
                    <w:webHidden/>
                  </w:rPr>
                </w:r>
                <w:r w:rsidR="00420471">
                  <w:rPr>
                    <w:noProof/>
                    <w:webHidden/>
                  </w:rPr>
                  <w:fldChar w:fldCharType="separate"/>
                </w:r>
                <w:r w:rsidR="00B11E8B">
                  <w:rPr>
                    <w:noProof/>
                    <w:webHidden/>
                  </w:rPr>
                  <w:t>49</w:t>
                </w:r>
                <w:r w:rsidR="00420471">
                  <w:rPr>
                    <w:noProof/>
                    <w:webHidden/>
                  </w:rPr>
                  <w:fldChar w:fldCharType="end"/>
                </w:r>
              </w:hyperlink>
            </w:p>
            <w:p w14:paraId="486B556E" w14:textId="22F5F2D7" w:rsidR="00420471" w:rsidRDefault="00000000">
              <w:pPr>
                <w:pStyle w:val="TOC2"/>
                <w:rPr>
                  <w:rFonts w:eastAsiaTheme="minorEastAsia"/>
                  <w:noProof/>
                  <w:lang w:eastAsia="en-AU"/>
                </w:rPr>
              </w:pPr>
              <w:hyperlink w:anchor="_Toc125117845" w:history="1">
                <w:r w:rsidR="00420471" w:rsidRPr="0000404B">
                  <w:rPr>
                    <w:rStyle w:val="Hyperlink"/>
                    <w:noProof/>
                  </w:rPr>
                  <w:t>Attachment E: Current complexity matrix</w:t>
                </w:r>
                <w:r w:rsidR="00420471">
                  <w:rPr>
                    <w:noProof/>
                    <w:webHidden/>
                  </w:rPr>
                  <w:tab/>
                </w:r>
                <w:r w:rsidR="00420471">
                  <w:rPr>
                    <w:noProof/>
                    <w:webHidden/>
                  </w:rPr>
                  <w:fldChar w:fldCharType="begin"/>
                </w:r>
                <w:r w:rsidR="00420471">
                  <w:rPr>
                    <w:noProof/>
                    <w:webHidden/>
                  </w:rPr>
                  <w:instrText xml:space="preserve"> PAGEREF _Toc125117845 \h </w:instrText>
                </w:r>
                <w:r w:rsidR="00420471">
                  <w:rPr>
                    <w:noProof/>
                    <w:webHidden/>
                  </w:rPr>
                </w:r>
                <w:r w:rsidR="00420471">
                  <w:rPr>
                    <w:noProof/>
                    <w:webHidden/>
                  </w:rPr>
                  <w:fldChar w:fldCharType="separate"/>
                </w:r>
                <w:r w:rsidR="00B11E8B">
                  <w:rPr>
                    <w:noProof/>
                    <w:webHidden/>
                  </w:rPr>
                  <w:t>50</w:t>
                </w:r>
                <w:r w:rsidR="00420471">
                  <w:rPr>
                    <w:noProof/>
                    <w:webHidden/>
                  </w:rPr>
                  <w:fldChar w:fldCharType="end"/>
                </w:r>
              </w:hyperlink>
            </w:p>
            <w:p w14:paraId="58B92976" w14:textId="3C5A6CF0" w:rsidR="00420471" w:rsidRDefault="00000000">
              <w:pPr>
                <w:pStyle w:val="TOC2"/>
                <w:rPr>
                  <w:rFonts w:eastAsiaTheme="minorEastAsia"/>
                  <w:noProof/>
                  <w:lang w:eastAsia="en-AU"/>
                </w:rPr>
              </w:pPr>
              <w:hyperlink w:anchor="_Toc125117846" w:history="1">
                <w:r w:rsidR="00420471" w:rsidRPr="0000404B">
                  <w:rPr>
                    <w:rStyle w:val="Hyperlink"/>
                    <w:noProof/>
                  </w:rPr>
                  <w:t>Attachment F: Version control</w:t>
                </w:r>
                <w:r w:rsidR="00420471">
                  <w:rPr>
                    <w:noProof/>
                    <w:webHidden/>
                  </w:rPr>
                  <w:tab/>
                </w:r>
                <w:r w:rsidR="00420471">
                  <w:rPr>
                    <w:noProof/>
                    <w:webHidden/>
                  </w:rPr>
                  <w:fldChar w:fldCharType="begin"/>
                </w:r>
                <w:r w:rsidR="00420471">
                  <w:rPr>
                    <w:noProof/>
                    <w:webHidden/>
                  </w:rPr>
                  <w:instrText xml:space="preserve"> PAGEREF _Toc125117846 \h </w:instrText>
                </w:r>
                <w:r w:rsidR="00420471">
                  <w:rPr>
                    <w:noProof/>
                    <w:webHidden/>
                  </w:rPr>
                </w:r>
                <w:r w:rsidR="00420471">
                  <w:rPr>
                    <w:noProof/>
                    <w:webHidden/>
                  </w:rPr>
                  <w:fldChar w:fldCharType="separate"/>
                </w:r>
                <w:r w:rsidR="00B11E8B">
                  <w:rPr>
                    <w:noProof/>
                    <w:webHidden/>
                  </w:rPr>
                  <w:t>51</w:t>
                </w:r>
                <w:r w:rsidR="00420471">
                  <w:rPr>
                    <w:noProof/>
                    <w:webHidden/>
                  </w:rPr>
                  <w:fldChar w:fldCharType="end"/>
                </w:r>
              </w:hyperlink>
            </w:p>
            <w:p w14:paraId="5FE3D6D6" w14:textId="52787F2A" w:rsidR="00D75827" w:rsidRDefault="001A6DD6" w:rsidP="00D7571B">
              <w:r>
                <w:fldChar w:fldCharType="end"/>
              </w:r>
            </w:p>
          </w:sdtContent>
        </w:sdt>
      </w:sdtContent>
    </w:sdt>
    <w:p w14:paraId="3B358911" w14:textId="6FAA8855" w:rsidR="0030600C" w:rsidRDefault="00862282" w:rsidP="00C14705">
      <w:pPr>
        <w:pStyle w:val="TOCHeading"/>
      </w:pPr>
      <w:r>
        <w:t>List of</w:t>
      </w:r>
      <w:r w:rsidR="0030600C">
        <w:t xml:space="preserve"> </w:t>
      </w:r>
      <w:r>
        <w:t>Tables</w:t>
      </w:r>
    </w:p>
    <w:p w14:paraId="2EDE3CF5" w14:textId="6A79673B" w:rsidR="00420471" w:rsidRDefault="00333D22">
      <w:pPr>
        <w:pStyle w:val="TableofFigures"/>
        <w:tabs>
          <w:tab w:val="right" w:leader="dot" w:pos="9016"/>
        </w:tabs>
        <w:rPr>
          <w:rFonts w:eastAsiaTheme="minorEastAsia"/>
          <w:noProof/>
          <w:lang w:eastAsia="en-AU"/>
        </w:rPr>
      </w:pPr>
      <w:r>
        <w:fldChar w:fldCharType="begin"/>
      </w:r>
      <w:r>
        <w:instrText xml:space="preserve"> TOC \h \z \c "Table" </w:instrText>
      </w:r>
      <w:r>
        <w:fldChar w:fldCharType="separate"/>
      </w:r>
      <w:hyperlink w:anchor="_Toc125117847" w:history="1">
        <w:r w:rsidR="00420471" w:rsidRPr="001471C9">
          <w:rPr>
            <w:rStyle w:val="Hyperlink"/>
            <w:noProof/>
          </w:rPr>
          <w:t>Table 1: Timeframes for implementing cost recovery</w:t>
        </w:r>
        <w:r w:rsidR="00420471">
          <w:rPr>
            <w:noProof/>
            <w:webHidden/>
          </w:rPr>
          <w:tab/>
        </w:r>
        <w:r w:rsidR="00420471">
          <w:rPr>
            <w:noProof/>
            <w:webHidden/>
          </w:rPr>
          <w:fldChar w:fldCharType="begin"/>
        </w:r>
        <w:r w:rsidR="00420471">
          <w:rPr>
            <w:noProof/>
            <w:webHidden/>
          </w:rPr>
          <w:instrText xml:space="preserve"> PAGEREF _Toc125117847 \h </w:instrText>
        </w:r>
        <w:r w:rsidR="00420471">
          <w:rPr>
            <w:noProof/>
            <w:webHidden/>
          </w:rPr>
        </w:r>
        <w:r w:rsidR="00420471">
          <w:rPr>
            <w:noProof/>
            <w:webHidden/>
          </w:rPr>
          <w:fldChar w:fldCharType="separate"/>
        </w:r>
        <w:r w:rsidR="00B11E8B">
          <w:rPr>
            <w:noProof/>
            <w:webHidden/>
          </w:rPr>
          <w:t>7</w:t>
        </w:r>
        <w:r w:rsidR="00420471">
          <w:rPr>
            <w:noProof/>
            <w:webHidden/>
          </w:rPr>
          <w:fldChar w:fldCharType="end"/>
        </w:r>
      </w:hyperlink>
    </w:p>
    <w:p w14:paraId="1ED556C7" w14:textId="3FCC01E2" w:rsidR="00420471" w:rsidRDefault="00000000">
      <w:pPr>
        <w:pStyle w:val="TableofFigures"/>
        <w:tabs>
          <w:tab w:val="right" w:leader="dot" w:pos="9016"/>
        </w:tabs>
        <w:rPr>
          <w:rFonts w:eastAsiaTheme="minorEastAsia"/>
          <w:noProof/>
          <w:lang w:eastAsia="en-AU"/>
        </w:rPr>
      </w:pPr>
      <w:hyperlink w:anchor="_Toc125117848" w:history="1">
        <w:r w:rsidR="00420471" w:rsidRPr="001471C9">
          <w:rPr>
            <w:rStyle w:val="Hyperlink"/>
            <w:noProof/>
          </w:rPr>
          <w:t>Table 2: Fee options relating to Referral</w:t>
        </w:r>
        <w:r w:rsidR="00420471">
          <w:rPr>
            <w:noProof/>
            <w:webHidden/>
          </w:rPr>
          <w:tab/>
        </w:r>
        <w:r w:rsidR="00420471">
          <w:rPr>
            <w:noProof/>
            <w:webHidden/>
          </w:rPr>
          <w:fldChar w:fldCharType="begin"/>
        </w:r>
        <w:r w:rsidR="00420471">
          <w:rPr>
            <w:noProof/>
            <w:webHidden/>
          </w:rPr>
          <w:instrText xml:space="preserve"> PAGEREF _Toc125117848 \h </w:instrText>
        </w:r>
        <w:r w:rsidR="00420471">
          <w:rPr>
            <w:noProof/>
            <w:webHidden/>
          </w:rPr>
        </w:r>
        <w:r w:rsidR="00420471">
          <w:rPr>
            <w:noProof/>
            <w:webHidden/>
          </w:rPr>
          <w:fldChar w:fldCharType="separate"/>
        </w:r>
        <w:r w:rsidR="00B11E8B">
          <w:rPr>
            <w:noProof/>
            <w:webHidden/>
          </w:rPr>
          <w:t>14</w:t>
        </w:r>
        <w:r w:rsidR="00420471">
          <w:rPr>
            <w:noProof/>
            <w:webHidden/>
          </w:rPr>
          <w:fldChar w:fldCharType="end"/>
        </w:r>
      </w:hyperlink>
    </w:p>
    <w:p w14:paraId="796EC69D" w14:textId="5D799081" w:rsidR="00420471" w:rsidRDefault="00000000">
      <w:pPr>
        <w:pStyle w:val="TableofFigures"/>
        <w:tabs>
          <w:tab w:val="right" w:leader="dot" w:pos="9016"/>
        </w:tabs>
        <w:rPr>
          <w:rFonts w:eastAsiaTheme="minorEastAsia"/>
          <w:noProof/>
          <w:lang w:eastAsia="en-AU"/>
        </w:rPr>
      </w:pPr>
      <w:hyperlink w:anchor="_Toc125117849" w:history="1">
        <w:r w:rsidR="00420471" w:rsidRPr="001471C9">
          <w:rPr>
            <w:rStyle w:val="Hyperlink"/>
            <w:noProof/>
          </w:rPr>
          <w:t>Table 3: Fee options relating to Assessment</w:t>
        </w:r>
        <w:r w:rsidR="00420471">
          <w:rPr>
            <w:noProof/>
            <w:webHidden/>
          </w:rPr>
          <w:tab/>
        </w:r>
        <w:r w:rsidR="00420471">
          <w:rPr>
            <w:noProof/>
            <w:webHidden/>
          </w:rPr>
          <w:fldChar w:fldCharType="begin"/>
        </w:r>
        <w:r w:rsidR="00420471">
          <w:rPr>
            <w:noProof/>
            <w:webHidden/>
          </w:rPr>
          <w:instrText xml:space="preserve"> PAGEREF _Toc125117849 \h </w:instrText>
        </w:r>
        <w:r w:rsidR="00420471">
          <w:rPr>
            <w:noProof/>
            <w:webHidden/>
          </w:rPr>
        </w:r>
        <w:r w:rsidR="00420471">
          <w:rPr>
            <w:noProof/>
            <w:webHidden/>
          </w:rPr>
          <w:fldChar w:fldCharType="separate"/>
        </w:r>
        <w:r w:rsidR="00B11E8B">
          <w:rPr>
            <w:noProof/>
            <w:webHidden/>
          </w:rPr>
          <w:t>15</w:t>
        </w:r>
        <w:r w:rsidR="00420471">
          <w:rPr>
            <w:noProof/>
            <w:webHidden/>
          </w:rPr>
          <w:fldChar w:fldCharType="end"/>
        </w:r>
      </w:hyperlink>
    </w:p>
    <w:p w14:paraId="29C66953" w14:textId="54A48090" w:rsidR="00420471" w:rsidRDefault="00000000">
      <w:pPr>
        <w:pStyle w:val="TableofFigures"/>
        <w:tabs>
          <w:tab w:val="right" w:leader="dot" w:pos="9016"/>
        </w:tabs>
        <w:rPr>
          <w:rFonts w:eastAsiaTheme="minorEastAsia"/>
          <w:noProof/>
          <w:lang w:eastAsia="en-AU"/>
        </w:rPr>
      </w:pPr>
      <w:hyperlink w:anchor="_Toc125117850" w:history="1">
        <w:r w:rsidR="00420471" w:rsidRPr="001471C9">
          <w:rPr>
            <w:rStyle w:val="Hyperlink"/>
            <w:noProof/>
          </w:rPr>
          <w:t>Table 4: Fee options relating to Approvals</w:t>
        </w:r>
        <w:r w:rsidR="00420471">
          <w:rPr>
            <w:noProof/>
            <w:webHidden/>
          </w:rPr>
          <w:tab/>
        </w:r>
        <w:r w:rsidR="00420471">
          <w:rPr>
            <w:noProof/>
            <w:webHidden/>
          </w:rPr>
          <w:fldChar w:fldCharType="begin"/>
        </w:r>
        <w:r w:rsidR="00420471">
          <w:rPr>
            <w:noProof/>
            <w:webHidden/>
          </w:rPr>
          <w:instrText xml:space="preserve"> PAGEREF _Toc125117850 \h </w:instrText>
        </w:r>
        <w:r w:rsidR="00420471">
          <w:rPr>
            <w:noProof/>
            <w:webHidden/>
          </w:rPr>
        </w:r>
        <w:r w:rsidR="00420471">
          <w:rPr>
            <w:noProof/>
            <w:webHidden/>
          </w:rPr>
          <w:fldChar w:fldCharType="separate"/>
        </w:r>
        <w:r w:rsidR="00B11E8B">
          <w:rPr>
            <w:noProof/>
            <w:webHidden/>
          </w:rPr>
          <w:t>19</w:t>
        </w:r>
        <w:r w:rsidR="00420471">
          <w:rPr>
            <w:noProof/>
            <w:webHidden/>
          </w:rPr>
          <w:fldChar w:fldCharType="end"/>
        </w:r>
      </w:hyperlink>
    </w:p>
    <w:p w14:paraId="3BC36B65" w14:textId="7E9ED126" w:rsidR="00420471" w:rsidRDefault="00000000">
      <w:pPr>
        <w:pStyle w:val="TableofFigures"/>
        <w:tabs>
          <w:tab w:val="right" w:leader="dot" w:pos="9016"/>
        </w:tabs>
        <w:rPr>
          <w:rFonts w:eastAsiaTheme="minorEastAsia"/>
          <w:noProof/>
          <w:lang w:eastAsia="en-AU"/>
        </w:rPr>
      </w:pPr>
      <w:hyperlink w:anchor="_Toc125117851" w:history="1">
        <w:r w:rsidR="00420471" w:rsidRPr="001471C9">
          <w:rPr>
            <w:rStyle w:val="Hyperlink"/>
            <w:noProof/>
          </w:rPr>
          <w:t>Table 5: Fee options relating to Post Approvals</w:t>
        </w:r>
        <w:r w:rsidR="00420471">
          <w:rPr>
            <w:noProof/>
            <w:webHidden/>
          </w:rPr>
          <w:tab/>
        </w:r>
        <w:r w:rsidR="00420471">
          <w:rPr>
            <w:noProof/>
            <w:webHidden/>
          </w:rPr>
          <w:fldChar w:fldCharType="begin"/>
        </w:r>
        <w:r w:rsidR="00420471">
          <w:rPr>
            <w:noProof/>
            <w:webHidden/>
          </w:rPr>
          <w:instrText xml:space="preserve"> PAGEREF _Toc125117851 \h </w:instrText>
        </w:r>
        <w:r w:rsidR="00420471">
          <w:rPr>
            <w:noProof/>
            <w:webHidden/>
          </w:rPr>
        </w:r>
        <w:r w:rsidR="00420471">
          <w:rPr>
            <w:noProof/>
            <w:webHidden/>
          </w:rPr>
          <w:fldChar w:fldCharType="separate"/>
        </w:r>
        <w:r w:rsidR="00B11E8B">
          <w:rPr>
            <w:noProof/>
            <w:webHidden/>
          </w:rPr>
          <w:t>21</w:t>
        </w:r>
        <w:r w:rsidR="00420471">
          <w:rPr>
            <w:noProof/>
            <w:webHidden/>
          </w:rPr>
          <w:fldChar w:fldCharType="end"/>
        </w:r>
      </w:hyperlink>
    </w:p>
    <w:p w14:paraId="52FBDE27" w14:textId="527673B6" w:rsidR="00420471" w:rsidRDefault="00000000">
      <w:pPr>
        <w:pStyle w:val="TableofFigures"/>
        <w:tabs>
          <w:tab w:val="right" w:leader="dot" w:pos="9016"/>
        </w:tabs>
        <w:rPr>
          <w:rFonts w:eastAsiaTheme="minorEastAsia"/>
          <w:noProof/>
          <w:lang w:eastAsia="en-AU"/>
        </w:rPr>
      </w:pPr>
      <w:hyperlink w:anchor="_Toc125117852" w:history="1">
        <w:r w:rsidR="00420471" w:rsidRPr="001471C9">
          <w:rPr>
            <w:rStyle w:val="Hyperlink"/>
            <w:noProof/>
          </w:rPr>
          <w:t>Table 6: Fee options relating to Compliance</w:t>
        </w:r>
        <w:r w:rsidR="00420471">
          <w:rPr>
            <w:noProof/>
            <w:webHidden/>
          </w:rPr>
          <w:tab/>
        </w:r>
        <w:r w:rsidR="00420471">
          <w:rPr>
            <w:noProof/>
            <w:webHidden/>
          </w:rPr>
          <w:fldChar w:fldCharType="begin"/>
        </w:r>
        <w:r w:rsidR="00420471">
          <w:rPr>
            <w:noProof/>
            <w:webHidden/>
          </w:rPr>
          <w:instrText xml:space="preserve"> PAGEREF _Toc125117852 \h </w:instrText>
        </w:r>
        <w:r w:rsidR="00420471">
          <w:rPr>
            <w:noProof/>
            <w:webHidden/>
          </w:rPr>
        </w:r>
        <w:r w:rsidR="00420471">
          <w:rPr>
            <w:noProof/>
            <w:webHidden/>
          </w:rPr>
          <w:fldChar w:fldCharType="separate"/>
        </w:r>
        <w:r w:rsidR="00B11E8B">
          <w:rPr>
            <w:noProof/>
            <w:webHidden/>
          </w:rPr>
          <w:t>23</w:t>
        </w:r>
        <w:r w:rsidR="00420471">
          <w:rPr>
            <w:noProof/>
            <w:webHidden/>
          </w:rPr>
          <w:fldChar w:fldCharType="end"/>
        </w:r>
      </w:hyperlink>
    </w:p>
    <w:p w14:paraId="23865D8E" w14:textId="6B74401D" w:rsidR="00420471" w:rsidRDefault="00000000">
      <w:pPr>
        <w:pStyle w:val="TableofFigures"/>
        <w:tabs>
          <w:tab w:val="right" w:leader="dot" w:pos="9016"/>
        </w:tabs>
        <w:rPr>
          <w:rFonts w:eastAsiaTheme="minorEastAsia"/>
          <w:noProof/>
          <w:lang w:eastAsia="en-AU"/>
        </w:rPr>
      </w:pPr>
      <w:hyperlink w:anchor="_Toc125117853" w:history="1">
        <w:r w:rsidR="00420471" w:rsidRPr="001471C9">
          <w:rPr>
            <w:rStyle w:val="Hyperlink"/>
            <w:noProof/>
          </w:rPr>
          <w:t>Table 7: Fee options relating to other applications</w:t>
        </w:r>
        <w:r w:rsidR="00420471">
          <w:rPr>
            <w:noProof/>
            <w:webHidden/>
          </w:rPr>
          <w:tab/>
        </w:r>
        <w:r w:rsidR="00420471">
          <w:rPr>
            <w:noProof/>
            <w:webHidden/>
          </w:rPr>
          <w:fldChar w:fldCharType="begin"/>
        </w:r>
        <w:r w:rsidR="00420471">
          <w:rPr>
            <w:noProof/>
            <w:webHidden/>
          </w:rPr>
          <w:instrText xml:space="preserve"> PAGEREF _Toc125117853 \h </w:instrText>
        </w:r>
        <w:r w:rsidR="00420471">
          <w:rPr>
            <w:noProof/>
            <w:webHidden/>
          </w:rPr>
        </w:r>
        <w:r w:rsidR="00420471">
          <w:rPr>
            <w:noProof/>
            <w:webHidden/>
          </w:rPr>
          <w:fldChar w:fldCharType="separate"/>
        </w:r>
        <w:r w:rsidR="00B11E8B">
          <w:rPr>
            <w:noProof/>
            <w:webHidden/>
          </w:rPr>
          <w:t>24</w:t>
        </w:r>
        <w:r w:rsidR="00420471">
          <w:rPr>
            <w:noProof/>
            <w:webHidden/>
          </w:rPr>
          <w:fldChar w:fldCharType="end"/>
        </w:r>
      </w:hyperlink>
    </w:p>
    <w:p w14:paraId="74BFCCD3" w14:textId="74124795" w:rsidR="00420471" w:rsidRDefault="00000000">
      <w:pPr>
        <w:pStyle w:val="TableofFigures"/>
        <w:tabs>
          <w:tab w:val="right" w:leader="dot" w:pos="9016"/>
        </w:tabs>
        <w:rPr>
          <w:rFonts w:eastAsiaTheme="minorEastAsia"/>
          <w:noProof/>
          <w:lang w:eastAsia="en-AU"/>
        </w:rPr>
      </w:pPr>
      <w:hyperlink w:anchor="_Toc125117854" w:history="1">
        <w:r w:rsidR="00420471" w:rsidRPr="001471C9">
          <w:rPr>
            <w:rStyle w:val="Hyperlink"/>
            <w:noProof/>
          </w:rPr>
          <w:t>Table 8: Fee options relating to contingent activities</w:t>
        </w:r>
        <w:r w:rsidR="00420471">
          <w:rPr>
            <w:noProof/>
            <w:webHidden/>
          </w:rPr>
          <w:tab/>
        </w:r>
        <w:r w:rsidR="00420471">
          <w:rPr>
            <w:noProof/>
            <w:webHidden/>
          </w:rPr>
          <w:fldChar w:fldCharType="begin"/>
        </w:r>
        <w:r w:rsidR="00420471">
          <w:rPr>
            <w:noProof/>
            <w:webHidden/>
          </w:rPr>
          <w:instrText xml:space="preserve"> PAGEREF _Toc125117854 \h </w:instrText>
        </w:r>
        <w:r w:rsidR="00420471">
          <w:rPr>
            <w:noProof/>
            <w:webHidden/>
          </w:rPr>
        </w:r>
        <w:r w:rsidR="00420471">
          <w:rPr>
            <w:noProof/>
            <w:webHidden/>
          </w:rPr>
          <w:fldChar w:fldCharType="separate"/>
        </w:r>
        <w:r w:rsidR="00B11E8B">
          <w:rPr>
            <w:noProof/>
            <w:webHidden/>
          </w:rPr>
          <w:t>25</w:t>
        </w:r>
        <w:r w:rsidR="00420471">
          <w:rPr>
            <w:noProof/>
            <w:webHidden/>
          </w:rPr>
          <w:fldChar w:fldCharType="end"/>
        </w:r>
      </w:hyperlink>
    </w:p>
    <w:p w14:paraId="7D21BC5A" w14:textId="4B579DCD" w:rsidR="00420471" w:rsidRDefault="00000000">
      <w:pPr>
        <w:pStyle w:val="TableofFigures"/>
        <w:tabs>
          <w:tab w:val="right" w:leader="dot" w:pos="9016"/>
        </w:tabs>
        <w:rPr>
          <w:rFonts w:eastAsiaTheme="minorEastAsia"/>
          <w:noProof/>
          <w:lang w:eastAsia="en-AU"/>
        </w:rPr>
      </w:pPr>
      <w:hyperlink w:anchor="_Toc125117855" w:history="1">
        <w:r w:rsidR="00420471" w:rsidRPr="001471C9">
          <w:rPr>
            <w:rStyle w:val="Hyperlink"/>
            <w:noProof/>
          </w:rPr>
          <w:t>Table 9: Proposed actions to reduce the financial impact of fees</w:t>
        </w:r>
        <w:r w:rsidR="00420471">
          <w:rPr>
            <w:noProof/>
            <w:webHidden/>
          </w:rPr>
          <w:tab/>
        </w:r>
        <w:r w:rsidR="00420471">
          <w:rPr>
            <w:noProof/>
            <w:webHidden/>
          </w:rPr>
          <w:fldChar w:fldCharType="begin"/>
        </w:r>
        <w:r w:rsidR="00420471">
          <w:rPr>
            <w:noProof/>
            <w:webHidden/>
          </w:rPr>
          <w:instrText xml:space="preserve"> PAGEREF _Toc125117855 \h </w:instrText>
        </w:r>
        <w:r w:rsidR="00420471">
          <w:rPr>
            <w:noProof/>
            <w:webHidden/>
          </w:rPr>
        </w:r>
        <w:r w:rsidR="00420471">
          <w:rPr>
            <w:noProof/>
            <w:webHidden/>
          </w:rPr>
          <w:fldChar w:fldCharType="separate"/>
        </w:r>
        <w:r w:rsidR="00B11E8B">
          <w:rPr>
            <w:noProof/>
            <w:webHidden/>
          </w:rPr>
          <w:t>30</w:t>
        </w:r>
        <w:r w:rsidR="00420471">
          <w:rPr>
            <w:noProof/>
            <w:webHidden/>
          </w:rPr>
          <w:fldChar w:fldCharType="end"/>
        </w:r>
      </w:hyperlink>
    </w:p>
    <w:p w14:paraId="1243B2B9" w14:textId="6B351EC4" w:rsidR="00420471" w:rsidRDefault="00000000">
      <w:pPr>
        <w:pStyle w:val="TableofFigures"/>
        <w:tabs>
          <w:tab w:val="right" w:leader="dot" w:pos="9016"/>
        </w:tabs>
        <w:rPr>
          <w:rFonts w:eastAsiaTheme="minorEastAsia"/>
          <w:noProof/>
          <w:lang w:eastAsia="en-AU"/>
        </w:rPr>
      </w:pPr>
      <w:hyperlink w:anchor="_Toc125117856" w:history="1">
        <w:r w:rsidR="00420471" w:rsidRPr="001471C9">
          <w:rPr>
            <w:rStyle w:val="Hyperlink"/>
            <w:noProof/>
          </w:rPr>
          <w:t>Table 10: Levy structure options</w:t>
        </w:r>
        <w:r w:rsidR="00420471">
          <w:rPr>
            <w:noProof/>
            <w:webHidden/>
          </w:rPr>
          <w:tab/>
        </w:r>
        <w:r w:rsidR="00420471">
          <w:rPr>
            <w:noProof/>
            <w:webHidden/>
          </w:rPr>
          <w:fldChar w:fldCharType="begin"/>
        </w:r>
        <w:r w:rsidR="00420471">
          <w:rPr>
            <w:noProof/>
            <w:webHidden/>
          </w:rPr>
          <w:instrText xml:space="preserve"> PAGEREF _Toc125117856 \h </w:instrText>
        </w:r>
        <w:r w:rsidR="00420471">
          <w:rPr>
            <w:noProof/>
            <w:webHidden/>
          </w:rPr>
        </w:r>
        <w:r w:rsidR="00420471">
          <w:rPr>
            <w:noProof/>
            <w:webHidden/>
          </w:rPr>
          <w:fldChar w:fldCharType="separate"/>
        </w:r>
        <w:r w:rsidR="00B11E8B">
          <w:rPr>
            <w:noProof/>
            <w:webHidden/>
          </w:rPr>
          <w:t>34</w:t>
        </w:r>
        <w:r w:rsidR="00420471">
          <w:rPr>
            <w:noProof/>
            <w:webHidden/>
          </w:rPr>
          <w:fldChar w:fldCharType="end"/>
        </w:r>
      </w:hyperlink>
    </w:p>
    <w:p w14:paraId="4A2C1795" w14:textId="089B025C" w:rsidR="00420471" w:rsidRDefault="00000000">
      <w:pPr>
        <w:pStyle w:val="TableofFigures"/>
        <w:tabs>
          <w:tab w:val="right" w:leader="dot" w:pos="9016"/>
        </w:tabs>
        <w:rPr>
          <w:rFonts w:eastAsiaTheme="minorEastAsia"/>
          <w:noProof/>
          <w:lang w:eastAsia="en-AU"/>
        </w:rPr>
      </w:pPr>
      <w:hyperlink w:anchor="_Toc125117857" w:history="1">
        <w:r w:rsidR="00420471" w:rsidRPr="001471C9">
          <w:rPr>
            <w:rStyle w:val="Hyperlink"/>
            <w:noProof/>
          </w:rPr>
          <w:t>Table 11: Potential risks and management with cost recovery</w:t>
        </w:r>
        <w:r w:rsidR="00420471">
          <w:rPr>
            <w:noProof/>
            <w:webHidden/>
          </w:rPr>
          <w:tab/>
        </w:r>
        <w:r w:rsidR="00420471">
          <w:rPr>
            <w:noProof/>
            <w:webHidden/>
          </w:rPr>
          <w:fldChar w:fldCharType="begin"/>
        </w:r>
        <w:r w:rsidR="00420471">
          <w:rPr>
            <w:noProof/>
            <w:webHidden/>
          </w:rPr>
          <w:instrText xml:space="preserve"> PAGEREF _Toc125117857 \h </w:instrText>
        </w:r>
        <w:r w:rsidR="00420471">
          <w:rPr>
            <w:noProof/>
            <w:webHidden/>
          </w:rPr>
        </w:r>
        <w:r w:rsidR="00420471">
          <w:rPr>
            <w:noProof/>
            <w:webHidden/>
          </w:rPr>
          <w:fldChar w:fldCharType="separate"/>
        </w:r>
        <w:r w:rsidR="00B11E8B">
          <w:rPr>
            <w:noProof/>
            <w:webHidden/>
          </w:rPr>
          <w:t>36</w:t>
        </w:r>
        <w:r w:rsidR="00420471">
          <w:rPr>
            <w:noProof/>
            <w:webHidden/>
          </w:rPr>
          <w:fldChar w:fldCharType="end"/>
        </w:r>
      </w:hyperlink>
    </w:p>
    <w:p w14:paraId="189187B2" w14:textId="145350FC" w:rsidR="00420471" w:rsidRDefault="00000000">
      <w:pPr>
        <w:pStyle w:val="TableofFigures"/>
        <w:tabs>
          <w:tab w:val="right" w:leader="dot" w:pos="9016"/>
        </w:tabs>
        <w:rPr>
          <w:rFonts w:eastAsiaTheme="minorEastAsia"/>
          <w:noProof/>
          <w:lang w:eastAsia="en-AU"/>
        </w:rPr>
      </w:pPr>
      <w:hyperlink w:anchor="_Toc125117858" w:history="1">
        <w:r w:rsidR="00420471" w:rsidRPr="001471C9">
          <w:rPr>
            <w:rStyle w:val="Hyperlink"/>
            <w:noProof/>
          </w:rPr>
          <w:t>Table 12: Options for complexity tiers</w:t>
        </w:r>
        <w:r w:rsidR="00420471">
          <w:rPr>
            <w:noProof/>
            <w:webHidden/>
          </w:rPr>
          <w:tab/>
        </w:r>
        <w:r w:rsidR="00420471">
          <w:rPr>
            <w:noProof/>
            <w:webHidden/>
          </w:rPr>
          <w:fldChar w:fldCharType="begin"/>
        </w:r>
        <w:r w:rsidR="00420471">
          <w:rPr>
            <w:noProof/>
            <w:webHidden/>
          </w:rPr>
          <w:instrText xml:space="preserve"> PAGEREF _Toc125117858 \h </w:instrText>
        </w:r>
        <w:r w:rsidR="00420471">
          <w:rPr>
            <w:noProof/>
            <w:webHidden/>
          </w:rPr>
        </w:r>
        <w:r w:rsidR="00420471">
          <w:rPr>
            <w:noProof/>
            <w:webHidden/>
          </w:rPr>
          <w:fldChar w:fldCharType="separate"/>
        </w:r>
        <w:r w:rsidR="00B11E8B">
          <w:rPr>
            <w:noProof/>
            <w:webHidden/>
          </w:rPr>
          <w:t>49</w:t>
        </w:r>
        <w:r w:rsidR="00420471">
          <w:rPr>
            <w:noProof/>
            <w:webHidden/>
          </w:rPr>
          <w:fldChar w:fldCharType="end"/>
        </w:r>
      </w:hyperlink>
    </w:p>
    <w:p w14:paraId="220F85F7" w14:textId="2477E0F8" w:rsidR="00420471" w:rsidRDefault="00000000">
      <w:pPr>
        <w:pStyle w:val="TableofFigures"/>
        <w:tabs>
          <w:tab w:val="right" w:leader="dot" w:pos="9016"/>
        </w:tabs>
        <w:rPr>
          <w:rFonts w:eastAsiaTheme="minorEastAsia"/>
          <w:noProof/>
          <w:lang w:eastAsia="en-AU"/>
        </w:rPr>
      </w:pPr>
      <w:hyperlink w:anchor="_Toc125117859" w:history="1">
        <w:r w:rsidR="00420471" w:rsidRPr="001471C9">
          <w:rPr>
            <w:rStyle w:val="Hyperlink"/>
            <w:noProof/>
          </w:rPr>
          <w:t>Table 13: Consultation paper version control summary</w:t>
        </w:r>
        <w:r w:rsidR="00420471">
          <w:rPr>
            <w:noProof/>
            <w:webHidden/>
          </w:rPr>
          <w:tab/>
        </w:r>
        <w:r w:rsidR="00420471">
          <w:rPr>
            <w:noProof/>
            <w:webHidden/>
          </w:rPr>
          <w:fldChar w:fldCharType="begin"/>
        </w:r>
        <w:r w:rsidR="00420471">
          <w:rPr>
            <w:noProof/>
            <w:webHidden/>
          </w:rPr>
          <w:instrText xml:space="preserve"> PAGEREF _Toc125117859 \h </w:instrText>
        </w:r>
        <w:r w:rsidR="00420471">
          <w:rPr>
            <w:noProof/>
            <w:webHidden/>
          </w:rPr>
        </w:r>
        <w:r w:rsidR="00420471">
          <w:rPr>
            <w:noProof/>
            <w:webHidden/>
          </w:rPr>
          <w:fldChar w:fldCharType="separate"/>
        </w:r>
        <w:r w:rsidR="00B11E8B">
          <w:rPr>
            <w:noProof/>
            <w:webHidden/>
          </w:rPr>
          <w:t>51</w:t>
        </w:r>
        <w:r w:rsidR="00420471">
          <w:rPr>
            <w:noProof/>
            <w:webHidden/>
          </w:rPr>
          <w:fldChar w:fldCharType="end"/>
        </w:r>
      </w:hyperlink>
    </w:p>
    <w:p w14:paraId="79B96D07" w14:textId="48932773" w:rsidR="00D75827" w:rsidRDefault="00333D22">
      <w:pPr>
        <w:spacing w:after="160"/>
      </w:pPr>
      <w:r>
        <w:fldChar w:fldCharType="end"/>
      </w:r>
    </w:p>
    <w:p w14:paraId="47F134B5" w14:textId="0BE0D275" w:rsidR="00C14705" w:rsidRDefault="00C14705" w:rsidP="00C14705">
      <w:pPr>
        <w:pStyle w:val="TOCHeading"/>
      </w:pPr>
      <w:r>
        <w:t>Table of Figures</w:t>
      </w:r>
    </w:p>
    <w:p w14:paraId="5C3FC6A6" w14:textId="2A66A3D8" w:rsidR="00420471" w:rsidRPr="00420471" w:rsidRDefault="00C14705">
      <w:pPr>
        <w:pStyle w:val="TableofFigures"/>
        <w:tabs>
          <w:tab w:val="right" w:leader="dot" w:pos="9016"/>
        </w:tabs>
        <w:rPr>
          <w:rFonts w:eastAsiaTheme="minorEastAsia"/>
          <w:noProof/>
          <w:lang w:eastAsia="en-AU"/>
        </w:rPr>
      </w:pPr>
      <w:r w:rsidRPr="00420471">
        <w:fldChar w:fldCharType="begin"/>
      </w:r>
      <w:r w:rsidRPr="00420471">
        <w:instrText xml:space="preserve"> TOC \c "Figure" </w:instrText>
      </w:r>
      <w:r w:rsidRPr="00420471">
        <w:fldChar w:fldCharType="separate"/>
      </w:r>
      <w:r w:rsidR="00420471" w:rsidRPr="00420471">
        <w:rPr>
          <w:noProof/>
        </w:rPr>
        <w:t>Figure 1: Summary of Parts 7 to 9 Environmental Assessment Activities</w:t>
      </w:r>
      <w:r w:rsidR="00420471" w:rsidRPr="00420471">
        <w:rPr>
          <w:noProof/>
        </w:rPr>
        <w:tab/>
      </w:r>
      <w:r w:rsidR="00420471" w:rsidRPr="00420471">
        <w:rPr>
          <w:noProof/>
        </w:rPr>
        <w:fldChar w:fldCharType="begin"/>
      </w:r>
      <w:r w:rsidR="00420471" w:rsidRPr="00420471">
        <w:rPr>
          <w:noProof/>
        </w:rPr>
        <w:instrText xml:space="preserve"> PAGEREF _Toc125117860 \h </w:instrText>
      </w:r>
      <w:r w:rsidR="00420471" w:rsidRPr="00420471">
        <w:rPr>
          <w:noProof/>
        </w:rPr>
      </w:r>
      <w:r w:rsidR="00420471" w:rsidRPr="00420471">
        <w:rPr>
          <w:noProof/>
        </w:rPr>
        <w:fldChar w:fldCharType="separate"/>
      </w:r>
      <w:r w:rsidR="00B11E8B">
        <w:rPr>
          <w:noProof/>
        </w:rPr>
        <w:t>10</w:t>
      </w:r>
      <w:r w:rsidR="00420471" w:rsidRPr="00420471">
        <w:rPr>
          <w:noProof/>
        </w:rPr>
        <w:fldChar w:fldCharType="end"/>
      </w:r>
    </w:p>
    <w:p w14:paraId="15B4AF1D" w14:textId="5C5BD70C" w:rsidR="00420471" w:rsidRPr="00420471" w:rsidRDefault="00420471">
      <w:pPr>
        <w:pStyle w:val="TableofFigures"/>
        <w:tabs>
          <w:tab w:val="right" w:leader="dot" w:pos="9016"/>
        </w:tabs>
        <w:rPr>
          <w:rFonts w:eastAsiaTheme="minorEastAsia"/>
          <w:noProof/>
          <w:lang w:eastAsia="en-AU"/>
        </w:rPr>
      </w:pPr>
      <w:r w:rsidRPr="00420471">
        <w:rPr>
          <w:noProof/>
        </w:rPr>
        <w:t>Figure 2: Summary of potential charge points</w:t>
      </w:r>
      <w:r w:rsidRPr="00420471">
        <w:rPr>
          <w:noProof/>
        </w:rPr>
        <w:tab/>
      </w:r>
      <w:r w:rsidRPr="00420471">
        <w:rPr>
          <w:noProof/>
        </w:rPr>
        <w:fldChar w:fldCharType="begin"/>
      </w:r>
      <w:r w:rsidRPr="00420471">
        <w:rPr>
          <w:noProof/>
        </w:rPr>
        <w:instrText xml:space="preserve"> PAGEREF _Toc125117861 \h </w:instrText>
      </w:r>
      <w:r w:rsidRPr="00420471">
        <w:rPr>
          <w:noProof/>
        </w:rPr>
      </w:r>
      <w:r w:rsidRPr="00420471">
        <w:rPr>
          <w:noProof/>
        </w:rPr>
        <w:fldChar w:fldCharType="separate"/>
      </w:r>
      <w:r w:rsidR="00B11E8B">
        <w:rPr>
          <w:noProof/>
        </w:rPr>
        <w:t>13</w:t>
      </w:r>
      <w:r w:rsidRPr="00420471">
        <w:rPr>
          <w:noProof/>
        </w:rPr>
        <w:fldChar w:fldCharType="end"/>
      </w:r>
    </w:p>
    <w:p w14:paraId="4FAEB916" w14:textId="56BF14C0" w:rsidR="00420471" w:rsidRPr="00420471" w:rsidRDefault="00420471">
      <w:pPr>
        <w:pStyle w:val="TableofFigures"/>
        <w:tabs>
          <w:tab w:val="right" w:leader="dot" w:pos="9016"/>
        </w:tabs>
        <w:rPr>
          <w:rFonts w:eastAsiaTheme="minorEastAsia"/>
          <w:noProof/>
          <w:lang w:eastAsia="en-AU"/>
        </w:rPr>
      </w:pPr>
      <w:r w:rsidRPr="00420471">
        <w:rPr>
          <w:noProof/>
        </w:rPr>
        <w:t xml:space="preserve">Figure 3: Summary of Parts 7 to 9 Environmental Assessment </w:t>
      </w:r>
      <w:r w:rsidRPr="00420471">
        <w:rPr>
          <w:noProof/>
          <w:u w:val="single"/>
        </w:rPr>
        <w:t>Direct</w:t>
      </w:r>
      <w:r w:rsidRPr="00420471">
        <w:rPr>
          <w:noProof/>
        </w:rPr>
        <w:t xml:space="preserve"> Activities</w:t>
      </w:r>
      <w:r w:rsidRPr="00420471">
        <w:rPr>
          <w:noProof/>
        </w:rPr>
        <w:tab/>
      </w:r>
      <w:r w:rsidRPr="00420471">
        <w:rPr>
          <w:noProof/>
        </w:rPr>
        <w:fldChar w:fldCharType="begin"/>
      </w:r>
      <w:r w:rsidRPr="00420471">
        <w:rPr>
          <w:noProof/>
        </w:rPr>
        <w:instrText xml:space="preserve"> PAGEREF _Toc125117862 \h </w:instrText>
      </w:r>
      <w:r w:rsidRPr="00420471">
        <w:rPr>
          <w:noProof/>
        </w:rPr>
      </w:r>
      <w:r w:rsidRPr="00420471">
        <w:rPr>
          <w:noProof/>
        </w:rPr>
        <w:fldChar w:fldCharType="separate"/>
      </w:r>
      <w:r w:rsidR="00B11E8B">
        <w:rPr>
          <w:noProof/>
        </w:rPr>
        <w:t>41</w:t>
      </w:r>
      <w:r w:rsidRPr="00420471">
        <w:rPr>
          <w:noProof/>
        </w:rPr>
        <w:fldChar w:fldCharType="end"/>
      </w:r>
    </w:p>
    <w:p w14:paraId="7CFF5AC1" w14:textId="423F172A" w:rsidR="00420471" w:rsidRPr="00420471" w:rsidRDefault="00420471">
      <w:pPr>
        <w:pStyle w:val="TableofFigures"/>
        <w:tabs>
          <w:tab w:val="right" w:leader="dot" w:pos="9016"/>
        </w:tabs>
        <w:rPr>
          <w:rFonts w:eastAsiaTheme="minorEastAsia"/>
          <w:noProof/>
          <w:lang w:eastAsia="en-AU"/>
        </w:rPr>
      </w:pPr>
      <w:r w:rsidRPr="00420471">
        <w:rPr>
          <w:noProof/>
        </w:rPr>
        <w:t xml:space="preserve">Figure 4: Summary of Parts 7 to 9 Environmental Assessment </w:t>
      </w:r>
      <w:r w:rsidRPr="00420471">
        <w:rPr>
          <w:noProof/>
          <w:u w:val="single"/>
        </w:rPr>
        <w:t>Indirect</w:t>
      </w:r>
      <w:r w:rsidRPr="00420471">
        <w:rPr>
          <w:noProof/>
        </w:rPr>
        <w:t xml:space="preserve"> Activities</w:t>
      </w:r>
      <w:r w:rsidRPr="00420471">
        <w:rPr>
          <w:noProof/>
        </w:rPr>
        <w:tab/>
      </w:r>
      <w:r w:rsidRPr="00420471">
        <w:rPr>
          <w:noProof/>
        </w:rPr>
        <w:fldChar w:fldCharType="begin"/>
      </w:r>
      <w:r w:rsidRPr="00420471">
        <w:rPr>
          <w:noProof/>
        </w:rPr>
        <w:instrText xml:space="preserve"> PAGEREF _Toc125117863 \h </w:instrText>
      </w:r>
      <w:r w:rsidRPr="00420471">
        <w:rPr>
          <w:noProof/>
        </w:rPr>
      </w:r>
      <w:r w:rsidRPr="00420471">
        <w:rPr>
          <w:noProof/>
        </w:rPr>
        <w:fldChar w:fldCharType="separate"/>
      </w:r>
      <w:r w:rsidR="00B11E8B">
        <w:rPr>
          <w:noProof/>
        </w:rPr>
        <w:t>41</w:t>
      </w:r>
      <w:r w:rsidRPr="00420471">
        <w:rPr>
          <w:noProof/>
        </w:rPr>
        <w:fldChar w:fldCharType="end"/>
      </w:r>
    </w:p>
    <w:p w14:paraId="6B498F2E" w14:textId="07802259" w:rsidR="00420471" w:rsidRPr="00420471" w:rsidRDefault="00420471">
      <w:pPr>
        <w:pStyle w:val="TableofFigures"/>
        <w:tabs>
          <w:tab w:val="right" w:leader="dot" w:pos="9016"/>
        </w:tabs>
        <w:rPr>
          <w:rFonts w:eastAsiaTheme="minorEastAsia"/>
          <w:noProof/>
          <w:lang w:eastAsia="en-AU"/>
        </w:rPr>
      </w:pPr>
      <w:r w:rsidRPr="00420471">
        <w:rPr>
          <w:noProof/>
        </w:rPr>
        <w:t xml:space="preserve">Figure 5: Summary of Parts 7 to 9 Environmental Assessment </w:t>
      </w:r>
      <w:r w:rsidRPr="00420471">
        <w:rPr>
          <w:noProof/>
          <w:u w:val="single"/>
        </w:rPr>
        <w:t>Enabling Services</w:t>
      </w:r>
      <w:r w:rsidRPr="00420471">
        <w:rPr>
          <w:noProof/>
        </w:rPr>
        <w:t xml:space="preserve"> Activities</w:t>
      </w:r>
      <w:r w:rsidRPr="00420471">
        <w:rPr>
          <w:noProof/>
        </w:rPr>
        <w:tab/>
      </w:r>
      <w:r w:rsidRPr="00420471">
        <w:rPr>
          <w:noProof/>
        </w:rPr>
        <w:fldChar w:fldCharType="begin"/>
      </w:r>
      <w:r w:rsidRPr="00420471">
        <w:rPr>
          <w:noProof/>
        </w:rPr>
        <w:instrText xml:space="preserve"> PAGEREF _Toc125117864 \h </w:instrText>
      </w:r>
      <w:r w:rsidRPr="00420471">
        <w:rPr>
          <w:noProof/>
        </w:rPr>
      </w:r>
      <w:r w:rsidRPr="00420471">
        <w:rPr>
          <w:noProof/>
        </w:rPr>
        <w:fldChar w:fldCharType="separate"/>
      </w:r>
      <w:r w:rsidR="00B11E8B">
        <w:rPr>
          <w:noProof/>
        </w:rPr>
        <w:t>42</w:t>
      </w:r>
      <w:r w:rsidRPr="00420471">
        <w:rPr>
          <w:noProof/>
        </w:rPr>
        <w:fldChar w:fldCharType="end"/>
      </w:r>
    </w:p>
    <w:p w14:paraId="78FB4934" w14:textId="0006B54D" w:rsidR="00600C23" w:rsidRPr="00B92E7A" w:rsidRDefault="00C14705">
      <w:pPr>
        <w:spacing w:after="160"/>
      </w:pPr>
      <w:r w:rsidRPr="00420471">
        <w:fldChar w:fldCharType="end"/>
      </w:r>
    </w:p>
    <w:p w14:paraId="3F848B25" w14:textId="77777777" w:rsidR="00600C23" w:rsidRPr="007E2519" w:rsidRDefault="00600C23">
      <w:pPr>
        <w:spacing w:after="160"/>
      </w:pPr>
      <w:r w:rsidRPr="007E2519">
        <w:br w:type="page"/>
      </w:r>
    </w:p>
    <w:p w14:paraId="26D29F30" w14:textId="2E1651D2" w:rsidR="00312474" w:rsidRDefault="00312474" w:rsidP="00312474">
      <w:pPr>
        <w:pStyle w:val="Heading1"/>
      </w:pPr>
      <w:bookmarkStart w:id="9" w:name="_Toc124939395"/>
      <w:bookmarkStart w:id="10" w:name="_Toc125117824"/>
      <w:r w:rsidRPr="008F227E">
        <w:lastRenderedPageBreak/>
        <w:t>G</w:t>
      </w:r>
      <w:r w:rsidR="00D8202B">
        <w:t>lossary</w:t>
      </w:r>
      <w:bookmarkEnd w:id="9"/>
      <w:bookmarkEnd w:id="10"/>
    </w:p>
    <w:p w14:paraId="7931CC7A" w14:textId="77777777" w:rsidR="00312474" w:rsidRPr="00C65E52" w:rsidRDefault="00312474" w:rsidP="00312474">
      <w:pPr>
        <w:rPr>
          <w:lang w:val="en-US"/>
        </w:rPr>
      </w:pPr>
      <w:r>
        <w:rPr>
          <w:lang w:val="en-US"/>
        </w:rPr>
        <w:t>The following list is a summary of commonly used words and acronyms within this document.</w:t>
      </w:r>
    </w:p>
    <w:tbl>
      <w:tblPr>
        <w:tblStyle w:val="TableGrid"/>
        <w:tblW w:w="0" w:type="auto"/>
        <w:tblLook w:val="04A0" w:firstRow="1" w:lastRow="0" w:firstColumn="1" w:lastColumn="0" w:noHBand="0" w:noVBand="1"/>
      </w:tblPr>
      <w:tblGrid>
        <w:gridCol w:w="1838"/>
        <w:gridCol w:w="7178"/>
      </w:tblGrid>
      <w:tr w:rsidR="00312474" w14:paraId="26B0F5DD" w14:textId="77777777" w:rsidTr="002B758F">
        <w:tc>
          <w:tcPr>
            <w:tcW w:w="1838" w:type="dxa"/>
          </w:tcPr>
          <w:p w14:paraId="067E4E93" w14:textId="77777777" w:rsidR="00312474" w:rsidRDefault="00312474" w:rsidP="0034006C">
            <w:pPr>
              <w:spacing w:after="120"/>
              <w:rPr>
                <w:b/>
                <w:lang w:val="en-US"/>
              </w:rPr>
            </w:pPr>
            <w:r>
              <w:rPr>
                <w:b/>
                <w:lang w:val="en-US"/>
              </w:rPr>
              <w:t>Applicant</w:t>
            </w:r>
          </w:p>
        </w:tc>
        <w:tc>
          <w:tcPr>
            <w:tcW w:w="7178" w:type="dxa"/>
          </w:tcPr>
          <w:p w14:paraId="36990065" w14:textId="520CD284" w:rsidR="00312474" w:rsidRDefault="00312474" w:rsidP="0034006C">
            <w:pPr>
              <w:spacing w:after="120"/>
              <w:rPr>
                <w:lang w:val="en-US"/>
              </w:rPr>
            </w:pPr>
            <w:bookmarkStart w:id="11" w:name="_Hlk120306886"/>
            <w:r>
              <w:rPr>
                <w:lang w:val="en-US"/>
              </w:rPr>
              <w:t xml:space="preserve">Refers to both the ‘person proposing to take the action’ for an </w:t>
            </w:r>
            <w:r w:rsidR="001B570F">
              <w:rPr>
                <w:lang w:val="en-US"/>
              </w:rPr>
              <w:t>E</w:t>
            </w:r>
            <w:r>
              <w:rPr>
                <w:lang w:val="en-US"/>
              </w:rPr>
              <w:t xml:space="preserve">nvironmental </w:t>
            </w:r>
            <w:r w:rsidR="001B570F">
              <w:rPr>
                <w:lang w:val="en-US"/>
              </w:rPr>
              <w:t>I</w:t>
            </w:r>
            <w:r>
              <w:rPr>
                <w:lang w:val="en-US"/>
              </w:rPr>
              <w:t xml:space="preserve">mpact </w:t>
            </w:r>
            <w:r w:rsidR="001B570F">
              <w:rPr>
                <w:lang w:val="en-US"/>
              </w:rPr>
              <w:t>A</w:t>
            </w:r>
            <w:r>
              <w:rPr>
                <w:lang w:val="en-US"/>
              </w:rPr>
              <w:t>ssessment and</w:t>
            </w:r>
            <w:r>
              <w:t xml:space="preserve"> the ‘person responsible for the adoption or implementation of a policy, plan or program’ for a strategic assessment</w:t>
            </w:r>
            <w:bookmarkEnd w:id="11"/>
          </w:p>
        </w:tc>
      </w:tr>
      <w:tr w:rsidR="00B0431E" w14:paraId="2A1A82EE" w14:textId="77777777" w:rsidTr="002B758F">
        <w:tc>
          <w:tcPr>
            <w:tcW w:w="1838" w:type="dxa"/>
          </w:tcPr>
          <w:p w14:paraId="3227F9B9" w14:textId="3C8F9520" w:rsidR="00B0431E" w:rsidRDefault="00B0431E" w:rsidP="00B0431E">
            <w:pPr>
              <w:spacing w:after="120"/>
              <w:rPr>
                <w:b/>
                <w:lang w:val="en-US"/>
              </w:rPr>
            </w:pPr>
            <w:r>
              <w:rPr>
                <w:b/>
                <w:lang w:val="en-US"/>
              </w:rPr>
              <w:t>Charge Point</w:t>
            </w:r>
          </w:p>
        </w:tc>
        <w:tc>
          <w:tcPr>
            <w:tcW w:w="7178" w:type="dxa"/>
          </w:tcPr>
          <w:p w14:paraId="42A409D8" w14:textId="6B58C08B" w:rsidR="00B0431E" w:rsidRDefault="00B0431E" w:rsidP="00B0431E">
            <w:pPr>
              <w:spacing w:after="120"/>
              <w:rPr>
                <w:lang w:val="en-US"/>
              </w:rPr>
            </w:pPr>
            <w:r w:rsidRPr="00C65E52">
              <w:rPr>
                <w:lang w:val="en-US"/>
              </w:rPr>
              <w:t>The point in the process that a fee is charged</w:t>
            </w:r>
          </w:p>
        </w:tc>
      </w:tr>
      <w:tr w:rsidR="00312474" w14:paraId="3B7C8836" w14:textId="77777777" w:rsidTr="002B758F">
        <w:tc>
          <w:tcPr>
            <w:tcW w:w="1838" w:type="dxa"/>
          </w:tcPr>
          <w:p w14:paraId="6DD4EA96" w14:textId="63B7F359" w:rsidR="00312474" w:rsidRDefault="00AC36BA" w:rsidP="0034006C">
            <w:pPr>
              <w:spacing w:after="120"/>
              <w:rPr>
                <w:b/>
                <w:lang w:val="en-US"/>
              </w:rPr>
            </w:pPr>
            <w:r>
              <w:rPr>
                <w:b/>
                <w:lang w:val="en-US"/>
              </w:rPr>
              <w:t>Cost recovery fees</w:t>
            </w:r>
          </w:p>
        </w:tc>
        <w:tc>
          <w:tcPr>
            <w:tcW w:w="7178" w:type="dxa"/>
          </w:tcPr>
          <w:p w14:paraId="1C386B63" w14:textId="1FD36161" w:rsidR="00312474" w:rsidRPr="00C65E52" w:rsidRDefault="00AC36BA" w:rsidP="0034006C">
            <w:pPr>
              <w:spacing w:after="120"/>
              <w:rPr>
                <w:lang w:val="en-US"/>
              </w:rPr>
            </w:pPr>
            <w:r w:rsidRPr="00AC36BA">
              <w:rPr>
                <w:lang w:val="en-US"/>
              </w:rPr>
              <w:t xml:space="preserve">Fees </w:t>
            </w:r>
            <w:r>
              <w:rPr>
                <w:lang w:val="en-US"/>
              </w:rPr>
              <w:t xml:space="preserve">that </w:t>
            </w:r>
            <w:r w:rsidRPr="00AC36BA">
              <w:rPr>
                <w:lang w:val="en-US"/>
              </w:rPr>
              <w:t>can be charged when a good, service or regulation is provided directly to a specific individual or organisation.</w:t>
            </w:r>
          </w:p>
        </w:tc>
      </w:tr>
      <w:tr w:rsidR="00AC36BA" w14:paraId="00530A52" w14:textId="77777777" w:rsidTr="002B758F">
        <w:tc>
          <w:tcPr>
            <w:tcW w:w="1838" w:type="dxa"/>
          </w:tcPr>
          <w:p w14:paraId="1BD902FA" w14:textId="29165E24" w:rsidR="00AC36BA" w:rsidRDefault="00AC36BA" w:rsidP="0034006C">
            <w:pPr>
              <w:spacing w:after="120"/>
              <w:rPr>
                <w:b/>
                <w:lang w:val="en-US"/>
              </w:rPr>
            </w:pPr>
            <w:r>
              <w:rPr>
                <w:b/>
                <w:lang w:val="en-US"/>
              </w:rPr>
              <w:t>Cost recovery levies</w:t>
            </w:r>
          </w:p>
        </w:tc>
        <w:tc>
          <w:tcPr>
            <w:tcW w:w="7178" w:type="dxa"/>
          </w:tcPr>
          <w:p w14:paraId="6F53E3B2" w14:textId="315A878F" w:rsidR="00AC36BA" w:rsidRPr="00AC36BA" w:rsidRDefault="00AC36BA" w:rsidP="0034006C">
            <w:pPr>
              <w:spacing w:after="120"/>
              <w:rPr>
                <w:lang w:val="en-US"/>
              </w:rPr>
            </w:pPr>
            <w:r w:rsidRPr="00AC36BA">
              <w:rPr>
                <w:lang w:val="en-US"/>
              </w:rPr>
              <w:t>Cost recovery levies are imposed when a good, service or regulation is provided to a group of individuals or organisations (e.g. an industry sector) rather than to a specific individual or organisation</w:t>
            </w:r>
          </w:p>
        </w:tc>
      </w:tr>
      <w:tr w:rsidR="00F767EC" w14:paraId="7686156C" w14:textId="77777777" w:rsidTr="002B758F">
        <w:tc>
          <w:tcPr>
            <w:tcW w:w="1838" w:type="dxa"/>
          </w:tcPr>
          <w:p w14:paraId="42D60512" w14:textId="14AAF790" w:rsidR="00F767EC" w:rsidRDefault="00F767EC" w:rsidP="0034006C">
            <w:pPr>
              <w:spacing w:after="120"/>
              <w:rPr>
                <w:b/>
                <w:lang w:val="en-US"/>
              </w:rPr>
            </w:pPr>
            <w:r>
              <w:rPr>
                <w:b/>
                <w:lang w:val="en-US"/>
              </w:rPr>
              <w:t>CRIS</w:t>
            </w:r>
          </w:p>
        </w:tc>
        <w:tc>
          <w:tcPr>
            <w:tcW w:w="7178" w:type="dxa"/>
          </w:tcPr>
          <w:p w14:paraId="278D65C6" w14:textId="4B12D649" w:rsidR="00F767EC" w:rsidRPr="00C65E52" w:rsidRDefault="00F767EC" w:rsidP="0034006C">
            <w:pPr>
              <w:spacing w:after="120"/>
              <w:rPr>
                <w:lang w:val="en-US"/>
              </w:rPr>
            </w:pPr>
            <w:r w:rsidRPr="00C65E52">
              <w:rPr>
                <w:lang w:val="en-US"/>
              </w:rPr>
              <w:t xml:space="preserve">Cost Recovery </w:t>
            </w:r>
            <w:r>
              <w:rPr>
                <w:lang w:val="en-US"/>
              </w:rPr>
              <w:t>Implementation</w:t>
            </w:r>
            <w:r w:rsidRPr="00C65E52">
              <w:rPr>
                <w:lang w:val="en-US"/>
              </w:rPr>
              <w:t xml:space="preserve"> Statement</w:t>
            </w:r>
            <w:r>
              <w:rPr>
                <w:lang w:val="en-US"/>
              </w:rPr>
              <w:t xml:space="preserve"> </w:t>
            </w:r>
          </w:p>
        </w:tc>
      </w:tr>
      <w:tr w:rsidR="00F767EC" w14:paraId="2650AB17" w14:textId="77777777" w:rsidTr="002B758F">
        <w:tc>
          <w:tcPr>
            <w:tcW w:w="1838" w:type="dxa"/>
          </w:tcPr>
          <w:p w14:paraId="10F0CECB" w14:textId="7D18D363" w:rsidR="00F767EC" w:rsidRDefault="00F767EC" w:rsidP="0034006C">
            <w:pPr>
              <w:spacing w:after="120"/>
              <w:rPr>
                <w:b/>
                <w:lang w:val="en-US"/>
              </w:rPr>
            </w:pPr>
            <w:r w:rsidRPr="001D5FB9">
              <w:rPr>
                <w:b/>
                <w:lang w:val="en-US"/>
              </w:rPr>
              <w:t xml:space="preserve">Direct </w:t>
            </w:r>
            <w:r>
              <w:rPr>
                <w:b/>
                <w:lang w:val="en-US"/>
              </w:rPr>
              <w:t>expenses</w:t>
            </w:r>
          </w:p>
        </w:tc>
        <w:tc>
          <w:tcPr>
            <w:tcW w:w="7178" w:type="dxa"/>
          </w:tcPr>
          <w:p w14:paraId="0139ED49" w14:textId="313C39EE" w:rsidR="00F767EC" w:rsidRPr="00C65E52" w:rsidRDefault="00F767EC" w:rsidP="0034006C">
            <w:pPr>
              <w:spacing w:after="120"/>
              <w:rPr>
                <w:lang w:val="en-US"/>
              </w:rPr>
            </w:pPr>
            <w:r w:rsidRPr="00C65E52">
              <w:t xml:space="preserve">Those costs that can </w:t>
            </w:r>
            <w:r w:rsidR="00FD0E0F">
              <w:t>be</w:t>
            </w:r>
            <w:r w:rsidRPr="00C65E52">
              <w:t xml:space="preserve"> </w:t>
            </w:r>
            <w:r w:rsidRPr="00B07A4A">
              <w:t>directly attributed to the provision of an activity to individuals or organisations, for example, referral decisions, assessments and development of approval conditions</w:t>
            </w:r>
          </w:p>
        </w:tc>
      </w:tr>
      <w:tr w:rsidR="005E1AAD" w14:paraId="38C5D213" w14:textId="77777777" w:rsidTr="002B758F">
        <w:tc>
          <w:tcPr>
            <w:tcW w:w="1838" w:type="dxa"/>
          </w:tcPr>
          <w:p w14:paraId="209E9518" w14:textId="19793762" w:rsidR="005E1AAD" w:rsidRPr="001D5FB9" w:rsidRDefault="005E1AAD" w:rsidP="0034006C">
            <w:pPr>
              <w:spacing w:after="120"/>
              <w:rPr>
                <w:b/>
                <w:lang w:val="en-US"/>
              </w:rPr>
            </w:pPr>
            <w:r>
              <w:rPr>
                <w:b/>
                <w:lang w:val="en-US"/>
              </w:rPr>
              <w:t>Direct regulatory activities</w:t>
            </w:r>
          </w:p>
        </w:tc>
        <w:tc>
          <w:tcPr>
            <w:tcW w:w="7178" w:type="dxa"/>
          </w:tcPr>
          <w:p w14:paraId="7ECA7A61" w14:textId="426F594E" w:rsidR="005E1AAD" w:rsidRPr="00C65E52" w:rsidRDefault="005E1AAD" w:rsidP="0034006C">
            <w:pPr>
              <w:spacing w:after="120"/>
            </w:pPr>
            <w:r>
              <w:t>A</w:t>
            </w:r>
            <w:r w:rsidRPr="005E1AAD">
              <w:t xml:space="preserve">ctivities provided directly to an individual, business, or organisation to assess </w:t>
            </w:r>
            <w:r w:rsidR="001B570F">
              <w:t>E</w:t>
            </w:r>
            <w:r w:rsidRPr="005E1AAD">
              <w:t xml:space="preserve">nvironmental </w:t>
            </w:r>
            <w:r w:rsidR="001B570F">
              <w:t>I</w:t>
            </w:r>
            <w:r w:rsidRPr="005E1AAD">
              <w:t xml:space="preserve">mpact </w:t>
            </w:r>
            <w:r w:rsidR="001B570F">
              <w:t>A</w:t>
            </w:r>
            <w:r w:rsidRPr="005E1AAD">
              <w:t>ssessment applications</w:t>
            </w:r>
          </w:p>
        </w:tc>
      </w:tr>
      <w:tr w:rsidR="00D01023" w14:paraId="527A3C98" w14:textId="77777777" w:rsidTr="002B758F">
        <w:tc>
          <w:tcPr>
            <w:tcW w:w="1838" w:type="dxa"/>
          </w:tcPr>
          <w:p w14:paraId="100B8ADB" w14:textId="09E2006C" w:rsidR="00D01023" w:rsidRDefault="00D01023" w:rsidP="0034006C">
            <w:pPr>
              <w:spacing w:after="120"/>
              <w:rPr>
                <w:b/>
                <w:lang w:val="en-US"/>
              </w:rPr>
            </w:pPr>
            <w:r>
              <w:rPr>
                <w:b/>
                <w:lang w:val="en-US"/>
              </w:rPr>
              <w:t>Enabling services</w:t>
            </w:r>
          </w:p>
        </w:tc>
        <w:tc>
          <w:tcPr>
            <w:tcW w:w="7178" w:type="dxa"/>
          </w:tcPr>
          <w:p w14:paraId="25DAB5B9" w14:textId="3207F388" w:rsidR="00D01023" w:rsidRDefault="008F2A22" w:rsidP="0034006C">
            <w:pPr>
              <w:spacing w:after="120"/>
            </w:pPr>
            <w:r>
              <w:t>A</w:t>
            </w:r>
            <w:r w:rsidRPr="008F2A22">
              <w:t xml:space="preserve">ctivities </w:t>
            </w:r>
            <w:r w:rsidR="008507ED">
              <w:t>that</w:t>
            </w:r>
            <w:r w:rsidRPr="008F2A22">
              <w:t xml:space="preserve"> are essential to the delivery of Environmental Impact Assessments</w:t>
            </w:r>
            <w:r w:rsidR="000C5A77">
              <w:t xml:space="preserve"> and </w:t>
            </w:r>
            <w:r w:rsidR="00866BFC">
              <w:t xml:space="preserve">are </w:t>
            </w:r>
            <w:r w:rsidR="00866BFC" w:rsidRPr="00866BFC">
              <w:t>provided to sustain and enhance DCCEEW’s role to represent national interests across climate change, energy, the environment and water.</w:t>
            </w:r>
          </w:p>
        </w:tc>
      </w:tr>
      <w:tr w:rsidR="00F767EC" w14:paraId="510F804E" w14:textId="77777777" w:rsidTr="002B758F">
        <w:tc>
          <w:tcPr>
            <w:tcW w:w="1838" w:type="dxa"/>
          </w:tcPr>
          <w:p w14:paraId="7FC05337" w14:textId="6E2E3DDA" w:rsidR="00F767EC" w:rsidRDefault="00F767EC" w:rsidP="0034006C">
            <w:pPr>
              <w:spacing w:after="120"/>
              <w:rPr>
                <w:b/>
                <w:lang w:val="en-US"/>
              </w:rPr>
            </w:pPr>
            <w:r>
              <w:rPr>
                <w:b/>
                <w:lang w:val="en-US"/>
              </w:rPr>
              <w:t>EPBC Act</w:t>
            </w:r>
          </w:p>
        </w:tc>
        <w:tc>
          <w:tcPr>
            <w:tcW w:w="7178" w:type="dxa"/>
          </w:tcPr>
          <w:p w14:paraId="104563BA" w14:textId="6AAB5BF4" w:rsidR="00F767EC" w:rsidRPr="00C65E52" w:rsidRDefault="00F767EC" w:rsidP="0034006C">
            <w:pPr>
              <w:spacing w:after="120"/>
              <w:rPr>
                <w:lang w:val="en-US"/>
              </w:rPr>
            </w:pPr>
            <w:r w:rsidRPr="00C65E52">
              <w:rPr>
                <w:i/>
                <w:lang w:val="en-US"/>
              </w:rPr>
              <w:t>Environment Protection and Biodiversity Conservation Act 1999</w:t>
            </w:r>
            <w:r>
              <w:rPr>
                <w:i/>
                <w:lang w:val="en-US"/>
              </w:rPr>
              <w:t xml:space="preserve"> (Cth)</w:t>
            </w:r>
          </w:p>
        </w:tc>
      </w:tr>
      <w:tr w:rsidR="00F767EC" w14:paraId="3A77937A" w14:textId="77777777" w:rsidTr="002B758F">
        <w:tc>
          <w:tcPr>
            <w:tcW w:w="1838" w:type="dxa"/>
          </w:tcPr>
          <w:p w14:paraId="5ABA10D8" w14:textId="580257DD" w:rsidR="00F767EC" w:rsidRDefault="00B0431E" w:rsidP="0034006C">
            <w:pPr>
              <w:spacing w:after="120"/>
              <w:rPr>
                <w:b/>
                <w:lang w:val="en-US"/>
              </w:rPr>
            </w:pPr>
            <w:r>
              <w:rPr>
                <w:b/>
                <w:lang w:val="en-US"/>
              </w:rPr>
              <w:t>MNES</w:t>
            </w:r>
          </w:p>
        </w:tc>
        <w:tc>
          <w:tcPr>
            <w:tcW w:w="7178" w:type="dxa"/>
          </w:tcPr>
          <w:p w14:paraId="2F250683" w14:textId="279B70C9" w:rsidR="00F767EC" w:rsidRPr="00C65E52" w:rsidRDefault="00382AE0" w:rsidP="0034006C">
            <w:pPr>
              <w:spacing w:after="120"/>
              <w:rPr>
                <w:lang w:val="en-US"/>
              </w:rPr>
            </w:pPr>
            <w:r w:rsidRPr="00382AE0">
              <w:rPr>
                <w:lang w:val="en-US"/>
              </w:rPr>
              <w:t>Matters of National Environmental Significance</w:t>
            </w:r>
          </w:p>
        </w:tc>
      </w:tr>
      <w:tr w:rsidR="00F767EC" w14:paraId="7E33AF56" w14:textId="77777777" w:rsidTr="002B758F">
        <w:tc>
          <w:tcPr>
            <w:tcW w:w="1838" w:type="dxa"/>
          </w:tcPr>
          <w:p w14:paraId="18617887" w14:textId="29097CFA" w:rsidR="00F767EC" w:rsidRDefault="00F767EC" w:rsidP="0034006C">
            <w:pPr>
              <w:spacing w:after="120"/>
              <w:rPr>
                <w:b/>
                <w:lang w:val="en-US"/>
              </w:rPr>
            </w:pPr>
            <w:r>
              <w:rPr>
                <w:b/>
                <w:lang w:val="en-US"/>
              </w:rPr>
              <w:t>Indirect expenses</w:t>
            </w:r>
          </w:p>
        </w:tc>
        <w:tc>
          <w:tcPr>
            <w:tcW w:w="7178" w:type="dxa"/>
          </w:tcPr>
          <w:p w14:paraId="6E599846" w14:textId="35CCEF4E" w:rsidR="00F767EC" w:rsidRPr="00B64FD9" w:rsidRDefault="00F767EC" w:rsidP="0034006C">
            <w:pPr>
              <w:spacing w:after="120"/>
            </w:pPr>
            <w:r>
              <w:t>C</w:t>
            </w:r>
            <w:r w:rsidRPr="00F767EC">
              <w:t>osts which support but are not directly linked to a direct activity provided by the Department to individuals or organisations</w:t>
            </w:r>
          </w:p>
        </w:tc>
      </w:tr>
      <w:tr w:rsidR="005E1AAD" w14:paraId="70B31D1E" w14:textId="77777777" w:rsidTr="002B758F">
        <w:tc>
          <w:tcPr>
            <w:tcW w:w="1838" w:type="dxa"/>
          </w:tcPr>
          <w:p w14:paraId="071FEEC3" w14:textId="41000B7F" w:rsidR="005E1AAD" w:rsidRDefault="005E1AAD" w:rsidP="0034006C">
            <w:pPr>
              <w:spacing w:after="120"/>
              <w:rPr>
                <w:b/>
                <w:lang w:val="en-US"/>
              </w:rPr>
            </w:pPr>
            <w:r w:rsidRPr="005E1AAD">
              <w:rPr>
                <w:b/>
                <w:lang w:val="en-US"/>
              </w:rPr>
              <w:t>Indirect regulatory activities</w:t>
            </w:r>
          </w:p>
        </w:tc>
        <w:tc>
          <w:tcPr>
            <w:tcW w:w="7178" w:type="dxa"/>
          </w:tcPr>
          <w:p w14:paraId="6F176CBA" w14:textId="708A0EB8" w:rsidR="005E1AAD" w:rsidRDefault="005E1AAD" w:rsidP="0034006C">
            <w:pPr>
              <w:spacing w:after="120"/>
            </w:pPr>
            <w:r>
              <w:t>A</w:t>
            </w:r>
            <w:r w:rsidRPr="005E1AAD">
              <w:t xml:space="preserve">ctivities which support the Department to maintain and deliver </w:t>
            </w:r>
            <w:r w:rsidR="001B570F">
              <w:t>E</w:t>
            </w:r>
            <w:r w:rsidRPr="005E1AAD">
              <w:t xml:space="preserve">nvironmental </w:t>
            </w:r>
            <w:r w:rsidR="001B570F">
              <w:t>I</w:t>
            </w:r>
            <w:r w:rsidRPr="005E1AAD">
              <w:t xml:space="preserve">mpact </w:t>
            </w:r>
            <w:r w:rsidR="001B570F">
              <w:t>A</w:t>
            </w:r>
            <w:r w:rsidRPr="005E1AAD">
              <w:t>ssessments to</w:t>
            </w:r>
            <w:r w:rsidR="004A33E8">
              <w:t xml:space="preserve"> groups of</w:t>
            </w:r>
            <w:r w:rsidRPr="005E1AAD">
              <w:t xml:space="preserve"> individuals, businesses, or organisations</w:t>
            </w:r>
          </w:p>
        </w:tc>
      </w:tr>
      <w:tr w:rsidR="007853D0" w14:paraId="27EA5074" w14:textId="77777777" w:rsidTr="002B758F">
        <w:trPr>
          <w:cantSplit/>
        </w:trPr>
        <w:tc>
          <w:tcPr>
            <w:tcW w:w="1838" w:type="dxa"/>
          </w:tcPr>
          <w:p w14:paraId="0181D511" w14:textId="529C4F47" w:rsidR="007853D0" w:rsidRDefault="007853D0" w:rsidP="0034006C">
            <w:pPr>
              <w:spacing w:after="120"/>
              <w:rPr>
                <w:b/>
                <w:lang w:val="en-US"/>
              </w:rPr>
            </w:pPr>
            <w:r>
              <w:rPr>
                <w:b/>
                <w:lang w:val="en-US"/>
              </w:rPr>
              <w:t>Proponent</w:t>
            </w:r>
          </w:p>
        </w:tc>
        <w:tc>
          <w:tcPr>
            <w:tcW w:w="7178" w:type="dxa"/>
          </w:tcPr>
          <w:p w14:paraId="6CD7A538" w14:textId="75629A53" w:rsidR="007853D0" w:rsidRPr="00B64FD9" w:rsidRDefault="007853D0" w:rsidP="0034006C">
            <w:pPr>
              <w:spacing w:after="120"/>
            </w:pPr>
            <w:r w:rsidRPr="007853D0">
              <w:t>The person who may be managing the assessment process for the person proposing to take the action</w:t>
            </w:r>
          </w:p>
        </w:tc>
      </w:tr>
      <w:tr w:rsidR="00F767EC" w14:paraId="23A2DA35" w14:textId="77777777" w:rsidTr="002B758F">
        <w:tc>
          <w:tcPr>
            <w:tcW w:w="1838" w:type="dxa"/>
          </w:tcPr>
          <w:p w14:paraId="43939C3D" w14:textId="0A73A549" w:rsidR="00F767EC" w:rsidRDefault="00F767EC" w:rsidP="0034006C">
            <w:pPr>
              <w:spacing w:after="120"/>
              <w:rPr>
                <w:b/>
                <w:lang w:val="en-US"/>
              </w:rPr>
            </w:pPr>
            <w:r>
              <w:rPr>
                <w:b/>
                <w:lang w:val="en-US"/>
              </w:rPr>
              <w:t>Regulations</w:t>
            </w:r>
          </w:p>
        </w:tc>
        <w:tc>
          <w:tcPr>
            <w:tcW w:w="7178" w:type="dxa"/>
          </w:tcPr>
          <w:p w14:paraId="10DDAF82" w14:textId="27AF7441" w:rsidR="00F767EC" w:rsidRPr="00B64FD9" w:rsidRDefault="00F767EC" w:rsidP="0034006C">
            <w:pPr>
              <w:spacing w:after="120"/>
            </w:pPr>
            <w:r w:rsidRPr="00B64FD9">
              <w:t>Environment Protection and Biodiversity Conservation Regulations 2000</w:t>
            </w:r>
          </w:p>
        </w:tc>
      </w:tr>
      <w:tr w:rsidR="00156D37" w14:paraId="093A7A85" w14:textId="77777777" w:rsidTr="002B758F">
        <w:tc>
          <w:tcPr>
            <w:tcW w:w="1838" w:type="dxa"/>
          </w:tcPr>
          <w:p w14:paraId="3F3CC18E" w14:textId="6C7BE132" w:rsidR="00156D37" w:rsidRDefault="00156D37" w:rsidP="00156D37">
            <w:pPr>
              <w:spacing w:after="120"/>
              <w:rPr>
                <w:b/>
                <w:lang w:val="en-US"/>
              </w:rPr>
            </w:pPr>
            <w:r>
              <w:rPr>
                <w:b/>
                <w:lang w:val="en-US"/>
              </w:rPr>
              <w:t>The Charging Framework</w:t>
            </w:r>
          </w:p>
        </w:tc>
        <w:tc>
          <w:tcPr>
            <w:tcW w:w="7178" w:type="dxa"/>
          </w:tcPr>
          <w:p w14:paraId="18DA494B" w14:textId="677B27BC" w:rsidR="00156D37" w:rsidRPr="00B64FD9" w:rsidRDefault="00156D37" w:rsidP="00156D37">
            <w:pPr>
              <w:spacing w:after="120"/>
            </w:pPr>
            <w:r w:rsidRPr="006C72C7">
              <w:rPr>
                <w:lang w:val="en-US"/>
              </w:rPr>
              <w:t>Australian Government Charging Framework (RMG 302)</w:t>
            </w:r>
          </w:p>
        </w:tc>
      </w:tr>
      <w:tr w:rsidR="00156D37" w14:paraId="7D86166B" w14:textId="77777777" w:rsidTr="002B758F">
        <w:trPr>
          <w:cantSplit/>
        </w:trPr>
        <w:tc>
          <w:tcPr>
            <w:tcW w:w="1838" w:type="dxa"/>
          </w:tcPr>
          <w:p w14:paraId="3999DDC6" w14:textId="3FFE46C0" w:rsidR="00156D37" w:rsidRDefault="00156D37" w:rsidP="00156D37">
            <w:pPr>
              <w:spacing w:after="120"/>
              <w:rPr>
                <w:b/>
                <w:lang w:val="en-US"/>
              </w:rPr>
            </w:pPr>
            <w:r>
              <w:rPr>
                <w:b/>
                <w:lang w:val="en-US"/>
              </w:rPr>
              <w:t>The Cost Recovery Guidelines</w:t>
            </w:r>
          </w:p>
        </w:tc>
        <w:tc>
          <w:tcPr>
            <w:tcW w:w="7178" w:type="dxa"/>
          </w:tcPr>
          <w:p w14:paraId="5EDDC972" w14:textId="580CD897" w:rsidR="00156D37" w:rsidRPr="00B64FD9" w:rsidRDefault="00156D37" w:rsidP="00156D37">
            <w:pPr>
              <w:spacing w:after="120"/>
            </w:pPr>
            <w:r w:rsidRPr="00B64FD9">
              <w:t>Australian Government document outlining the principles and criteria for cost recovery activities - Australian Government Cost Recovery Guidelines (RMG 304)</w:t>
            </w:r>
          </w:p>
        </w:tc>
      </w:tr>
      <w:tr w:rsidR="00156D37" w14:paraId="0E0DCDE1" w14:textId="77777777" w:rsidTr="002B758F">
        <w:tc>
          <w:tcPr>
            <w:tcW w:w="1838" w:type="dxa"/>
          </w:tcPr>
          <w:p w14:paraId="525057D8" w14:textId="7FC5D311" w:rsidR="00156D37" w:rsidRDefault="00156D37" w:rsidP="00156D37">
            <w:pPr>
              <w:spacing w:after="120"/>
              <w:rPr>
                <w:b/>
                <w:lang w:val="en-US"/>
              </w:rPr>
            </w:pPr>
            <w:r>
              <w:rPr>
                <w:b/>
                <w:lang w:val="en-US"/>
              </w:rPr>
              <w:t>The Department</w:t>
            </w:r>
          </w:p>
        </w:tc>
        <w:tc>
          <w:tcPr>
            <w:tcW w:w="7178" w:type="dxa"/>
          </w:tcPr>
          <w:p w14:paraId="6F46E6B6" w14:textId="3CD0C132" w:rsidR="00156D37" w:rsidRPr="00B64FD9" w:rsidRDefault="00156D37" w:rsidP="00156D37">
            <w:pPr>
              <w:spacing w:after="120"/>
            </w:pPr>
            <w:r w:rsidRPr="00B64FD9">
              <w:t>The Department responsible for administering the EPBC Act, currently the Department of Climate Change, Energy, the Environment and Water</w:t>
            </w:r>
            <w:r w:rsidR="00A70A87">
              <w:t xml:space="preserve"> (DCCEEW)</w:t>
            </w:r>
          </w:p>
        </w:tc>
      </w:tr>
      <w:tr w:rsidR="00156D37" w14:paraId="2E256513" w14:textId="77777777" w:rsidTr="002B758F">
        <w:tc>
          <w:tcPr>
            <w:tcW w:w="1838" w:type="dxa"/>
          </w:tcPr>
          <w:p w14:paraId="1C16F851" w14:textId="5B7764A7" w:rsidR="00156D37" w:rsidRDefault="00156D37" w:rsidP="00156D37">
            <w:pPr>
              <w:spacing w:after="120"/>
              <w:rPr>
                <w:b/>
                <w:lang w:val="en-US"/>
              </w:rPr>
            </w:pPr>
            <w:r>
              <w:rPr>
                <w:b/>
                <w:lang w:val="en-US"/>
              </w:rPr>
              <w:t>The Minister</w:t>
            </w:r>
          </w:p>
        </w:tc>
        <w:tc>
          <w:tcPr>
            <w:tcW w:w="7178" w:type="dxa"/>
          </w:tcPr>
          <w:p w14:paraId="3840EF34" w14:textId="04F9C9CD" w:rsidR="00156D37" w:rsidRPr="00B64FD9" w:rsidRDefault="00156D37" w:rsidP="00156D37">
            <w:pPr>
              <w:spacing w:after="120"/>
            </w:pPr>
            <w:r w:rsidRPr="00B64FD9">
              <w:t>The Minister responsible for administering the EPBC Act</w:t>
            </w:r>
            <w:r w:rsidRPr="001873B5">
              <w:t xml:space="preserve">, currently the Minister for the Environment and </w:t>
            </w:r>
            <w:r w:rsidR="00DC740C" w:rsidRPr="001873B5">
              <w:t xml:space="preserve">Water </w:t>
            </w:r>
            <w:r w:rsidRPr="001873B5">
              <w:t>(includes a delegate of the Minister)</w:t>
            </w:r>
          </w:p>
        </w:tc>
      </w:tr>
    </w:tbl>
    <w:p w14:paraId="2C823B9F" w14:textId="5D778BC0" w:rsidR="001A6DD6" w:rsidRDefault="001A6DD6" w:rsidP="00D7571B">
      <w:pPr>
        <w:pStyle w:val="Heading1"/>
      </w:pPr>
      <w:bookmarkStart w:id="12" w:name="_Toc124939396"/>
      <w:bookmarkStart w:id="13" w:name="_Toc125117825"/>
      <w:r>
        <w:lastRenderedPageBreak/>
        <w:t>Purpose of this consultation paper</w:t>
      </w:r>
      <w:bookmarkEnd w:id="12"/>
      <w:bookmarkEnd w:id="13"/>
    </w:p>
    <w:p w14:paraId="3A6E0852" w14:textId="54CA683B" w:rsidR="00D8632F" w:rsidRDefault="00FB424B" w:rsidP="00FB424B">
      <w:r>
        <w:t>This consultation paper discusses options for how the Department of Climate Change, Energy, the Environment and Water (</w:t>
      </w:r>
      <w:r w:rsidR="00B87B76">
        <w:t xml:space="preserve">DCCEEW or </w:t>
      </w:r>
      <w:r>
        <w:t>the Department) may</w:t>
      </w:r>
      <w:r w:rsidR="004A33E8">
        <w:t xml:space="preserve"> implement changes to</w:t>
      </w:r>
      <w:r>
        <w:t xml:space="preserve"> cost recovery </w:t>
      </w:r>
      <w:r w:rsidR="004A33E8">
        <w:t xml:space="preserve">to ensure sustainable funding </w:t>
      </w:r>
      <w:r>
        <w:t>for</w:t>
      </w:r>
      <w:r w:rsidR="00D8632F">
        <w:t xml:space="preserve"> the following activities under </w:t>
      </w:r>
      <w:r w:rsidR="00D95211">
        <w:t xml:space="preserve">the </w:t>
      </w:r>
      <w:r w:rsidR="00D95211" w:rsidRPr="00643C23">
        <w:rPr>
          <w:i/>
        </w:rPr>
        <w:t>Environment</w:t>
      </w:r>
      <w:r w:rsidRPr="004054E4">
        <w:rPr>
          <w:i/>
        </w:rPr>
        <w:t xml:space="preserve"> Protection and Biodiversity Conservation </w:t>
      </w:r>
      <w:r w:rsidR="003207A5" w:rsidRPr="004054E4">
        <w:rPr>
          <w:i/>
        </w:rPr>
        <w:t>1999</w:t>
      </w:r>
      <w:r>
        <w:t xml:space="preserve"> (‘EPBC Act’)</w:t>
      </w:r>
      <w:r w:rsidR="00D8632F">
        <w:t>:</w:t>
      </w:r>
    </w:p>
    <w:p w14:paraId="75B355D1" w14:textId="32612A50" w:rsidR="00D8632F" w:rsidRDefault="00D8632F" w:rsidP="00D8632F">
      <w:pPr>
        <w:pStyle w:val="ListParagraph"/>
        <w:numPr>
          <w:ilvl w:val="0"/>
          <w:numId w:val="35"/>
        </w:numPr>
      </w:pPr>
      <w:r>
        <w:t>Environmental Assessments (Part</w:t>
      </w:r>
      <w:r w:rsidR="00BA6BB5">
        <w:t>s</w:t>
      </w:r>
      <w:r>
        <w:t xml:space="preserve"> 7 to 9 of the EPBC Act)</w:t>
      </w:r>
    </w:p>
    <w:p w14:paraId="6F45E43F" w14:textId="77777777" w:rsidR="00D8632F" w:rsidRDefault="00D8632F" w:rsidP="00D8632F">
      <w:pPr>
        <w:pStyle w:val="ListParagraph"/>
        <w:numPr>
          <w:ilvl w:val="0"/>
          <w:numId w:val="35"/>
        </w:numPr>
      </w:pPr>
      <w:r>
        <w:t>Permits (Part 13 of the EPBC Act)</w:t>
      </w:r>
    </w:p>
    <w:p w14:paraId="2BC62290" w14:textId="49F2E5A8" w:rsidR="00D8632F" w:rsidRDefault="00D8632F" w:rsidP="00D8632F">
      <w:pPr>
        <w:pStyle w:val="ListParagraph"/>
        <w:numPr>
          <w:ilvl w:val="0"/>
          <w:numId w:val="35"/>
        </w:numPr>
      </w:pPr>
      <w:r>
        <w:t>Actions on Commonwealth Land (s160 of the EPBC Act)</w:t>
      </w:r>
    </w:p>
    <w:p w14:paraId="4E1D1FC9" w14:textId="4747DF00" w:rsidR="00FB424B" w:rsidRDefault="00D8632F" w:rsidP="00D8632F">
      <w:r>
        <w:t>Other assessments and applications under the EPBC Act, including Strategic Assessments, are not being consulted on in this paper.</w:t>
      </w:r>
    </w:p>
    <w:p w14:paraId="6B209189" w14:textId="4E592F45" w:rsidR="00984496" w:rsidRDefault="00FB424B" w:rsidP="00D65CF9">
      <w:r>
        <w:t xml:space="preserve">The Department is seeking feedback in two </w:t>
      </w:r>
      <w:r w:rsidR="0047408A">
        <w:t>stages</w:t>
      </w:r>
      <w:r w:rsidR="00984496">
        <w:t>:</w:t>
      </w:r>
    </w:p>
    <w:p w14:paraId="279986FB" w14:textId="02A773AD" w:rsidR="00984496" w:rsidRDefault="0047408A" w:rsidP="00984496">
      <w:pPr>
        <w:ind w:left="720" w:hanging="720"/>
      </w:pPr>
      <w:r>
        <w:rPr>
          <w:b/>
          <w:bCs/>
        </w:rPr>
        <w:t>Stage</w:t>
      </w:r>
      <w:r w:rsidR="00984496" w:rsidRPr="00984496">
        <w:rPr>
          <w:b/>
          <w:bCs/>
        </w:rPr>
        <w:t xml:space="preserve"> 1: Targeted consultation</w:t>
      </w:r>
    </w:p>
    <w:p w14:paraId="433DDDF2" w14:textId="39A6CFB7" w:rsidR="008A4365" w:rsidRDefault="00984496" w:rsidP="00984496">
      <w:r>
        <w:t xml:space="preserve">The first </w:t>
      </w:r>
      <w:r w:rsidR="0047408A">
        <w:t>stage</w:t>
      </w:r>
      <w:r>
        <w:t xml:space="preserve"> of consultation is targeted at </w:t>
      </w:r>
      <w:r w:rsidR="0045576B" w:rsidRPr="0045576B">
        <w:t>key stakeholders who frequently interact with</w:t>
      </w:r>
      <w:r>
        <w:t xml:space="preserve"> the </w:t>
      </w:r>
      <w:r w:rsidR="0045576B" w:rsidRPr="0045576B">
        <w:t>Environmental Approvals process.</w:t>
      </w:r>
      <w:r>
        <w:t xml:space="preserve"> This </w:t>
      </w:r>
      <w:r w:rsidR="00113501">
        <w:t>stage</w:t>
      </w:r>
      <w:r>
        <w:t xml:space="preserve"> is intended to seek early feedback on the changes proposed from a targeted group to inform the </w:t>
      </w:r>
      <w:r w:rsidR="0045576B" w:rsidRPr="0045576B">
        <w:t xml:space="preserve">preferred </w:t>
      </w:r>
      <w:r>
        <w:t>options that will be presented in public consultation.</w:t>
      </w:r>
    </w:p>
    <w:p w14:paraId="603F3D87" w14:textId="65BB7054" w:rsidR="00984496" w:rsidRDefault="0047408A" w:rsidP="00D65CF9">
      <w:pPr>
        <w:rPr>
          <w:b/>
          <w:bCs/>
        </w:rPr>
      </w:pPr>
      <w:r>
        <w:rPr>
          <w:b/>
          <w:bCs/>
        </w:rPr>
        <w:t>Stage</w:t>
      </w:r>
      <w:r w:rsidR="00984496" w:rsidRPr="00984496">
        <w:rPr>
          <w:b/>
          <w:bCs/>
        </w:rPr>
        <w:t xml:space="preserve"> 2</w:t>
      </w:r>
      <w:r w:rsidR="00984496">
        <w:rPr>
          <w:b/>
          <w:bCs/>
        </w:rPr>
        <w:t>: Public consultation</w:t>
      </w:r>
    </w:p>
    <w:p w14:paraId="4508F60C" w14:textId="2161018D" w:rsidR="00550F83" w:rsidRPr="00984496" w:rsidRDefault="00932C6C" w:rsidP="00D65CF9">
      <w:r w:rsidRPr="00932C6C">
        <w:t xml:space="preserve">The second </w:t>
      </w:r>
      <w:r>
        <w:t>stag</w:t>
      </w:r>
      <w:r w:rsidRPr="00932C6C">
        <w:t>e of consultation will be seeking public feedback on the draft Cost Recovery Implementation Statement (CRIS) and Regulatory Impact Statement prior to a final implementation decision by Government.</w:t>
      </w:r>
    </w:p>
    <w:p w14:paraId="25B1E9F5" w14:textId="77777777" w:rsidR="00D6198D" w:rsidRPr="00D6198D" w:rsidRDefault="00D6198D" w:rsidP="00D6198D">
      <w:pPr>
        <w:rPr>
          <w:rStyle w:val="Strong"/>
        </w:rPr>
      </w:pPr>
      <w:r w:rsidRPr="00D6198D">
        <w:rPr>
          <w:rStyle w:val="Strong"/>
        </w:rPr>
        <w:t xml:space="preserve">The Department is consulting on four possible areas of change to the cost recovery model: </w:t>
      </w:r>
    </w:p>
    <w:p w14:paraId="58A87BE0" w14:textId="77777777" w:rsidR="00321F62" w:rsidRDefault="00D6198D" w:rsidP="001F4280">
      <w:pPr>
        <w:pStyle w:val="ListParagraph"/>
        <w:numPr>
          <w:ilvl w:val="0"/>
          <w:numId w:val="29"/>
        </w:numPr>
        <w:rPr>
          <w:rStyle w:val="Strong"/>
        </w:rPr>
      </w:pPr>
      <w:r w:rsidRPr="00D6198D">
        <w:rPr>
          <w:rStyle w:val="Strong"/>
        </w:rPr>
        <w:t>Changes to</w:t>
      </w:r>
      <w:r w:rsidR="00321F62">
        <w:rPr>
          <w:rStyle w:val="Strong"/>
        </w:rPr>
        <w:t xml:space="preserve"> the fee structure</w:t>
      </w:r>
    </w:p>
    <w:p w14:paraId="10C9F445" w14:textId="2B42E083" w:rsidR="00321F62" w:rsidRDefault="00321F62" w:rsidP="001F4280">
      <w:pPr>
        <w:pStyle w:val="ListParagraph"/>
        <w:numPr>
          <w:ilvl w:val="0"/>
          <w:numId w:val="29"/>
        </w:numPr>
        <w:rPr>
          <w:rStyle w:val="Strong"/>
        </w:rPr>
      </w:pPr>
      <w:r>
        <w:rPr>
          <w:rStyle w:val="Strong"/>
        </w:rPr>
        <w:t xml:space="preserve">Actions to reduce the </w:t>
      </w:r>
      <w:r w:rsidR="0062632C">
        <w:rPr>
          <w:rStyle w:val="Strong"/>
        </w:rPr>
        <w:t xml:space="preserve">financial </w:t>
      </w:r>
      <w:r>
        <w:rPr>
          <w:rStyle w:val="Strong"/>
        </w:rPr>
        <w:t>impact of fees</w:t>
      </w:r>
    </w:p>
    <w:p w14:paraId="682E57B8" w14:textId="77777777" w:rsidR="00D6198D" w:rsidRDefault="00D6198D" w:rsidP="001F4280">
      <w:pPr>
        <w:pStyle w:val="ListParagraph"/>
        <w:numPr>
          <w:ilvl w:val="0"/>
          <w:numId w:val="29"/>
        </w:numPr>
        <w:rPr>
          <w:rStyle w:val="Strong"/>
        </w:rPr>
      </w:pPr>
      <w:r w:rsidRPr="00D6198D">
        <w:rPr>
          <w:rStyle w:val="Strong"/>
        </w:rPr>
        <w:t>Value of an accelerated decision process</w:t>
      </w:r>
    </w:p>
    <w:p w14:paraId="23B993BA" w14:textId="7211F8DF" w:rsidR="00D6198D" w:rsidRDefault="00D6198D" w:rsidP="00D6198D">
      <w:pPr>
        <w:pStyle w:val="ListParagraph"/>
        <w:numPr>
          <w:ilvl w:val="0"/>
          <w:numId w:val="29"/>
        </w:numPr>
        <w:rPr>
          <w:rStyle w:val="Strong"/>
        </w:rPr>
      </w:pPr>
      <w:r w:rsidRPr="00D6198D">
        <w:rPr>
          <w:rStyle w:val="Strong"/>
        </w:rPr>
        <w:t>Possible new levies and how they might be structured.</w:t>
      </w:r>
    </w:p>
    <w:p w14:paraId="2331E6B4" w14:textId="3D41F153" w:rsidR="001A6DD6" w:rsidRDefault="00653CD4" w:rsidP="00D65CF9">
      <w:pPr>
        <w:rPr>
          <w:rStyle w:val="Strong"/>
        </w:rPr>
      </w:pPr>
      <w:r>
        <w:rPr>
          <w:rStyle w:val="Strong"/>
        </w:rPr>
        <w:t xml:space="preserve">For </w:t>
      </w:r>
      <w:r w:rsidR="00113501">
        <w:rPr>
          <w:rStyle w:val="Strong"/>
        </w:rPr>
        <w:t>stage</w:t>
      </w:r>
      <w:r>
        <w:rPr>
          <w:rStyle w:val="Strong"/>
        </w:rPr>
        <w:t xml:space="preserve"> 1, we </w:t>
      </w:r>
      <w:r w:rsidR="0006010D">
        <w:rPr>
          <w:rStyle w:val="Strong"/>
        </w:rPr>
        <w:t>are seeking</w:t>
      </w:r>
      <w:r w:rsidR="001A6DD6" w:rsidRPr="00E07D89">
        <w:rPr>
          <w:rStyle w:val="Strong"/>
        </w:rPr>
        <w:t xml:space="preserve"> stakeholder feedback by no later </w:t>
      </w:r>
      <w:r w:rsidR="00A0063B" w:rsidRPr="00EA2419">
        <w:rPr>
          <w:rStyle w:val="Strong"/>
        </w:rPr>
        <w:t>than</w:t>
      </w:r>
      <w:r w:rsidR="003048F9" w:rsidRPr="00EA2419">
        <w:rPr>
          <w:rStyle w:val="Strong"/>
          <w:color w:val="FF0000"/>
        </w:rPr>
        <w:t xml:space="preserve"> </w:t>
      </w:r>
      <w:r w:rsidR="00D84B6D" w:rsidRPr="00EA2419">
        <w:rPr>
          <w:rStyle w:val="Strong"/>
        </w:rPr>
        <w:t xml:space="preserve">10 am Monday </w:t>
      </w:r>
      <w:r w:rsidR="00F470BA" w:rsidRPr="00EA2419">
        <w:rPr>
          <w:rStyle w:val="Strong"/>
        </w:rPr>
        <w:t>13</w:t>
      </w:r>
      <w:r w:rsidR="00903E0A" w:rsidRPr="00EA2419">
        <w:rPr>
          <w:rStyle w:val="Strong"/>
        </w:rPr>
        <w:t xml:space="preserve"> February</w:t>
      </w:r>
      <w:r w:rsidR="001A6DD6" w:rsidRPr="00EA2419">
        <w:rPr>
          <w:rStyle w:val="Strong"/>
        </w:rPr>
        <w:t xml:space="preserve">, via </w:t>
      </w:r>
      <w:r w:rsidR="00E14565" w:rsidRPr="00EA2419">
        <w:rPr>
          <w:rStyle w:val="Strong"/>
        </w:rPr>
        <w:t>“Have Your Say”</w:t>
      </w:r>
      <w:r w:rsidR="001A6DD6" w:rsidRPr="00EA2419">
        <w:rPr>
          <w:rStyle w:val="Strong"/>
        </w:rPr>
        <w:t>.</w:t>
      </w:r>
      <w:r w:rsidR="001A6DD6" w:rsidRPr="00D65CF9">
        <w:rPr>
          <w:rStyle w:val="Strong"/>
        </w:rPr>
        <w:t xml:space="preserve">  </w:t>
      </w:r>
    </w:p>
    <w:p w14:paraId="5B9921AD" w14:textId="4BE16CB6" w:rsidR="00FD3BCA" w:rsidRDefault="00FD3BCA" w:rsidP="00FD3BCA">
      <w:r>
        <w:t>The Government’s “</w:t>
      </w:r>
      <w:hyperlink r:id="rId14" w:history="1">
        <w:r w:rsidRPr="00BB3144">
          <w:rPr>
            <w:rStyle w:val="Hyperlink"/>
          </w:rPr>
          <w:t>Nature Positive Plan: better for the environment, better for business</w:t>
        </w:r>
      </w:hyperlink>
      <w:r>
        <w:t>” includes establishing a</w:t>
      </w:r>
      <w:r w:rsidR="006D3327">
        <w:t xml:space="preserve"> </w:t>
      </w:r>
      <w:r w:rsidR="0044043E">
        <w:t>National</w:t>
      </w:r>
      <w:r>
        <w:t xml:space="preserve"> Environment Protection Authority (</w:t>
      </w:r>
      <w:r w:rsidR="0044043E">
        <w:t>N</w:t>
      </w:r>
      <w:r>
        <w:t>EPA)</w:t>
      </w:r>
      <w:r w:rsidR="00B02A9E">
        <w:t>.</w:t>
      </w:r>
      <w:r>
        <w:t xml:space="preserve"> </w:t>
      </w:r>
      <w:r w:rsidR="00B02A9E">
        <w:t xml:space="preserve">This </w:t>
      </w:r>
      <w:r>
        <w:t xml:space="preserve">would incorporate EPBC Act </w:t>
      </w:r>
      <w:r w:rsidR="00B02A9E">
        <w:t>e</w:t>
      </w:r>
      <w:r>
        <w:t xml:space="preserve">nvironmental </w:t>
      </w:r>
      <w:r w:rsidR="00B02A9E">
        <w:t xml:space="preserve">approvals </w:t>
      </w:r>
      <w:r>
        <w:t xml:space="preserve">and compliance activities. The </w:t>
      </w:r>
      <w:r w:rsidRPr="002726DD">
        <w:t xml:space="preserve">Government </w:t>
      </w:r>
      <w:r>
        <w:t xml:space="preserve">is committed to </w:t>
      </w:r>
      <w:r w:rsidRPr="002726DD">
        <w:t>properly fund compliance and enforcement</w:t>
      </w:r>
      <w:r>
        <w:t xml:space="preserve"> and ensuring timely assessment processes. </w:t>
      </w:r>
    </w:p>
    <w:p w14:paraId="27CA352C" w14:textId="22D9E29A" w:rsidR="006D3327" w:rsidRDefault="00F01365" w:rsidP="00FD3BCA">
      <w:r w:rsidRPr="003B1AF5">
        <w:rPr>
          <w:lang w:eastAsia="ja-JP"/>
        </w:rPr>
        <w:t xml:space="preserve">The Government has committed to consult widely with industry and other relevant stakeholders to develop an appropriate and efficient sector-contribution funding model for the NEPA. </w:t>
      </w:r>
      <w:r w:rsidRPr="0062282A">
        <w:rPr>
          <w:lang w:eastAsia="ja-JP"/>
        </w:rPr>
        <w:t>This consultation process will directly inform early thinking on the funding model for the NEPA</w:t>
      </w:r>
      <w:r w:rsidRPr="00327306">
        <w:rPr>
          <w:lang w:eastAsia="ja-JP"/>
        </w:rPr>
        <w:t>. This consultation</w:t>
      </w:r>
      <w:r w:rsidRPr="0062282A">
        <w:rPr>
          <w:lang w:eastAsia="ja-JP"/>
        </w:rPr>
        <w:t xml:space="preserve"> relates to the environmental assessment processes, to ensure that proponents pay an equitable share of the cost of services they require.</w:t>
      </w:r>
      <w:r w:rsidR="00FD3BCA">
        <w:t xml:space="preserve"> </w:t>
      </w:r>
    </w:p>
    <w:p w14:paraId="3C1A049D" w14:textId="34CDC240" w:rsidR="0024311E" w:rsidRDefault="006D3327" w:rsidP="006D3327">
      <w:pPr>
        <w:rPr>
          <w:rStyle w:val="Strong"/>
          <w:b w:val="0"/>
          <w:bCs w:val="0"/>
        </w:rPr>
      </w:pPr>
      <w:r w:rsidRPr="00D003BA">
        <w:rPr>
          <w:rStyle w:val="Strong"/>
          <w:b w:val="0"/>
        </w:rPr>
        <w:lastRenderedPageBreak/>
        <w:t>The Department understands that changes to the EPBC cost recovery framework are substantial. The Department is consulting to seek feedback which can help shape the final cost recovery model implemented and avoid any unintended or unforeseen consequences</w:t>
      </w:r>
      <w:r w:rsidRPr="00D003BA">
        <w:rPr>
          <w:rStyle w:val="Strong"/>
          <w:b w:val="0"/>
          <w:bCs w:val="0"/>
        </w:rPr>
        <w:t>.</w:t>
      </w:r>
    </w:p>
    <w:p w14:paraId="4C6C56F7" w14:textId="6BB4E24D" w:rsidR="001A6DD6" w:rsidRDefault="001A6DD6" w:rsidP="00D7571B">
      <w:pPr>
        <w:pStyle w:val="Heading2"/>
      </w:pPr>
      <w:bookmarkStart w:id="14" w:name="_Toc124939397"/>
      <w:bookmarkStart w:id="15" w:name="_Toc125117826"/>
      <w:r>
        <w:t>Timeframes for key events</w:t>
      </w:r>
      <w:bookmarkEnd w:id="14"/>
      <w:bookmarkEnd w:id="15"/>
    </w:p>
    <w:p w14:paraId="735117D2" w14:textId="388F1094" w:rsidR="001A6DD6" w:rsidRDefault="001A6DD6" w:rsidP="00D65CF9">
      <w:r>
        <w:t>These timeframes are provisional. They are subject to change, depending on the feedback received, and any subsequent adjustments or other actions that may be required in response to feedback.</w:t>
      </w:r>
    </w:p>
    <w:p w14:paraId="3C590986" w14:textId="44D75CE0" w:rsidR="00A125F3" w:rsidRPr="00C4276B" w:rsidRDefault="00A125F3" w:rsidP="00D65CF9">
      <w:pPr>
        <w:pStyle w:val="Caption"/>
      </w:pPr>
      <w:bookmarkStart w:id="16" w:name="_Toc124939418"/>
      <w:bookmarkStart w:id="17" w:name="_Toc125117847"/>
      <w:r w:rsidRPr="00333D22">
        <w:rPr>
          <w:color w:val="2B5952" w:themeColor="accent2" w:themeTint="E6"/>
        </w:rPr>
        <w:t xml:space="preserve">Table </w:t>
      </w:r>
      <w:r w:rsidRPr="00333D22">
        <w:rPr>
          <w:color w:val="2B5952" w:themeColor="accent2" w:themeTint="E6"/>
        </w:rPr>
        <w:fldChar w:fldCharType="begin"/>
      </w:r>
      <w:r w:rsidRPr="00333D22">
        <w:rPr>
          <w:color w:val="2B5952" w:themeColor="accent2" w:themeTint="E6"/>
        </w:rPr>
        <w:instrText>SEQ Table \* ARABIC</w:instrText>
      </w:r>
      <w:r w:rsidRPr="00333D22">
        <w:rPr>
          <w:color w:val="2B5952" w:themeColor="accent2" w:themeTint="E6"/>
        </w:rPr>
        <w:fldChar w:fldCharType="separate"/>
      </w:r>
      <w:r w:rsidR="00B11E8B">
        <w:rPr>
          <w:noProof/>
          <w:color w:val="2B5952" w:themeColor="accent2" w:themeTint="E6"/>
        </w:rPr>
        <w:t>1</w:t>
      </w:r>
      <w:r w:rsidRPr="00333D22">
        <w:rPr>
          <w:color w:val="2B5952" w:themeColor="accent2" w:themeTint="E6"/>
        </w:rPr>
        <w:fldChar w:fldCharType="end"/>
      </w:r>
      <w:r w:rsidRPr="00191724">
        <w:rPr>
          <w:color w:val="2B5952" w:themeColor="accent2" w:themeTint="E6"/>
        </w:rPr>
        <w:t>: Timeframes for implementing cost recovery</w:t>
      </w:r>
      <w:bookmarkEnd w:id="16"/>
      <w:bookmarkEnd w:id="17"/>
    </w:p>
    <w:tbl>
      <w:tblPr>
        <w:tblStyle w:val="GridTable1Light-Accent3"/>
        <w:tblW w:w="0" w:type="auto"/>
        <w:tblLook w:val="04A0" w:firstRow="1" w:lastRow="0" w:firstColumn="1" w:lastColumn="0" w:noHBand="0" w:noVBand="1"/>
      </w:tblPr>
      <w:tblGrid>
        <w:gridCol w:w="6091"/>
        <w:gridCol w:w="2925"/>
      </w:tblGrid>
      <w:tr w:rsidR="001A6DD6" w:rsidRPr="0043291F" w14:paraId="60BB2B50" w14:textId="77777777" w:rsidTr="0045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FBBF98" w:themeFill="accent3" w:themeFillTint="40"/>
          </w:tcPr>
          <w:p w14:paraId="090BC82E" w14:textId="77777777" w:rsidR="001A6DD6" w:rsidRPr="00D7571B" w:rsidRDefault="001A6DD6" w:rsidP="00D65CF9">
            <w:pPr>
              <w:pStyle w:val="TableSpacing"/>
            </w:pPr>
            <w:r w:rsidRPr="0043291F">
              <w:t>Event</w:t>
            </w:r>
          </w:p>
        </w:tc>
        <w:tc>
          <w:tcPr>
            <w:tcW w:w="2925" w:type="dxa"/>
            <w:shd w:val="clear" w:color="auto" w:fill="FBBF98" w:themeFill="accent3" w:themeFillTint="40"/>
          </w:tcPr>
          <w:p w14:paraId="240B4DFA" w14:textId="77777777" w:rsidR="001A6DD6" w:rsidRPr="00D7571B" w:rsidRDefault="001A6DD6" w:rsidP="00D65CF9">
            <w:pPr>
              <w:pStyle w:val="TableSpacing"/>
              <w:cnfStyle w:val="100000000000" w:firstRow="1" w:lastRow="0" w:firstColumn="0" w:lastColumn="0" w:oddVBand="0" w:evenVBand="0" w:oddHBand="0" w:evenHBand="0" w:firstRowFirstColumn="0" w:firstRowLastColumn="0" w:lastRowFirstColumn="0" w:lastRowLastColumn="0"/>
            </w:pPr>
            <w:r w:rsidRPr="0043291F">
              <w:t>Timeframe</w:t>
            </w:r>
          </w:p>
        </w:tc>
      </w:tr>
      <w:tr w:rsidR="001A6DD6" w:rsidRPr="0043291F" w14:paraId="75F1D1C7"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07797E72" w14:textId="305D343D" w:rsidR="00A0063B" w:rsidRPr="00B777DF" w:rsidRDefault="00113501" w:rsidP="00D65CF9">
            <w:pPr>
              <w:pStyle w:val="TableSpacing"/>
              <w:rPr>
                <w:b w:val="0"/>
              </w:rPr>
            </w:pPr>
            <w:r>
              <w:t>Stage</w:t>
            </w:r>
            <w:r w:rsidR="00653CD4">
              <w:t xml:space="preserve"> 1: </w:t>
            </w:r>
            <w:r w:rsidR="00A650C2" w:rsidRPr="00B777DF">
              <w:t>Face-to-face c</w:t>
            </w:r>
            <w:r w:rsidR="001A6DD6" w:rsidRPr="00B777DF">
              <w:t xml:space="preserve">onsultation </w:t>
            </w:r>
            <w:r w:rsidR="007D0A96" w:rsidRPr="00B777DF">
              <w:t>begins</w:t>
            </w:r>
            <w:r w:rsidR="00F44121" w:rsidRPr="00B777DF">
              <w:t xml:space="preserve"> with key external stakeholders</w:t>
            </w:r>
          </w:p>
        </w:tc>
        <w:tc>
          <w:tcPr>
            <w:tcW w:w="2925" w:type="dxa"/>
          </w:tcPr>
          <w:p w14:paraId="5AF4A1D8" w14:textId="042EA6C8" w:rsidR="001A6DD6" w:rsidRPr="001010AC" w:rsidRDefault="00A650C2"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1010AC">
              <w:t>Dec</w:t>
            </w:r>
            <w:r w:rsidR="00850F21" w:rsidRPr="001010AC">
              <w:t>ember</w:t>
            </w:r>
            <w:r w:rsidR="00A0063B" w:rsidRPr="001010AC">
              <w:t xml:space="preserve"> </w:t>
            </w:r>
            <w:r w:rsidR="0043291F" w:rsidRPr="001010AC">
              <w:t>2022</w:t>
            </w:r>
          </w:p>
        </w:tc>
      </w:tr>
      <w:tr w:rsidR="001A6DD6" w:rsidRPr="0043291F" w14:paraId="02F54AF1"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5909B83A" w14:textId="7F40E68B" w:rsidR="00A0063B" w:rsidRPr="00B777DF" w:rsidRDefault="004931FF" w:rsidP="00D65CF9">
            <w:pPr>
              <w:pStyle w:val="TableSpacing"/>
              <w:rPr>
                <w:b w:val="0"/>
              </w:rPr>
            </w:pPr>
            <w:r w:rsidRPr="00B777DF">
              <w:t>Consultation</w:t>
            </w:r>
            <w:r w:rsidR="001A6DD6" w:rsidRPr="00B777DF">
              <w:t xml:space="preserve"> feedback period closes</w:t>
            </w:r>
          </w:p>
        </w:tc>
        <w:tc>
          <w:tcPr>
            <w:tcW w:w="2925" w:type="dxa"/>
          </w:tcPr>
          <w:p w14:paraId="64ED6980" w14:textId="7676DD91" w:rsidR="001A6DD6" w:rsidRPr="001010AC" w:rsidRDefault="004931FF"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1010AC">
              <w:t xml:space="preserve">10 am </w:t>
            </w:r>
            <w:r w:rsidR="00990A1C">
              <w:t>13</w:t>
            </w:r>
            <w:r w:rsidR="00990A1C" w:rsidRPr="001010AC">
              <w:t xml:space="preserve"> </w:t>
            </w:r>
            <w:r w:rsidR="00476F58" w:rsidRPr="001010AC">
              <w:t>February</w:t>
            </w:r>
            <w:r w:rsidR="00087AD0" w:rsidRPr="001010AC">
              <w:t xml:space="preserve"> </w:t>
            </w:r>
            <w:r w:rsidR="00A650C2" w:rsidRPr="001010AC">
              <w:t>2023</w:t>
            </w:r>
          </w:p>
        </w:tc>
      </w:tr>
      <w:tr w:rsidR="00A650C2" w:rsidRPr="0043291F" w14:paraId="0FD6A919" w14:textId="77777777" w:rsidTr="0005211C">
        <w:trPr>
          <w:trHeight w:val="299"/>
        </w:trPr>
        <w:tc>
          <w:tcPr>
            <w:cnfStyle w:val="001000000000" w:firstRow="0" w:lastRow="0" w:firstColumn="1" w:lastColumn="0" w:oddVBand="0" w:evenVBand="0" w:oddHBand="0" w:evenHBand="0" w:firstRowFirstColumn="0" w:firstRowLastColumn="0" w:lastRowFirstColumn="0" w:lastRowLastColumn="0"/>
            <w:tcW w:w="6091" w:type="dxa"/>
          </w:tcPr>
          <w:p w14:paraId="79251DCB" w14:textId="6884C3CF" w:rsidR="00A650C2" w:rsidRPr="00B777DF" w:rsidRDefault="0005211C" w:rsidP="00D65CF9">
            <w:pPr>
              <w:pStyle w:val="TableSpacing"/>
            </w:pPr>
            <w:r>
              <w:t>Incorporate feedback into proposed charging options</w:t>
            </w:r>
          </w:p>
        </w:tc>
        <w:tc>
          <w:tcPr>
            <w:tcW w:w="2925" w:type="dxa"/>
          </w:tcPr>
          <w:p w14:paraId="1FF4DD33" w14:textId="0F800178" w:rsidR="00A650C2" w:rsidRPr="001010AC" w:rsidRDefault="00087AD0"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1010AC">
              <w:t>February</w:t>
            </w:r>
            <w:r w:rsidR="001672C7" w:rsidRPr="001010AC">
              <w:t xml:space="preserve"> </w:t>
            </w:r>
            <w:r w:rsidR="002C1758" w:rsidRPr="001010AC">
              <w:t xml:space="preserve">- March </w:t>
            </w:r>
            <w:r w:rsidR="001672C7" w:rsidRPr="001010AC">
              <w:t>2023</w:t>
            </w:r>
          </w:p>
        </w:tc>
      </w:tr>
      <w:tr w:rsidR="001672C7" w:rsidRPr="0043291F" w14:paraId="1B729B1A" w14:textId="77777777" w:rsidTr="00B777DF">
        <w:trPr>
          <w:trHeight w:val="238"/>
        </w:trPr>
        <w:tc>
          <w:tcPr>
            <w:cnfStyle w:val="001000000000" w:firstRow="0" w:lastRow="0" w:firstColumn="1" w:lastColumn="0" w:oddVBand="0" w:evenVBand="0" w:oddHBand="0" w:evenHBand="0" w:firstRowFirstColumn="0" w:firstRowLastColumn="0" w:lastRowFirstColumn="0" w:lastRowLastColumn="0"/>
            <w:tcW w:w="6091" w:type="dxa"/>
          </w:tcPr>
          <w:p w14:paraId="4E9A0A26" w14:textId="638B08F2" w:rsidR="001672C7" w:rsidRPr="00B777DF" w:rsidRDefault="001010AC" w:rsidP="00D65CF9">
            <w:pPr>
              <w:pStyle w:val="TableSpacing"/>
            </w:pPr>
            <w:r>
              <w:t xml:space="preserve">Stage 2: </w:t>
            </w:r>
            <w:r w:rsidR="002C1758" w:rsidRPr="00B777DF">
              <w:t xml:space="preserve">‘Have Your Say’ consultation </w:t>
            </w:r>
            <w:r w:rsidR="002C1758">
              <w:t xml:space="preserve">on draft </w:t>
            </w:r>
            <w:r w:rsidR="002C1758" w:rsidRPr="00B777DF">
              <w:t>Cost Recovery Implementation Statement</w:t>
            </w:r>
            <w:r w:rsidR="002C1758">
              <w:t xml:space="preserve"> and Regulatory Impact Statement</w:t>
            </w:r>
          </w:p>
        </w:tc>
        <w:tc>
          <w:tcPr>
            <w:tcW w:w="2925" w:type="dxa"/>
          </w:tcPr>
          <w:p w14:paraId="068445B3" w14:textId="1BCB4169" w:rsidR="001672C7" w:rsidRPr="001010AC" w:rsidRDefault="00AF0A10"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1010AC">
              <w:t>March</w:t>
            </w:r>
            <w:r w:rsidR="001010AC" w:rsidRPr="001010AC">
              <w:t xml:space="preserve"> </w:t>
            </w:r>
            <w:r w:rsidR="002C1758" w:rsidRPr="001010AC">
              <w:t>-</w:t>
            </w:r>
            <w:r w:rsidR="001010AC" w:rsidRPr="001010AC">
              <w:t xml:space="preserve"> </w:t>
            </w:r>
            <w:r w:rsidR="002C1758" w:rsidRPr="001010AC">
              <w:t>April</w:t>
            </w:r>
            <w:r w:rsidRPr="001010AC">
              <w:t xml:space="preserve"> 2023</w:t>
            </w:r>
          </w:p>
        </w:tc>
      </w:tr>
      <w:tr w:rsidR="00763689" w:rsidRPr="0043291F" w14:paraId="79D7ED64" w14:textId="77777777" w:rsidTr="0045057E">
        <w:trPr>
          <w:trHeight w:val="547"/>
        </w:trPr>
        <w:tc>
          <w:tcPr>
            <w:cnfStyle w:val="001000000000" w:firstRow="0" w:lastRow="0" w:firstColumn="1" w:lastColumn="0" w:oddVBand="0" w:evenVBand="0" w:oddHBand="0" w:evenHBand="0" w:firstRowFirstColumn="0" w:firstRowLastColumn="0" w:lastRowFirstColumn="0" w:lastRowLastColumn="0"/>
            <w:tcW w:w="6091" w:type="dxa"/>
          </w:tcPr>
          <w:p w14:paraId="1748A132" w14:textId="59A4B04C" w:rsidR="00A0063B" w:rsidRPr="00B777DF" w:rsidRDefault="002B1D58" w:rsidP="00D65CF9">
            <w:pPr>
              <w:pStyle w:val="TableSpacing"/>
              <w:rPr>
                <w:b w:val="0"/>
              </w:rPr>
            </w:pPr>
            <w:r w:rsidRPr="00B777DF">
              <w:t>Ministerial approvals of Cost Recovery Implementation Statement (CRIS)</w:t>
            </w:r>
          </w:p>
        </w:tc>
        <w:tc>
          <w:tcPr>
            <w:tcW w:w="2925" w:type="dxa"/>
          </w:tcPr>
          <w:p w14:paraId="585CC3FF" w14:textId="42EA4402" w:rsidR="00763689" w:rsidRPr="001010AC" w:rsidRDefault="002B1D58"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1010AC">
              <w:t>TBC (as early as May 2023)</w:t>
            </w:r>
          </w:p>
        </w:tc>
      </w:tr>
      <w:tr w:rsidR="001A6DD6" w:rsidRPr="0043291F" w14:paraId="7DB236EE"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0DE61F37" w14:textId="1A049D21" w:rsidR="00A0063B" w:rsidRPr="00B777DF" w:rsidRDefault="002B1D58" w:rsidP="00D65CF9">
            <w:pPr>
              <w:pStyle w:val="TableSpacing"/>
              <w:rPr>
                <w:b w:val="0"/>
              </w:rPr>
            </w:pPr>
            <w:r w:rsidRPr="00B777DF">
              <w:t>Publication of CRIS</w:t>
            </w:r>
          </w:p>
        </w:tc>
        <w:tc>
          <w:tcPr>
            <w:tcW w:w="2925" w:type="dxa"/>
          </w:tcPr>
          <w:p w14:paraId="504838A7" w14:textId="0ABE382D" w:rsidR="001A6DD6" w:rsidRPr="001010AC" w:rsidRDefault="002B1D58"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1010AC">
              <w:t>TBC (as early as May 2023)</w:t>
            </w:r>
          </w:p>
        </w:tc>
      </w:tr>
      <w:tr w:rsidR="001A6DD6" w:rsidRPr="0043291F" w14:paraId="219E20F0"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57E57DF9" w14:textId="3C8D16AD" w:rsidR="00A0063B" w:rsidRPr="00B777DF" w:rsidRDefault="002B1D58" w:rsidP="00D65CF9">
            <w:pPr>
              <w:pStyle w:val="TableSpacing"/>
              <w:rPr>
                <w:b w:val="0"/>
              </w:rPr>
            </w:pPr>
            <w:r w:rsidRPr="00B777DF">
              <w:t xml:space="preserve">New </w:t>
            </w:r>
            <w:r>
              <w:t>fees</w:t>
            </w:r>
            <w:r w:rsidRPr="00B777DF">
              <w:t xml:space="preserve"> schedule comes into effect</w:t>
            </w:r>
          </w:p>
        </w:tc>
        <w:tc>
          <w:tcPr>
            <w:tcW w:w="2925" w:type="dxa"/>
          </w:tcPr>
          <w:p w14:paraId="1A1E909A" w14:textId="2525440C" w:rsidR="001A6DD6" w:rsidRPr="001010AC" w:rsidRDefault="002B1D58"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1010AC">
              <w:t>Proposed to commence in</w:t>
            </w:r>
            <w:r w:rsidR="00D95211">
              <w:t xml:space="preserve"> the</w:t>
            </w:r>
            <w:r w:rsidRPr="001010AC">
              <w:t xml:space="preserve"> 2023-24 financial year</w:t>
            </w:r>
          </w:p>
        </w:tc>
      </w:tr>
    </w:tbl>
    <w:p w14:paraId="0EA86045" w14:textId="77777777" w:rsidR="00FD3BCA" w:rsidRDefault="00FD3BCA">
      <w:pPr>
        <w:spacing w:after="160"/>
        <w:rPr>
          <w:rFonts w:asciiTheme="majorHAnsi" w:eastAsiaTheme="majorEastAsia" w:hAnsiTheme="majorHAnsi" w:cstheme="majorBidi"/>
          <w:color w:val="083A42" w:themeColor="text2"/>
          <w:sz w:val="48"/>
          <w:szCs w:val="32"/>
        </w:rPr>
      </w:pPr>
      <w:r>
        <w:br w:type="page"/>
      </w:r>
    </w:p>
    <w:p w14:paraId="167C7F7D" w14:textId="72C8711D" w:rsidR="00DD270B" w:rsidRDefault="001A6DD6" w:rsidP="00DD270B">
      <w:pPr>
        <w:pStyle w:val="Heading1"/>
      </w:pPr>
      <w:bookmarkStart w:id="18" w:name="_Toc124939398"/>
      <w:bookmarkStart w:id="19" w:name="_Toc125117827"/>
      <w:r>
        <w:lastRenderedPageBreak/>
        <w:t>Introduction</w:t>
      </w:r>
      <w:bookmarkEnd w:id="18"/>
      <w:bookmarkEnd w:id="19"/>
    </w:p>
    <w:p w14:paraId="772E578B" w14:textId="77777777" w:rsidR="004158B1" w:rsidRDefault="00276F3E" w:rsidP="004158B1">
      <w:r>
        <w:t>The Department is responsible for Environmental</w:t>
      </w:r>
      <w:r w:rsidR="00081936">
        <w:t xml:space="preserve"> </w:t>
      </w:r>
      <w:r w:rsidR="51A8F12D">
        <w:t xml:space="preserve">Assessments under Parts 7 to 9 of </w:t>
      </w:r>
      <w:r w:rsidR="51A8F12D" w:rsidRPr="7EDD20FC">
        <w:rPr>
          <w:i/>
          <w:iCs/>
        </w:rPr>
        <w:t>the Environment Protection and Biodiversity Conservation Act 1999 (Cth</w:t>
      </w:r>
      <w:r w:rsidR="51A8F12D">
        <w:t>) (EPBC Act</w:t>
      </w:r>
      <w:r w:rsidR="00C9661C">
        <w:t xml:space="preserve"> or the Act</w:t>
      </w:r>
      <w:r w:rsidR="51A8F12D">
        <w:t>). The EPBC Act came into force on 16 July 2000 and is the Australian Government's central piece of environmental legislation. The EPBC Act provides a legal framework to protect and manage nationally and internationally important flora, fauna, ecological communities and heritage places - defined in the Act as matters of national environmental significance (MNES). In addition, the EPBC Act confers jurisdiction over actions that have a significant impact on the environment where the actions affect, or are taken on, Commonwealth land, or are carried out by a Commonwealth agency.</w:t>
      </w:r>
    </w:p>
    <w:p w14:paraId="47E17026" w14:textId="11F63EDD" w:rsidR="004158B1" w:rsidRDefault="004158B1" w:rsidP="004158B1">
      <w:r>
        <w:t xml:space="preserve">Full cost recovery for </w:t>
      </w:r>
      <w:r w:rsidR="007240A2">
        <w:t>environmental</w:t>
      </w:r>
      <w:r>
        <w:t xml:space="preserve"> assessments under the EPBC Act has been the preferred policy of </w:t>
      </w:r>
      <w:r w:rsidR="007C5062">
        <w:t>Government</w:t>
      </w:r>
      <w:r>
        <w:t xml:space="preserve"> since </w:t>
      </w:r>
      <w:r w:rsidR="006D3B05">
        <w:t>the</w:t>
      </w:r>
      <w:r>
        <w:t xml:space="preserve"> </w:t>
      </w:r>
      <w:r w:rsidR="007C5062">
        <w:t>20</w:t>
      </w:r>
      <w:r>
        <w:t xml:space="preserve">12-13 </w:t>
      </w:r>
      <w:r w:rsidR="006D3B05">
        <w:t>Federal Budget</w:t>
      </w:r>
      <w:r>
        <w:t xml:space="preserve">. The first Cost Recovery Implementation Statement (CRIS) for </w:t>
      </w:r>
      <w:r w:rsidR="006D3B05">
        <w:t>E</w:t>
      </w:r>
      <w:r w:rsidR="007C5062">
        <w:t>nvironmental</w:t>
      </w:r>
      <w:r>
        <w:t xml:space="preserve"> </w:t>
      </w:r>
      <w:r w:rsidR="006D3B05">
        <w:t>A</w:t>
      </w:r>
      <w:r>
        <w:t xml:space="preserve">ssessments was implemented </w:t>
      </w:r>
      <w:r w:rsidR="003C4151">
        <w:t xml:space="preserve">in </w:t>
      </w:r>
      <w:r>
        <w:t xml:space="preserve">October 2014 and it was revised two years later. However, the current cost recovery model only recovers </w:t>
      </w:r>
      <w:r w:rsidR="0006010D">
        <w:t xml:space="preserve">approximately </w:t>
      </w:r>
      <w:r>
        <w:t xml:space="preserve">10 percent of the </w:t>
      </w:r>
      <w:r w:rsidR="00442A4A">
        <w:t>Department</w:t>
      </w:r>
      <w:r>
        <w:t xml:space="preserve">’s costs related to the administration of the EPBC Act. </w:t>
      </w:r>
    </w:p>
    <w:p w14:paraId="13D56A1A" w14:textId="3B314C30" w:rsidR="00FD3BCA" w:rsidRDefault="004158B1" w:rsidP="00643C23">
      <w:r>
        <w:t xml:space="preserve">Fluctuations in funding </w:t>
      </w:r>
      <w:r w:rsidR="00CD3E4A">
        <w:t>have</w:t>
      </w:r>
      <w:r>
        <w:t xml:space="preserve"> led to inconsistent performance, with periods where less than 20 percent of statutory assessment decisions </w:t>
      </w:r>
      <w:r w:rsidR="0006010D">
        <w:t xml:space="preserve">were </w:t>
      </w:r>
      <w:r>
        <w:t xml:space="preserve">made on time. Since 2019 </w:t>
      </w:r>
      <w:r w:rsidR="00B704E4">
        <w:t>short-term</w:t>
      </w:r>
      <w:r>
        <w:t xml:space="preserve"> </w:t>
      </w:r>
      <w:r w:rsidR="0006010D">
        <w:t xml:space="preserve">funding through the </w:t>
      </w:r>
      <w:r>
        <w:t xml:space="preserve">“congestion busting” </w:t>
      </w:r>
      <w:r w:rsidR="0006010D">
        <w:t xml:space="preserve">initiative </w:t>
      </w:r>
      <w:r>
        <w:t xml:space="preserve">has been provided to </w:t>
      </w:r>
      <w:r w:rsidR="00276F3E">
        <w:t>significantly reduce these delays.</w:t>
      </w:r>
      <w:r>
        <w:t xml:space="preserve"> </w:t>
      </w:r>
    </w:p>
    <w:p w14:paraId="18CBB798" w14:textId="7FBD14D7" w:rsidR="00B806BC" w:rsidRPr="00EA2419" w:rsidRDefault="00B806BC" w:rsidP="00EA2419">
      <w:pPr>
        <w:pStyle w:val="Heading1"/>
      </w:pPr>
      <w:bookmarkStart w:id="20" w:name="_Toc124939399"/>
      <w:bookmarkStart w:id="21" w:name="_Toc125117828"/>
      <w:r w:rsidRPr="00EA2419">
        <w:t>Cost recovery background</w:t>
      </w:r>
      <w:bookmarkEnd w:id="20"/>
      <w:bookmarkEnd w:id="21"/>
    </w:p>
    <w:p w14:paraId="426A6F6B" w14:textId="0309D47F" w:rsidR="001A6DD6" w:rsidRPr="00791EC4" w:rsidRDefault="001A6DD6" w:rsidP="00D65CF9">
      <w:r w:rsidRPr="00791EC4">
        <w:t>Cost recovery involves government entities charging individuals or organisations some</w:t>
      </w:r>
      <w:r>
        <w:t>,</w:t>
      </w:r>
      <w:r w:rsidRPr="00791EC4">
        <w:t xml:space="preserve"> or </w:t>
      </w:r>
      <w:r w:rsidR="00B11BB1" w:rsidRPr="00791EC4">
        <w:t>all</w:t>
      </w:r>
      <w:r>
        <w:t>,</w:t>
      </w:r>
      <w:r w:rsidR="001D17D1">
        <w:t xml:space="preserve"> of</w:t>
      </w:r>
      <w:r w:rsidRPr="00791EC4">
        <w:t xml:space="preserve"> the efficient costs of government activity. These costs may include goods, services, </w:t>
      </w:r>
      <w:r w:rsidR="006A0A33" w:rsidRPr="00791EC4">
        <w:t>regulation</w:t>
      </w:r>
      <w:r w:rsidR="006A0A33">
        <w:t>s,</w:t>
      </w:r>
      <w:r w:rsidRPr="00791EC4">
        <w:t xml:space="preserve"> or a combination of these.</w:t>
      </w:r>
    </w:p>
    <w:p w14:paraId="2921976A" w14:textId="7E633D08" w:rsidR="000428EA" w:rsidRDefault="001A6DD6" w:rsidP="00C320BC">
      <w:r w:rsidRPr="00791EC4">
        <w:t xml:space="preserve">The </w:t>
      </w:r>
      <w:hyperlink r:id="rId15">
        <w:r w:rsidR="006F5D08">
          <w:rPr>
            <w:rStyle w:val="Hyperlink"/>
          </w:rPr>
          <w:t>Australian Government Charging Framework (Charging Framework)</w:t>
        </w:r>
      </w:hyperlink>
      <w:r w:rsidR="004157C7">
        <w:rPr>
          <w:rStyle w:val="FootnoteReference"/>
          <w:color w:val="0563C1" w:themeColor="hyperlink"/>
          <w:u w:val="single"/>
        </w:rPr>
        <w:footnoteReference w:id="2"/>
      </w:r>
      <w:r w:rsidRPr="00663D2A">
        <w:rPr>
          <w:vertAlign w:val="superscript"/>
        </w:rPr>
        <w:t xml:space="preserve"> </w:t>
      </w:r>
      <w:r w:rsidR="006D3B05">
        <w:t xml:space="preserve">and </w:t>
      </w:r>
      <w:hyperlink r:id="rId16" w:history="1">
        <w:r w:rsidR="006F5D08">
          <w:rPr>
            <w:rStyle w:val="Hyperlink"/>
          </w:rPr>
          <w:t>Australian Government Cost Recovery Guidelines</w:t>
        </w:r>
      </w:hyperlink>
      <w:r w:rsidR="006F5D08">
        <w:rPr>
          <w:rStyle w:val="Hyperlink"/>
        </w:rPr>
        <w:t xml:space="preserve"> (</w:t>
      </w:r>
      <w:r w:rsidR="00D44CE2">
        <w:rPr>
          <w:rStyle w:val="Hyperlink"/>
        </w:rPr>
        <w:t>Cost Recovery Guidelines</w:t>
      </w:r>
      <w:r w:rsidR="006F5D08">
        <w:rPr>
          <w:rStyle w:val="Hyperlink"/>
        </w:rPr>
        <w:t>)</w:t>
      </w:r>
      <w:r w:rsidR="004157C7">
        <w:rPr>
          <w:rStyle w:val="FootnoteReference"/>
          <w:color w:val="0563C1" w:themeColor="hyperlink"/>
          <w:u w:val="single"/>
        </w:rPr>
        <w:footnoteReference w:id="3"/>
      </w:r>
      <w:r w:rsidR="006D3B05">
        <w:t xml:space="preserve"> </w:t>
      </w:r>
      <w:r w:rsidR="003F1EE4" w:rsidRPr="00791EC4">
        <w:t>s</w:t>
      </w:r>
      <w:r w:rsidR="003F1EE4">
        <w:t xml:space="preserve">upport </w:t>
      </w:r>
      <w:r w:rsidR="003F1EE4" w:rsidRPr="00791EC4">
        <w:t>government entities</w:t>
      </w:r>
      <w:r w:rsidR="003F1EE4">
        <w:t xml:space="preserve"> to</w:t>
      </w:r>
      <w:r w:rsidR="003F1EE4" w:rsidRPr="00791EC4">
        <w:t xml:space="preserve"> design</w:t>
      </w:r>
      <w:r w:rsidR="003F1EE4">
        <w:t xml:space="preserve"> and </w:t>
      </w:r>
      <w:r w:rsidR="003F1EE4" w:rsidRPr="00791EC4">
        <w:t xml:space="preserve">implement </w:t>
      </w:r>
      <w:r w:rsidR="003F1EE4">
        <w:t xml:space="preserve">best practice </w:t>
      </w:r>
      <w:r w:rsidR="003F1EE4" w:rsidRPr="00791EC4">
        <w:t>charging a</w:t>
      </w:r>
      <w:r w:rsidR="003F1EE4">
        <w:t>rrangements</w:t>
      </w:r>
      <w:r w:rsidR="003F1EE4" w:rsidRPr="00791EC4">
        <w:t xml:space="preserve">. </w:t>
      </w:r>
      <w:r w:rsidR="003F1EE4">
        <w:t>Good practice c</w:t>
      </w:r>
      <w:r w:rsidR="003F1EE4" w:rsidRPr="00791EC4">
        <w:t xml:space="preserve">ost recovery </w:t>
      </w:r>
      <w:r w:rsidRPr="00791EC4">
        <w:t xml:space="preserve">should </w:t>
      </w:r>
      <w:r w:rsidR="003F1EE4" w:rsidRPr="00791EC4">
        <w:t>promote</w:t>
      </w:r>
      <w:r w:rsidRPr="00791EC4">
        <w:t xml:space="preserve"> consistent, </w:t>
      </w:r>
      <w:r w:rsidR="00B11BB1" w:rsidRPr="00791EC4">
        <w:t>transparent,</w:t>
      </w:r>
      <w:r w:rsidRPr="00791EC4">
        <w:t xml:space="preserve"> and accountable charging for government regulatory activity and support the proper use of public resources.</w:t>
      </w:r>
      <w:r w:rsidR="0094625C">
        <w:t xml:space="preserve"> </w:t>
      </w:r>
      <w:r w:rsidR="003F1EE4">
        <w:t>Cost</w:t>
      </w:r>
      <w:r w:rsidR="00C320BC">
        <w:t xml:space="preserve"> recovery can promote equity, where</w:t>
      </w:r>
      <w:r w:rsidR="00C417A7">
        <w:t xml:space="preserve"> a </w:t>
      </w:r>
      <w:r w:rsidR="00564248">
        <w:t xml:space="preserve">recipient of a government </w:t>
      </w:r>
      <w:r w:rsidR="0010240A">
        <w:t xml:space="preserve">service </w:t>
      </w:r>
      <w:r w:rsidR="00564248">
        <w:t>(</w:t>
      </w:r>
      <w:r w:rsidR="00D95211">
        <w:t>e.g.</w:t>
      </w:r>
      <w:r w:rsidR="00564248">
        <w:t xml:space="preserve"> a proponent</w:t>
      </w:r>
      <w:r w:rsidR="00AB077C">
        <w:t xml:space="preserve"> seeking environmental approvals</w:t>
      </w:r>
      <w:r w:rsidR="00564248">
        <w:t>)</w:t>
      </w:r>
      <w:r w:rsidR="00DF3894">
        <w:t xml:space="preserve"> </w:t>
      </w:r>
      <w:r w:rsidR="00737203">
        <w:t xml:space="preserve">bears the cost of the </w:t>
      </w:r>
      <w:r w:rsidR="0010240A">
        <w:t xml:space="preserve">service </w:t>
      </w:r>
      <w:r w:rsidR="00F874FC">
        <w:t>that they create the need for</w:t>
      </w:r>
      <w:r w:rsidR="00A53FFF">
        <w:t xml:space="preserve">, rather than the general public. </w:t>
      </w:r>
      <w:r w:rsidR="006855C0">
        <w:t>The need to demonstrate a direct linkage between the</w:t>
      </w:r>
      <w:r w:rsidR="00C5472B">
        <w:t xml:space="preserve"> </w:t>
      </w:r>
      <w:r w:rsidR="00AB6420">
        <w:t xml:space="preserve">cost of those activities and </w:t>
      </w:r>
      <w:r w:rsidR="00275BF9">
        <w:t>the fee charged</w:t>
      </w:r>
      <w:r w:rsidR="000C7412">
        <w:t xml:space="preserve"> </w:t>
      </w:r>
      <w:r w:rsidR="0063243E">
        <w:t xml:space="preserve">encourages efficiency, </w:t>
      </w:r>
      <w:r w:rsidR="00D95211">
        <w:t>productivity,</w:t>
      </w:r>
      <w:r w:rsidR="0063243E">
        <w:t xml:space="preserve"> and responsiveness o</w:t>
      </w:r>
      <w:r w:rsidR="002550D0">
        <w:t>f those government activities as well as accountability.</w:t>
      </w:r>
    </w:p>
    <w:p w14:paraId="2CBC824D" w14:textId="40294A6D" w:rsidR="00053191" w:rsidRDefault="003F1EE4" w:rsidP="003F1EE4">
      <w:r>
        <w:t>As a part of this cost recovery review the Department is implementing Activity Base</w:t>
      </w:r>
      <w:r w:rsidR="000D78B4">
        <w:t>d</w:t>
      </w:r>
      <w:r>
        <w:t xml:space="preserve"> Costing (ABC) </w:t>
      </w:r>
      <w:r w:rsidR="00D41519">
        <w:t xml:space="preserve">to capture the true effort and corresponding costs of undertaking </w:t>
      </w:r>
      <w:r>
        <w:t xml:space="preserve">Environmental Assessment activities. This ABC </w:t>
      </w:r>
      <w:r w:rsidR="00D41519">
        <w:t>methodology and</w:t>
      </w:r>
      <w:r>
        <w:t xml:space="preserve"> framework is anticipated to provide more robust information not just for changing arrangements, but to monitor and improve regulatory </w:t>
      </w:r>
      <w:r w:rsidR="00B06B7B">
        <w:t>efficiency and performance</w:t>
      </w:r>
      <w:r w:rsidR="00D41519">
        <w:t xml:space="preserve"> on an ongoing basis.</w:t>
      </w:r>
      <w:r w:rsidR="00B91955">
        <w:br/>
      </w:r>
    </w:p>
    <w:p w14:paraId="60252089" w14:textId="3624617B" w:rsidR="00B21D5D" w:rsidRDefault="00B91955" w:rsidP="003F1EE4">
      <w:r>
        <w:lastRenderedPageBreak/>
        <w:t>T</w:t>
      </w:r>
      <w:r w:rsidR="003F1EE4" w:rsidRPr="006D3B05">
        <w:t>he legislative basis for charging fees to cost recover Environmental</w:t>
      </w:r>
      <w:r w:rsidR="003F1EE4">
        <w:t xml:space="preserve"> </w:t>
      </w:r>
      <w:r w:rsidR="003F1EE4" w:rsidRPr="006D3B05">
        <w:t xml:space="preserve">Assessments under Parts 7 to 9 is </w:t>
      </w:r>
      <w:r w:rsidR="003F1EE4">
        <w:t xml:space="preserve">provided through s170CA and s520 of the </w:t>
      </w:r>
      <w:hyperlink r:id="rId17" w:history="1">
        <w:r w:rsidR="003F1EE4" w:rsidRPr="004157C7">
          <w:rPr>
            <w:rStyle w:val="Hyperlink"/>
          </w:rPr>
          <w:t>EPBC Act 1999</w:t>
        </w:r>
      </w:hyperlink>
      <w:r w:rsidR="004157C7">
        <w:rPr>
          <w:rStyle w:val="FootnoteReference"/>
        </w:rPr>
        <w:footnoteReference w:id="4"/>
      </w:r>
      <w:r w:rsidR="003F1EE4">
        <w:t xml:space="preserve">. This Act gives effect to the </w:t>
      </w:r>
      <w:hyperlink r:id="rId18" w:history="1">
        <w:r w:rsidR="003F1EE4" w:rsidRPr="004157C7">
          <w:rPr>
            <w:rStyle w:val="Hyperlink"/>
          </w:rPr>
          <w:t>EPBC Regulations 2000</w:t>
        </w:r>
      </w:hyperlink>
      <w:r w:rsidR="004157C7">
        <w:rPr>
          <w:rStyle w:val="FootnoteReference"/>
        </w:rPr>
        <w:footnoteReference w:id="5"/>
      </w:r>
      <w:r w:rsidR="003F1EE4">
        <w:t xml:space="preserve"> which </w:t>
      </w:r>
      <w:r w:rsidR="003F1EE4" w:rsidRPr="006D3B05">
        <w:t>prescribe the fees payable to the Commonwealth for Environmental Assessments.</w:t>
      </w:r>
    </w:p>
    <w:p w14:paraId="399B349A" w14:textId="337D11EB" w:rsidR="001A6DD6" w:rsidRPr="00B26208" w:rsidRDefault="001A6DD6" w:rsidP="00D7571B">
      <w:pPr>
        <w:pStyle w:val="Heading2"/>
      </w:pPr>
      <w:bookmarkStart w:id="22" w:name="_Toc124939400"/>
      <w:bookmarkStart w:id="23" w:name="_Toc125117829"/>
      <w:r w:rsidRPr="00B26208">
        <w:t>Outputs and business processes of the regulatory charging activity</w:t>
      </w:r>
      <w:bookmarkEnd w:id="22"/>
      <w:bookmarkEnd w:id="23"/>
    </w:p>
    <w:p w14:paraId="685B210D" w14:textId="6004286F" w:rsidR="001A6DD6" w:rsidRPr="00122E43" w:rsidRDefault="00AC138C" w:rsidP="00D65CF9">
      <w:pPr>
        <w:rPr>
          <w:rFonts w:cstheme="minorHAnsi"/>
          <w:highlight w:val="yellow"/>
        </w:rPr>
      </w:pPr>
      <w:r>
        <w:t>T</w:t>
      </w:r>
      <w:r w:rsidR="001A6DD6" w:rsidRPr="00791EC4">
        <w:t xml:space="preserve">he </w:t>
      </w:r>
      <w:r w:rsidR="00F77E7D">
        <w:t>C</w:t>
      </w:r>
      <w:r w:rsidR="00B2052C">
        <w:t xml:space="preserve">ost </w:t>
      </w:r>
      <w:r w:rsidR="00F77E7D">
        <w:t>R</w:t>
      </w:r>
      <w:r w:rsidR="00B2052C">
        <w:t xml:space="preserve">ecovery </w:t>
      </w:r>
      <w:r w:rsidR="00F77E7D">
        <w:t>G</w:t>
      </w:r>
      <w:r w:rsidR="00B2052C">
        <w:t>uidelines</w:t>
      </w:r>
      <w:r w:rsidR="004135C0">
        <w:t xml:space="preserve"> and </w:t>
      </w:r>
      <w:r w:rsidR="00B2052C">
        <w:t xml:space="preserve">the </w:t>
      </w:r>
      <w:r w:rsidR="00F77E7D">
        <w:t>C</w:t>
      </w:r>
      <w:r w:rsidR="00B2052C">
        <w:t xml:space="preserve">harging </w:t>
      </w:r>
      <w:r w:rsidR="00F77E7D">
        <w:t>F</w:t>
      </w:r>
      <w:r w:rsidR="00B2052C">
        <w:t>ramework</w:t>
      </w:r>
      <w:r w:rsidR="001A6DD6" w:rsidRPr="00791EC4">
        <w:t xml:space="preserve"> </w:t>
      </w:r>
      <w:r w:rsidR="004135C0">
        <w:t>require the regulator to break down</w:t>
      </w:r>
      <w:r w:rsidR="001A6DD6" w:rsidRPr="00791EC4">
        <w:t xml:space="preserve"> an activity into distinct outputs and the key business processes that are used to produce those outputs. These outputs have a discernible link with the costs, charges, and performance of the activity. </w:t>
      </w:r>
      <w:r w:rsidR="001A6DD6">
        <w:t xml:space="preserve">The regulatory activities to meet the policy </w:t>
      </w:r>
      <w:r w:rsidR="001A6DD6" w:rsidRPr="00047257">
        <w:t>objective have been grouped into the following categories</w:t>
      </w:r>
      <w:r w:rsidR="001A6DD6" w:rsidRPr="00047257">
        <w:rPr>
          <w:rFonts w:cstheme="minorHAnsi"/>
        </w:rPr>
        <w:t>:</w:t>
      </w:r>
    </w:p>
    <w:p w14:paraId="416E834C" w14:textId="7202A170" w:rsidR="003A47D1" w:rsidRPr="00047257" w:rsidRDefault="00047257" w:rsidP="00D65CF9">
      <w:pPr>
        <w:pStyle w:val="Bulletpoints"/>
      </w:pPr>
      <w:bookmarkStart w:id="24" w:name="_Hlk112134251"/>
      <w:r w:rsidRPr="00047257">
        <w:rPr>
          <w:rStyle w:val="SubtleEmphasis"/>
        </w:rPr>
        <w:t>Direct regulatory</w:t>
      </w:r>
      <w:r w:rsidR="001A6DD6" w:rsidRPr="00047257">
        <w:rPr>
          <w:rStyle w:val="SubtleEmphasis"/>
        </w:rPr>
        <w:t xml:space="preserve"> </w:t>
      </w:r>
      <w:r w:rsidR="00906C29">
        <w:t>-</w:t>
      </w:r>
      <w:r w:rsidR="001A6DD6" w:rsidRPr="00047257">
        <w:t xml:space="preserve"> activities </w:t>
      </w:r>
      <w:r w:rsidR="00C347AA">
        <w:t xml:space="preserve">that the Department </w:t>
      </w:r>
      <w:r w:rsidR="00C347AA" w:rsidRPr="00047257">
        <w:t>provide</w:t>
      </w:r>
      <w:r w:rsidR="00C347AA">
        <w:t>s</w:t>
      </w:r>
      <w:r w:rsidR="00C347AA" w:rsidRPr="00047257">
        <w:t xml:space="preserve"> </w:t>
      </w:r>
      <w:r w:rsidR="001A6DD6" w:rsidRPr="00047257">
        <w:t xml:space="preserve">directly to an individual, </w:t>
      </w:r>
      <w:r w:rsidR="00B11BB1" w:rsidRPr="00047257">
        <w:t>business,</w:t>
      </w:r>
      <w:r w:rsidR="001A6DD6" w:rsidRPr="00047257">
        <w:t xml:space="preserve"> or organisation to assess </w:t>
      </w:r>
      <w:r w:rsidR="002B7D05">
        <w:t>proposals</w:t>
      </w:r>
      <w:r w:rsidR="001A6DD6" w:rsidRPr="00047257">
        <w:t>.</w:t>
      </w:r>
    </w:p>
    <w:p w14:paraId="3A3DACA1" w14:textId="166A85A4" w:rsidR="00047257" w:rsidRDefault="00047257" w:rsidP="00047257">
      <w:pPr>
        <w:pStyle w:val="Bulletpoints"/>
      </w:pPr>
      <w:r w:rsidRPr="00047257">
        <w:rPr>
          <w:rStyle w:val="SubtleEmphasis"/>
        </w:rPr>
        <w:t xml:space="preserve">Indirect regulatory </w:t>
      </w:r>
      <w:r w:rsidR="00906C29">
        <w:t>-</w:t>
      </w:r>
      <w:r w:rsidRPr="00047257">
        <w:t xml:space="preserve"> activities </w:t>
      </w:r>
      <w:r w:rsidR="00641A1A">
        <w:t>that</w:t>
      </w:r>
      <w:r w:rsidR="00641A1A" w:rsidRPr="00047257">
        <w:t xml:space="preserve"> </w:t>
      </w:r>
      <w:r w:rsidRPr="00047257">
        <w:t xml:space="preserve">support the </w:t>
      </w:r>
      <w:r w:rsidR="00442A4A">
        <w:t>Department</w:t>
      </w:r>
      <w:r w:rsidRPr="00047257">
        <w:t xml:space="preserve"> to maintain and deliver </w:t>
      </w:r>
      <w:r w:rsidR="00DF0D4E">
        <w:t>E</w:t>
      </w:r>
      <w:r w:rsidRPr="00047257">
        <w:t xml:space="preserve">nvironmental </w:t>
      </w:r>
      <w:r w:rsidR="00DF0D4E">
        <w:t>I</w:t>
      </w:r>
      <w:r w:rsidRPr="00047257">
        <w:t xml:space="preserve">mpact </w:t>
      </w:r>
      <w:r w:rsidR="00DF0D4E">
        <w:t>A</w:t>
      </w:r>
      <w:r w:rsidRPr="00047257">
        <w:t xml:space="preserve">ssessments to </w:t>
      </w:r>
      <w:r w:rsidR="0043666B">
        <w:t xml:space="preserve">groups of </w:t>
      </w:r>
      <w:r w:rsidRPr="00047257">
        <w:t xml:space="preserve">individuals, </w:t>
      </w:r>
      <w:r w:rsidR="00F8412B" w:rsidRPr="00047257">
        <w:t>businesses,</w:t>
      </w:r>
      <w:r w:rsidRPr="00047257">
        <w:t xml:space="preserve"> or organisations.</w:t>
      </w:r>
    </w:p>
    <w:bookmarkEnd w:id="24"/>
    <w:p w14:paraId="68C344BB" w14:textId="5D2BA0BB" w:rsidR="00B30068" w:rsidRPr="00F8412B" w:rsidRDefault="00B30068" w:rsidP="00047257">
      <w:pPr>
        <w:pStyle w:val="Bulletpoints"/>
      </w:pPr>
      <w:r w:rsidRPr="00F8412B">
        <w:rPr>
          <w:rStyle w:val="SubtleEmphasis"/>
        </w:rPr>
        <w:t>Enabling services</w:t>
      </w:r>
      <w:r w:rsidR="00F8412B" w:rsidRPr="00F8412B">
        <w:rPr>
          <w:rStyle w:val="SubtleEmphasis"/>
        </w:rPr>
        <w:t xml:space="preserve"> –</w:t>
      </w:r>
      <w:r w:rsidR="00243EF3">
        <w:rPr>
          <w:rStyle w:val="SubtleEmphasis"/>
        </w:rPr>
        <w:t xml:space="preserve"> services provided to sustain and enhance the Department’s role to represent national interests across climate change, energy, the environment and water.</w:t>
      </w:r>
    </w:p>
    <w:p w14:paraId="521D84FE" w14:textId="77777777" w:rsidR="00FD3BCA" w:rsidRDefault="00FD3BCA">
      <w:pPr>
        <w:spacing w:after="160"/>
        <w:rPr>
          <w:rStyle w:val="SubtleEmphasis"/>
          <w:b/>
          <w:bCs/>
          <w:i w:val="0"/>
          <w:iCs w:val="0"/>
          <w:color w:val="auto"/>
        </w:rPr>
      </w:pPr>
      <w:r>
        <w:rPr>
          <w:rStyle w:val="SubtleEmphasis"/>
          <w:b/>
          <w:bCs/>
          <w:i w:val="0"/>
          <w:iCs w:val="0"/>
          <w:color w:val="auto"/>
        </w:rPr>
        <w:br w:type="page"/>
      </w:r>
    </w:p>
    <w:p w14:paraId="5FA84913" w14:textId="74517EB2" w:rsidR="0030600C" w:rsidRPr="00191724" w:rsidRDefault="0030600C" w:rsidP="0030600C">
      <w:pPr>
        <w:pStyle w:val="Caption"/>
        <w:rPr>
          <w:b/>
          <w:i w:val="0"/>
        </w:rPr>
      </w:pPr>
      <w:bookmarkStart w:id="25" w:name="_Toc124237473"/>
      <w:bookmarkStart w:id="26" w:name="_Toc124939431"/>
      <w:bookmarkStart w:id="27" w:name="_Toc125117860"/>
      <w:r w:rsidRPr="00191724">
        <w:rPr>
          <w:b/>
          <w:i w:val="0"/>
        </w:rPr>
        <w:lastRenderedPageBreak/>
        <w:t xml:space="preserve">Figure </w:t>
      </w:r>
      <w:r w:rsidRPr="00191724">
        <w:rPr>
          <w:b/>
          <w:i w:val="0"/>
        </w:rPr>
        <w:fldChar w:fldCharType="begin"/>
      </w:r>
      <w:r w:rsidRPr="00191724">
        <w:rPr>
          <w:b/>
          <w:i w:val="0"/>
        </w:rPr>
        <w:instrText xml:space="preserve"> SEQ Figure \* ARABIC </w:instrText>
      </w:r>
      <w:r w:rsidRPr="00191724">
        <w:rPr>
          <w:b/>
          <w:i w:val="0"/>
        </w:rPr>
        <w:fldChar w:fldCharType="separate"/>
      </w:r>
      <w:r w:rsidR="00B11E8B">
        <w:rPr>
          <w:b/>
          <w:i w:val="0"/>
          <w:noProof/>
        </w:rPr>
        <w:t>1</w:t>
      </w:r>
      <w:r w:rsidRPr="00191724">
        <w:rPr>
          <w:b/>
          <w:i w:val="0"/>
        </w:rPr>
        <w:fldChar w:fldCharType="end"/>
      </w:r>
      <w:r w:rsidRPr="00191724">
        <w:rPr>
          <w:b/>
          <w:i w:val="0"/>
        </w:rPr>
        <w:t>: Summary of Parts 7 to 9 Environmental Assessment Activities</w:t>
      </w:r>
      <w:bookmarkEnd w:id="25"/>
      <w:bookmarkEnd w:id="26"/>
      <w:bookmarkEnd w:id="27"/>
    </w:p>
    <w:p w14:paraId="7DF4108E" w14:textId="4402401E" w:rsidR="00EC4304" w:rsidRPr="00047257" w:rsidRDefault="00501AE7" w:rsidP="004F26EB">
      <w:pPr>
        <w:pStyle w:val="Bulletpoints"/>
        <w:numPr>
          <w:ilvl w:val="0"/>
          <w:numId w:val="0"/>
        </w:numPr>
        <w:rPr>
          <w:rStyle w:val="SubtleEmphasis"/>
          <w:i w:val="0"/>
          <w:iCs w:val="0"/>
          <w:color w:val="auto"/>
        </w:rPr>
      </w:pPr>
      <w:r>
        <w:rPr>
          <w:noProof/>
        </w:rPr>
        <w:drawing>
          <wp:inline distT="0" distB="0" distL="0" distR="0" wp14:anchorId="4984DB83" wp14:editId="6A8B17DA">
            <wp:extent cx="5731510" cy="3933825"/>
            <wp:effectExtent l="0" t="0" r="2540" b="9525"/>
            <wp:docPr id="12" name="Picture 12" descr="Figure shows a summary of Parts 7 to 9 Environmental Assessment Activities. The diagram lists the types of regulatory activities, their definition and examples of sub-activities under each activity. &#10;Direct Activities: Activities that the Department provides directly to a specific individual, business or organisation (i.e. referral, assessment, approval, post approvals, compliance*, and legal)&#10;Indirect activities: Activities that support the Department to maintain and deliver services to groups of individuals, businesses or organisations (i.e. strategy and regulation practice, policy and advice, stakeholder engagement, operational training, business systems administration, compliance, and legal)&#10;Enabling services: Services provided to sustain and enhance the Department's role to represent national interests across climate change, energy, the environment and water (i.e. human resources, finance, legal (corporate), corporate governance, property, ICT, communications and media).&#10;* denotes specific sub activities which may be direct or indir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shows a summary of Parts 7 to 9 Environmental Assessment Activities. The diagram lists the types of regulatory activities, their definition and examples of sub-activities under each activity. &#10;Direct Activities: Activities that the Department provides directly to a specific individual, business or organisation (i.e. referral, assessment, approval, post approvals, compliance*, and legal)&#10;Indirect activities: Activities that support the Department to maintain and deliver services to groups of individuals, businesses or organisations (i.e. strategy and regulation practice, policy and advice, stakeholder engagement, operational training, business systems administration, compliance, and legal)&#10;Enabling services: Services provided to sustain and enhance the Department's role to represent national interests across climate change, energy, the environment and water (i.e. human resources, finance, legal (corporate), corporate governance, property, ICT, communications and media).&#10;* denotes specific sub activities which may be direct or indirect. "/>
                    <pic:cNvPicPr/>
                  </pic:nvPicPr>
                  <pic:blipFill>
                    <a:blip r:embed="rId19"/>
                    <a:stretch>
                      <a:fillRect/>
                    </a:stretch>
                  </pic:blipFill>
                  <pic:spPr>
                    <a:xfrm>
                      <a:off x="0" y="0"/>
                      <a:ext cx="5731510" cy="3933825"/>
                    </a:xfrm>
                    <a:prstGeom prst="rect">
                      <a:avLst/>
                    </a:prstGeom>
                  </pic:spPr>
                </pic:pic>
              </a:graphicData>
            </a:graphic>
          </wp:inline>
        </w:drawing>
      </w:r>
    </w:p>
    <w:p w14:paraId="22270865" w14:textId="632392B3" w:rsidR="00F8412B" w:rsidRDefault="00F8412B" w:rsidP="00D65CF9">
      <w:r>
        <w:t xml:space="preserve">In addition to the above activities, the Department undertakes functions that are non-regulatory in nature </w:t>
      </w:r>
      <w:r w:rsidR="00921829">
        <w:t xml:space="preserve">and as such are excluded from the cost base used to establish the cost recovery </w:t>
      </w:r>
      <w:r w:rsidR="00D95211">
        <w:t>charges.</w:t>
      </w:r>
    </w:p>
    <w:p w14:paraId="5FAB454B" w14:textId="7D4AB7EC" w:rsidR="001A6DD6" w:rsidRDefault="001A6DD6" w:rsidP="00D65CF9">
      <w:r w:rsidRPr="00047257">
        <w:t xml:space="preserve">Further description </w:t>
      </w:r>
      <w:r w:rsidR="00047257" w:rsidRPr="00047257">
        <w:t xml:space="preserve">and associated </w:t>
      </w:r>
      <w:r w:rsidR="000B63C8" w:rsidRPr="00047257">
        <w:t>activities</w:t>
      </w:r>
      <w:r w:rsidR="00047257" w:rsidRPr="00047257">
        <w:t xml:space="preserve"> unde</w:t>
      </w:r>
      <w:r w:rsidR="000B63C8">
        <w:t>r</w:t>
      </w:r>
      <w:r w:rsidR="00047257" w:rsidRPr="00047257">
        <w:t xml:space="preserve"> these categories</w:t>
      </w:r>
      <w:r w:rsidRPr="00047257">
        <w:t xml:space="preserve"> </w:t>
      </w:r>
      <w:r w:rsidR="00C5314E">
        <w:t>are in</w:t>
      </w:r>
      <w:r w:rsidRPr="00047257">
        <w:t xml:space="preserve"> </w:t>
      </w:r>
      <w:hyperlink w:anchor="_Attachment_B:_Description" w:history="1">
        <w:r w:rsidRPr="00044A9B">
          <w:rPr>
            <w:rStyle w:val="Hyperlink"/>
            <w:b/>
          </w:rPr>
          <w:t xml:space="preserve">Attachment </w:t>
        </w:r>
        <w:r w:rsidR="004B683E" w:rsidRPr="00044A9B">
          <w:rPr>
            <w:rStyle w:val="Hyperlink"/>
            <w:b/>
          </w:rPr>
          <w:t>B</w:t>
        </w:r>
      </w:hyperlink>
      <w:r w:rsidRPr="00CD7C37">
        <w:t>.</w:t>
      </w:r>
    </w:p>
    <w:p w14:paraId="11A75A07" w14:textId="0E6B4722" w:rsidR="001A6DD6" w:rsidRPr="00F8391D" w:rsidRDefault="001A6DD6" w:rsidP="00D7571B">
      <w:pPr>
        <w:pStyle w:val="Heading2"/>
      </w:pPr>
      <w:bookmarkStart w:id="28" w:name="_Toc124939401"/>
      <w:bookmarkStart w:id="29" w:name="_Toc125117830"/>
      <w:r w:rsidRPr="00F8391D">
        <w:t>Costs of the regulatory charging activity</w:t>
      </w:r>
      <w:bookmarkEnd w:id="28"/>
      <w:bookmarkEnd w:id="29"/>
    </w:p>
    <w:p w14:paraId="52741BC8" w14:textId="3065DE98" w:rsidR="00920A5B" w:rsidRDefault="00920A5B" w:rsidP="00D65CF9">
      <w:r w:rsidRPr="00F8412B">
        <w:t xml:space="preserve">The cost base for the Department to assess Environmental Assessments comprises several </w:t>
      </w:r>
      <w:r w:rsidR="00F8412B">
        <w:t xml:space="preserve">activities, outlined in </w:t>
      </w:r>
      <w:hyperlink w:anchor="_Attachment_B:_Description" w:history="1">
        <w:r w:rsidR="00F8412B" w:rsidRPr="00044A9B">
          <w:rPr>
            <w:rStyle w:val="Hyperlink"/>
            <w:b/>
          </w:rPr>
          <w:t xml:space="preserve">Attachment </w:t>
        </w:r>
        <w:r w:rsidR="004B683E" w:rsidRPr="00044A9B">
          <w:rPr>
            <w:rStyle w:val="Hyperlink"/>
            <w:b/>
          </w:rPr>
          <w:t>B</w:t>
        </w:r>
      </w:hyperlink>
      <w:r w:rsidR="00F8412B">
        <w:t>,</w:t>
      </w:r>
      <w:r w:rsidRPr="00F8412B">
        <w:t xml:space="preserve"> which</w:t>
      </w:r>
      <w:r w:rsidR="00F8412B" w:rsidRPr="00F8412B">
        <w:t xml:space="preserve"> </w:t>
      </w:r>
      <w:r w:rsidRPr="00F8412B">
        <w:t xml:space="preserve">are necessary to </w:t>
      </w:r>
      <w:r w:rsidR="00050241" w:rsidRPr="00F8412B">
        <w:t>efficiently</w:t>
      </w:r>
      <w:r w:rsidRPr="00F8412B">
        <w:t xml:space="preserve"> and effectively regulate</w:t>
      </w:r>
      <w:r w:rsidR="00F8412B">
        <w:t xml:space="preserve"> actions which may have a significant impact on</w:t>
      </w:r>
      <w:r w:rsidR="00F8412B" w:rsidRPr="00F8412B">
        <w:t xml:space="preserve"> matters of national environmental significance.</w:t>
      </w:r>
    </w:p>
    <w:p w14:paraId="374EBEF4" w14:textId="2F1BA96E" w:rsidR="001A6DD6" w:rsidRPr="00746AE8" w:rsidRDefault="001A6DD6" w:rsidP="00D65CF9">
      <w:r w:rsidRPr="00746AE8">
        <w:t xml:space="preserve">To determine the cost </w:t>
      </w:r>
      <w:r w:rsidR="00920A5B" w:rsidRPr="00746AE8">
        <w:t>to efficiently and effectively deliver on regulatory functions</w:t>
      </w:r>
      <w:r w:rsidRPr="00746AE8">
        <w:t xml:space="preserve">, the </w:t>
      </w:r>
      <w:r w:rsidR="00442A4A">
        <w:t>Department</w:t>
      </w:r>
      <w:r w:rsidRPr="00746AE8">
        <w:t xml:space="preserve"> </w:t>
      </w:r>
      <w:r w:rsidR="00920A5B" w:rsidRPr="00746AE8">
        <w:t xml:space="preserve">is developing </w:t>
      </w:r>
      <w:r w:rsidRPr="00746AE8">
        <w:t xml:space="preserve">an </w:t>
      </w:r>
      <w:r w:rsidRPr="00AA7A0E">
        <w:t xml:space="preserve">ABC </w:t>
      </w:r>
      <w:r w:rsidR="00E21AF1" w:rsidRPr="00AA7A0E">
        <w:t>methodology</w:t>
      </w:r>
      <w:r w:rsidR="00AA7A0E" w:rsidRPr="00AA7A0E">
        <w:t xml:space="preserve"> and model</w:t>
      </w:r>
      <w:r w:rsidR="00920A5B" w:rsidRPr="00746AE8">
        <w:t xml:space="preserve"> to allocate all direct and </w:t>
      </w:r>
      <w:r w:rsidR="00050241">
        <w:t>indirect</w:t>
      </w:r>
      <w:r w:rsidR="00920A5B" w:rsidRPr="00746AE8">
        <w:t xml:space="preserve"> costs incurred by the </w:t>
      </w:r>
      <w:r w:rsidR="00AA7A0E">
        <w:t>D</w:t>
      </w:r>
      <w:r w:rsidR="00920A5B" w:rsidRPr="00746AE8">
        <w:t>epartment to each activity and subsequently each charge point</w:t>
      </w:r>
      <w:r w:rsidRPr="00746AE8">
        <w:t xml:space="preserve">. The ABC </w:t>
      </w:r>
      <w:r w:rsidR="00E21AF1" w:rsidRPr="00746AE8">
        <w:t>methodology</w:t>
      </w:r>
      <w:r w:rsidRPr="00746AE8">
        <w:t xml:space="preserve"> uses the following two expense categories:</w:t>
      </w:r>
    </w:p>
    <w:p w14:paraId="429D1475" w14:textId="46193A5E" w:rsidR="001A6DD6" w:rsidRPr="00746AE8" w:rsidRDefault="001A6DD6" w:rsidP="00D65CF9">
      <w:pPr>
        <w:pStyle w:val="Bulletpoints"/>
      </w:pPr>
      <w:r w:rsidRPr="00746AE8">
        <w:rPr>
          <w:rStyle w:val="SubtleEmphasis"/>
        </w:rPr>
        <w:t>Direct expenses:</w:t>
      </w:r>
      <w:r w:rsidRPr="00746AE8">
        <w:t xml:space="preserve"> directly attributed to the provision of an activity</w:t>
      </w:r>
      <w:r w:rsidR="00746AE8">
        <w:t xml:space="preserve"> to individuals or organisations</w:t>
      </w:r>
      <w:r w:rsidRPr="00746AE8">
        <w:t xml:space="preserve">, for example, </w:t>
      </w:r>
      <w:r w:rsidR="00746AE8">
        <w:t xml:space="preserve">referral </w:t>
      </w:r>
      <w:r w:rsidR="005B0095">
        <w:t>decisions</w:t>
      </w:r>
      <w:r w:rsidR="00746AE8">
        <w:t xml:space="preserve">, </w:t>
      </w:r>
      <w:r w:rsidR="00D95211" w:rsidRPr="00746AE8">
        <w:t>assessments,</w:t>
      </w:r>
      <w:r w:rsidRPr="00746AE8">
        <w:t xml:space="preserve"> and </w:t>
      </w:r>
      <w:r w:rsidR="00746AE8">
        <w:t>development of approval conditions</w:t>
      </w:r>
      <w:r w:rsidRPr="00746AE8">
        <w:t xml:space="preserve">. They comprise staff salaries </w:t>
      </w:r>
      <w:r w:rsidR="00E21AF1" w:rsidRPr="00746AE8">
        <w:t xml:space="preserve">(including on-costs, such as training, superannuation, and leave) </w:t>
      </w:r>
      <w:r w:rsidRPr="00746AE8">
        <w:t xml:space="preserve">and supplier costs </w:t>
      </w:r>
      <w:r w:rsidR="00E21AF1" w:rsidRPr="00746AE8">
        <w:t>(</w:t>
      </w:r>
      <w:r w:rsidR="00BA696D" w:rsidRPr="00746AE8">
        <w:t>such as</w:t>
      </w:r>
      <w:r w:rsidR="00E21AF1" w:rsidRPr="00746AE8">
        <w:t xml:space="preserve"> office supplies and workers compensation premiums</w:t>
      </w:r>
      <w:r w:rsidR="00EC2533" w:rsidRPr="00746AE8">
        <w:t>);</w:t>
      </w:r>
    </w:p>
    <w:p w14:paraId="3622237A" w14:textId="5673357B" w:rsidR="001A6DD6" w:rsidRPr="00746AE8" w:rsidRDefault="001A6DD6" w:rsidP="00D65CF9">
      <w:pPr>
        <w:pStyle w:val="Bulletpoints"/>
      </w:pPr>
      <w:r w:rsidRPr="00746AE8">
        <w:rPr>
          <w:rStyle w:val="SubtleEmphasis"/>
        </w:rPr>
        <w:t>Indirect expenses:</w:t>
      </w:r>
      <w:r w:rsidRPr="00746AE8">
        <w:t xml:space="preserve"> </w:t>
      </w:r>
      <w:r w:rsidR="00746AE8">
        <w:t xml:space="preserve">costs </w:t>
      </w:r>
      <w:r w:rsidR="002F2B93">
        <w:t xml:space="preserve">that </w:t>
      </w:r>
      <w:r w:rsidRPr="00746AE8">
        <w:t xml:space="preserve">support </w:t>
      </w:r>
      <w:r w:rsidR="008A1FB9">
        <w:t>the delivery of the direct</w:t>
      </w:r>
      <w:r w:rsidR="002162D2">
        <w:t xml:space="preserve"> activities </w:t>
      </w:r>
      <w:r w:rsidRPr="00746AE8">
        <w:t xml:space="preserve">provided by the </w:t>
      </w:r>
      <w:r w:rsidR="00442A4A">
        <w:t>Department</w:t>
      </w:r>
      <w:r w:rsidR="00746AE8">
        <w:t xml:space="preserve"> to individuals or organisations</w:t>
      </w:r>
      <w:r w:rsidRPr="00746AE8">
        <w:t xml:space="preserve">. </w:t>
      </w:r>
      <w:r w:rsidR="00746AE8">
        <w:t xml:space="preserve">These </w:t>
      </w:r>
      <w:r w:rsidRPr="00746AE8">
        <w:t xml:space="preserve">include corporate employee salaries and overheads such as </w:t>
      </w:r>
      <w:r w:rsidR="002E17B1">
        <w:t>i</w:t>
      </w:r>
      <w:r w:rsidRPr="00746AE8">
        <w:t>nformation technology, finance, human resources costs, and indirect capital expenses</w:t>
      </w:r>
      <w:r w:rsidR="008A03CD" w:rsidRPr="00746AE8">
        <w:t>. This</w:t>
      </w:r>
      <w:r w:rsidRPr="00746AE8">
        <w:t xml:space="preserve"> includes expenditure on the </w:t>
      </w:r>
      <w:r w:rsidR="00442A4A">
        <w:t>Department</w:t>
      </w:r>
      <w:r w:rsidRPr="00746AE8">
        <w:t xml:space="preserve">’s broader supporting systems, such as maintaining the websites for </w:t>
      </w:r>
      <w:r w:rsidR="00746AE8">
        <w:t xml:space="preserve">environmental assessments </w:t>
      </w:r>
      <w:r w:rsidRPr="00746AE8">
        <w:t>and general email infrastructure.</w:t>
      </w:r>
    </w:p>
    <w:p w14:paraId="65D0AE8A" w14:textId="4A9CA33C" w:rsidR="001A6DD6" w:rsidRPr="00F8412B" w:rsidRDefault="007F614F" w:rsidP="00D65CF9">
      <w:r w:rsidRPr="00F8412B">
        <w:lastRenderedPageBreak/>
        <w:t>I</w:t>
      </w:r>
      <w:r w:rsidR="001A6DD6" w:rsidRPr="00F8412B">
        <w:t xml:space="preserve">ndirect expenses </w:t>
      </w:r>
      <w:r w:rsidRPr="00F8412B">
        <w:t>are included</w:t>
      </w:r>
      <w:r w:rsidR="001A6DD6" w:rsidRPr="00F8412B">
        <w:t xml:space="preserve"> in the cost base to reflect the systems and processes that exist to help with </w:t>
      </w:r>
      <w:r w:rsidR="003457D6">
        <w:t xml:space="preserve">the </w:t>
      </w:r>
      <w:r w:rsidR="001A6DD6" w:rsidRPr="00F8412B">
        <w:t>efficient administration</w:t>
      </w:r>
      <w:r w:rsidR="00F8412B">
        <w:t xml:space="preserve"> of the regulatory activity.</w:t>
      </w:r>
    </w:p>
    <w:p w14:paraId="59F59D96" w14:textId="4F194808" w:rsidR="00920A5B" w:rsidRDefault="007F614F" w:rsidP="00920A5B">
      <w:r>
        <w:t>At a high level, the ABC methodology first identifies</w:t>
      </w:r>
      <w:r w:rsidR="00920A5B">
        <w:t xml:space="preserve"> </w:t>
      </w:r>
      <w:r w:rsidR="00920A5B" w:rsidRPr="00920A5B">
        <w:t xml:space="preserve">activities required to </w:t>
      </w:r>
      <w:r>
        <w:t xml:space="preserve">deliver Parts 7 to 9 of </w:t>
      </w:r>
      <w:r w:rsidR="00920A5B" w:rsidRPr="00920A5B">
        <w:t>the EPBC Act</w:t>
      </w:r>
      <w:r>
        <w:t xml:space="preserve">. </w:t>
      </w:r>
      <w:r w:rsidR="00415CDB">
        <w:t>Appropriate</w:t>
      </w:r>
      <w:r w:rsidR="00920A5B">
        <w:t xml:space="preserve"> </w:t>
      </w:r>
      <w:r w:rsidR="007228F3">
        <w:t xml:space="preserve">cost </w:t>
      </w:r>
      <w:r w:rsidR="00920A5B">
        <w:t xml:space="preserve">drivers are </w:t>
      </w:r>
      <w:r w:rsidR="00415CDB">
        <w:t xml:space="preserve">then </w:t>
      </w:r>
      <w:r w:rsidR="007228F3">
        <w:t>identified</w:t>
      </w:r>
      <w:r w:rsidR="00920A5B">
        <w:t xml:space="preserve"> to </w:t>
      </w:r>
      <w:r w:rsidR="007228F3">
        <w:t>calculate</w:t>
      </w:r>
      <w:r w:rsidR="00920A5B">
        <w:t xml:space="preserve"> the cost </w:t>
      </w:r>
      <w:r w:rsidR="00AD68D5">
        <w:t xml:space="preserve">and other </w:t>
      </w:r>
      <w:r w:rsidR="001555E1">
        <w:t xml:space="preserve">metrics </w:t>
      </w:r>
      <w:r w:rsidR="00920A5B">
        <w:t xml:space="preserve">of performing </w:t>
      </w:r>
      <w:r w:rsidR="007228F3">
        <w:t xml:space="preserve">relevant </w:t>
      </w:r>
      <w:r w:rsidR="00920A5B">
        <w:t>activities</w:t>
      </w:r>
      <w:r w:rsidR="007228F3">
        <w:t xml:space="preserve">. </w:t>
      </w:r>
      <w:r w:rsidR="00E77CF3">
        <w:t>Th</w:t>
      </w:r>
      <w:r w:rsidR="008E4223">
        <w:t xml:space="preserve">is calculation </w:t>
      </w:r>
      <w:r w:rsidR="00BA6BB5">
        <w:t xml:space="preserve">uses </w:t>
      </w:r>
      <w:r w:rsidR="001C143B">
        <w:t>information</w:t>
      </w:r>
      <w:r w:rsidR="00920A5B">
        <w:t xml:space="preserve"> such as: </w:t>
      </w:r>
    </w:p>
    <w:p w14:paraId="3EAB759C" w14:textId="1183E1F4" w:rsidR="00920A5B" w:rsidRDefault="00920A5B" w:rsidP="00D55194">
      <w:pPr>
        <w:pStyle w:val="ListParagraph"/>
        <w:numPr>
          <w:ilvl w:val="0"/>
          <w:numId w:val="4"/>
        </w:numPr>
      </w:pPr>
      <w:r>
        <w:t xml:space="preserve">the </w:t>
      </w:r>
      <w:r>
        <w:rPr>
          <w:b/>
          <w:bCs/>
        </w:rPr>
        <w:t xml:space="preserve">effort </w:t>
      </w:r>
      <w:r>
        <w:t xml:space="preserve">associated </w:t>
      </w:r>
      <w:r w:rsidR="00401828">
        <w:t>with</w:t>
      </w:r>
      <w:r>
        <w:t xml:space="preserve"> each regulatory output;</w:t>
      </w:r>
    </w:p>
    <w:p w14:paraId="52CBADA6" w14:textId="1CD7919E" w:rsidR="00920A5B" w:rsidRDefault="00920A5B" w:rsidP="00D55194">
      <w:pPr>
        <w:pStyle w:val="ListParagraph"/>
        <w:numPr>
          <w:ilvl w:val="0"/>
          <w:numId w:val="4"/>
        </w:numPr>
      </w:pPr>
      <w:r>
        <w:t xml:space="preserve">the </w:t>
      </w:r>
      <w:r>
        <w:rPr>
          <w:b/>
          <w:bCs/>
        </w:rPr>
        <w:t xml:space="preserve">resources </w:t>
      </w:r>
      <w:r w:rsidR="00BD10C2">
        <w:t>required to deliver</w:t>
      </w:r>
      <w:r>
        <w:t xml:space="preserve"> each output; and</w:t>
      </w:r>
    </w:p>
    <w:p w14:paraId="54268384" w14:textId="08CDE5D2" w:rsidR="002F5451" w:rsidRDefault="00920A5B" w:rsidP="00D55194">
      <w:pPr>
        <w:pStyle w:val="ListParagraph"/>
        <w:numPr>
          <w:ilvl w:val="0"/>
          <w:numId w:val="4"/>
        </w:numPr>
      </w:pPr>
      <w:r>
        <w:t xml:space="preserve">the </w:t>
      </w:r>
      <w:r w:rsidRPr="00920A5B">
        <w:rPr>
          <w:b/>
          <w:bCs/>
        </w:rPr>
        <w:t>annual volume</w:t>
      </w:r>
      <w:r>
        <w:t xml:space="preserve"> of each output performed.</w:t>
      </w:r>
    </w:p>
    <w:p w14:paraId="0E9D0CDE" w14:textId="5A462146" w:rsidR="002F5451" w:rsidRDefault="002F5451" w:rsidP="00D7571B">
      <w:r w:rsidRPr="002F5451">
        <w:t xml:space="preserve">These activities </w:t>
      </w:r>
      <w:r>
        <w:t>can be mapped to</w:t>
      </w:r>
      <w:r w:rsidRPr="002F5451">
        <w:t xml:space="preserve"> various charge points. </w:t>
      </w:r>
      <w:r w:rsidR="00F8412B">
        <w:t>Where relevant, the model will use</w:t>
      </w:r>
      <w:r w:rsidR="00F8412B" w:rsidRPr="002F5451">
        <w:t xml:space="preserve"> historical actuals</w:t>
      </w:r>
      <w:r w:rsidR="00F8412B">
        <w:t xml:space="preserve"> to inform the future cost and volume of Environmental Assessment activities.</w:t>
      </w:r>
    </w:p>
    <w:p w14:paraId="38EF9A19" w14:textId="03BE65C3" w:rsidR="007E2865" w:rsidRDefault="00AA7A0E" w:rsidP="00D65CF9">
      <w:r>
        <w:t xml:space="preserve">The cost of activities will be provided in </w:t>
      </w:r>
      <w:r w:rsidR="00113501">
        <w:t>stage</w:t>
      </w:r>
      <w:r>
        <w:t xml:space="preserve"> 2 of consultation.</w:t>
      </w:r>
    </w:p>
    <w:p w14:paraId="19EFF2F3" w14:textId="6C10CD8F" w:rsidR="000A3BA3" w:rsidRPr="00B41C59" w:rsidRDefault="000A3BA3" w:rsidP="000A3BA3">
      <w:pPr>
        <w:pStyle w:val="Heading1"/>
      </w:pPr>
      <w:bookmarkStart w:id="30" w:name="_Toc124939402"/>
      <w:bookmarkStart w:id="31" w:name="_Toc125117831"/>
      <w:r>
        <w:t xml:space="preserve">Fees and </w:t>
      </w:r>
      <w:r w:rsidR="00EA2419">
        <w:t>c</w:t>
      </w:r>
      <w:r>
        <w:t>harges</w:t>
      </w:r>
      <w:bookmarkEnd w:id="30"/>
      <w:bookmarkEnd w:id="31"/>
    </w:p>
    <w:p w14:paraId="7F8BD2AB" w14:textId="77777777" w:rsidR="001A6DD6" w:rsidRDefault="001A6DD6" w:rsidP="00D7571B">
      <w:pPr>
        <w:pStyle w:val="Heading2"/>
      </w:pPr>
      <w:bookmarkStart w:id="32" w:name="_Toc124939403"/>
      <w:bookmarkStart w:id="33" w:name="_Toc125117832"/>
      <w:r w:rsidRPr="002421AC">
        <w:t>Overview</w:t>
      </w:r>
      <w:bookmarkEnd w:id="32"/>
      <w:bookmarkEnd w:id="33"/>
      <w:r w:rsidRPr="002421AC">
        <w:t xml:space="preserve"> </w:t>
      </w:r>
    </w:p>
    <w:p w14:paraId="034710FC" w14:textId="77777777" w:rsidR="00547B4F" w:rsidRDefault="00547B4F" w:rsidP="0076638A">
      <w:pPr>
        <w:sectPr w:rsidR="00547B4F" w:rsidSect="000F465B">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276" w:right="1440" w:bottom="1440" w:left="1440" w:header="851" w:footer="708" w:gutter="0"/>
          <w:cols w:space="708"/>
          <w:titlePg/>
          <w:docGrid w:linePitch="360"/>
        </w:sectPr>
      </w:pPr>
    </w:p>
    <w:p w14:paraId="3DB69ABF" w14:textId="56F96BD5" w:rsidR="0076638A" w:rsidRDefault="0076638A" w:rsidP="0076638A">
      <w:r>
        <w:t>The characteristics of e</w:t>
      </w:r>
      <w:r w:rsidRPr="002B6A6E">
        <w:t xml:space="preserve">ach activity undertaken by </w:t>
      </w:r>
      <w:r w:rsidR="00BA5F74" w:rsidRPr="002B6A6E">
        <w:t>DCCEEW</w:t>
      </w:r>
      <w:r w:rsidRPr="002B6A6E">
        <w:t xml:space="preserve"> will determine whether the costs can be recovered by a fee or a levy</w:t>
      </w:r>
      <w:r w:rsidR="0089501B" w:rsidRPr="002B6A6E">
        <w:t xml:space="preserve"> or mu</w:t>
      </w:r>
      <w:r w:rsidR="005C39D0" w:rsidRPr="002B6A6E">
        <w:t>st</w:t>
      </w:r>
      <w:r w:rsidR="0089501B" w:rsidRPr="002B6A6E">
        <w:t xml:space="preserve"> be </w:t>
      </w:r>
      <w:r w:rsidR="000D78B4" w:rsidRPr="002B6A6E">
        <w:t xml:space="preserve">funded </w:t>
      </w:r>
      <w:r w:rsidR="00FF3496" w:rsidRPr="002B6A6E">
        <w:t xml:space="preserve">by government through </w:t>
      </w:r>
      <w:r w:rsidR="000D78B4" w:rsidRPr="002B6A6E">
        <w:t>other revenue</w:t>
      </w:r>
      <w:r w:rsidRPr="002B6A6E">
        <w:t xml:space="preserve">. </w:t>
      </w:r>
      <w:r w:rsidR="005C39D0" w:rsidRPr="002B6A6E">
        <w:t>A</w:t>
      </w:r>
      <w:r w:rsidR="00901F4E" w:rsidRPr="002B6A6E">
        <w:t>ctivities</w:t>
      </w:r>
      <w:r w:rsidRPr="002B6A6E">
        <w:t xml:space="preserve"> that can be recovered through each charge type as explained below are defined in </w:t>
      </w:r>
      <w:r w:rsidR="002C00AF" w:rsidRPr="002B6A6E">
        <w:t>the Cost</w:t>
      </w:r>
      <w:r w:rsidR="002C00AF">
        <w:t xml:space="preserve"> Recovery Guidelines</w:t>
      </w:r>
      <w:r w:rsidR="00547B4F">
        <w:rPr>
          <w:rStyle w:val="FootnoteReference"/>
        </w:rPr>
        <w:footnoteReference w:id="6"/>
      </w:r>
      <w:r>
        <w:t xml:space="preserve">. </w:t>
      </w:r>
    </w:p>
    <w:p w14:paraId="586348E5" w14:textId="77777777" w:rsidR="00547B4F" w:rsidRDefault="00547B4F" w:rsidP="00D55194">
      <w:pPr>
        <w:pStyle w:val="ListParagraph"/>
        <w:numPr>
          <w:ilvl w:val="0"/>
          <w:numId w:val="6"/>
        </w:numPr>
        <w:rPr>
          <w:b/>
          <w:bCs/>
        </w:rPr>
        <w:sectPr w:rsidR="00547B4F" w:rsidSect="000F465B">
          <w:type w:val="continuous"/>
          <w:pgSz w:w="11906" w:h="16838"/>
          <w:pgMar w:top="1276" w:right="1440" w:bottom="1440" w:left="1440" w:header="851" w:footer="708" w:gutter="0"/>
          <w:cols w:space="708"/>
          <w:titlePg/>
          <w:docGrid w:linePitch="360"/>
        </w:sectPr>
      </w:pPr>
    </w:p>
    <w:p w14:paraId="17813766" w14:textId="09479753" w:rsidR="00BA4465" w:rsidRDefault="0076638A" w:rsidP="00B8015B">
      <w:pPr>
        <w:pStyle w:val="ListParagraph"/>
        <w:numPr>
          <w:ilvl w:val="0"/>
          <w:numId w:val="6"/>
        </w:numPr>
      </w:pPr>
      <w:r w:rsidRPr="00134B90">
        <w:rPr>
          <w:b/>
          <w:bCs/>
        </w:rPr>
        <w:t xml:space="preserve">Cost recovery fees </w:t>
      </w:r>
      <w:r w:rsidR="00134B90">
        <w:rPr>
          <w:b/>
          <w:bCs/>
        </w:rPr>
        <w:t xml:space="preserve">- </w:t>
      </w:r>
      <w:r>
        <w:t>Fees can be charged when a good, service or regulation is provided directly to a specific individual or organisation.</w:t>
      </w:r>
    </w:p>
    <w:p w14:paraId="681842FF" w14:textId="4F023645" w:rsidR="007E2865" w:rsidRDefault="0076638A" w:rsidP="00B8015B">
      <w:pPr>
        <w:pStyle w:val="ListParagraph"/>
        <w:numPr>
          <w:ilvl w:val="0"/>
          <w:numId w:val="6"/>
        </w:numPr>
      </w:pPr>
      <w:r w:rsidRPr="00BA4465">
        <w:rPr>
          <w:b/>
          <w:bCs/>
        </w:rPr>
        <w:t xml:space="preserve">Cost recovery levies </w:t>
      </w:r>
      <w:r w:rsidR="00134B90" w:rsidRPr="00BA4465">
        <w:rPr>
          <w:b/>
          <w:bCs/>
        </w:rPr>
        <w:t xml:space="preserve">- </w:t>
      </w:r>
      <w:r>
        <w:t>Cost recovery levies are imposed when a good, service or regulation is provided to a group of individuals or organisations (e.g. an industry sector) rather than to a specific individual or organisation</w:t>
      </w:r>
      <w:r w:rsidR="003B3096">
        <w:rPr>
          <w:rStyle w:val="FootnoteReference"/>
        </w:rPr>
        <w:footnoteReference w:id="7"/>
      </w:r>
      <w:r w:rsidR="00AB2C2B">
        <w:t>.</w:t>
      </w:r>
    </w:p>
    <w:p w14:paraId="6833FC35" w14:textId="1F35F225" w:rsidR="00AD2C25" w:rsidRDefault="00134B90" w:rsidP="00134B90">
      <w:r>
        <w:t xml:space="preserve">Historically, revenue for </w:t>
      </w:r>
      <w:r w:rsidR="00F8412B">
        <w:t>Environmental Assessments has</w:t>
      </w:r>
      <w:r>
        <w:t xml:space="preserve"> been raised from </w:t>
      </w:r>
      <w:r w:rsidR="00F8412B">
        <w:t>fees alone</w:t>
      </w:r>
      <w:r w:rsidR="00BA6BB5">
        <w:t xml:space="preserve"> and therefore, have been limited to the activities provided directly to a specific individual or organisation</w:t>
      </w:r>
      <w:r w:rsidR="00F8412B">
        <w:t>.</w:t>
      </w:r>
    </w:p>
    <w:p w14:paraId="1DF9893B" w14:textId="2826EEA1" w:rsidR="00FE2339" w:rsidRDefault="00FE2339" w:rsidP="00FE2339">
      <w:r>
        <w:t>In the interest of achieving greater</w:t>
      </w:r>
      <w:r w:rsidR="00BD10C2">
        <w:t xml:space="preserve"> and more accurate</w:t>
      </w:r>
      <w:r>
        <w:t xml:space="preserve"> cost recovery DCCEEW is considering simplified charging options which better align with the Cost Recovery Guidelines and the </w:t>
      </w:r>
      <w:r w:rsidR="00D42D3A">
        <w:t>Charging</w:t>
      </w:r>
      <w:r>
        <w:t xml:space="preserve"> Framework. In some instances, simply increasing the existing fees is not an appropriate method to achieve full cost recovery as not all activities are provided directly to an individual or organisation, and therefore cannot be recovered through the existing cost recovery </w:t>
      </w:r>
      <w:r w:rsidRPr="00603493">
        <w:t xml:space="preserve">fees. </w:t>
      </w:r>
      <w:r w:rsidR="00543390">
        <w:t>T</w:t>
      </w:r>
      <w:r w:rsidRPr="00603493">
        <w:t xml:space="preserve">he Department </w:t>
      </w:r>
      <w:r>
        <w:t xml:space="preserve">aims to </w:t>
      </w:r>
      <w:r w:rsidRPr="00603493">
        <w:t xml:space="preserve">update its fee structure </w:t>
      </w:r>
      <w:r>
        <w:t xml:space="preserve">in </w:t>
      </w:r>
      <w:r w:rsidRPr="00DB0A9A">
        <w:t>2023-24</w:t>
      </w:r>
      <w:r w:rsidR="00543390">
        <w:t>,</w:t>
      </w:r>
      <w:r w:rsidRPr="00603493">
        <w:t xml:space="preserve"> while also seeking </w:t>
      </w:r>
      <w:r>
        <w:t xml:space="preserve">agreement on the </w:t>
      </w:r>
      <w:r w:rsidR="00543390">
        <w:t xml:space="preserve">structure </w:t>
      </w:r>
      <w:r>
        <w:t xml:space="preserve">and implementation of a </w:t>
      </w:r>
      <w:r w:rsidR="00B06B7B">
        <w:t>cost recovery</w:t>
      </w:r>
      <w:r w:rsidR="00543390">
        <w:t xml:space="preserve"> or other</w:t>
      </w:r>
      <w:r w:rsidR="00B06B7B">
        <w:t xml:space="preserve"> </w:t>
      </w:r>
      <w:r w:rsidRPr="00603493">
        <w:t>lev</w:t>
      </w:r>
      <w:r w:rsidR="00B06B7B">
        <w:t>y</w:t>
      </w:r>
      <w:r w:rsidRPr="00603493">
        <w:t xml:space="preserve"> </w:t>
      </w:r>
      <w:r>
        <w:t>that might commence as early as 2024-25</w:t>
      </w:r>
      <w:r w:rsidRPr="00603493">
        <w:t>.</w:t>
      </w:r>
      <w:r w:rsidR="0062632C">
        <w:t xml:space="preserve"> </w:t>
      </w:r>
    </w:p>
    <w:p w14:paraId="214C84E2" w14:textId="36A767DE" w:rsidR="00134B90" w:rsidRDefault="00134B90" w:rsidP="00134B90">
      <w:r>
        <w:t xml:space="preserve">Fees for services are currently payable where an activity is provided to an identifiable individual person or organisation. For example, the </w:t>
      </w:r>
      <w:r w:rsidR="004C14E4">
        <w:t>proponent</w:t>
      </w:r>
      <w:r>
        <w:t xml:space="preserve"> is charged a fee when seeking an assessment of a</w:t>
      </w:r>
      <w:r w:rsidR="00AE73B0">
        <w:t xml:space="preserve"> </w:t>
      </w:r>
      <w:r w:rsidR="00AE73B0" w:rsidRPr="00AE73B0">
        <w:t xml:space="preserve">proposed action </w:t>
      </w:r>
      <w:r w:rsidR="000E15EC">
        <w:t>that</w:t>
      </w:r>
      <w:r w:rsidR="004C14E4">
        <w:t xml:space="preserve"> </w:t>
      </w:r>
      <w:r w:rsidR="00AE73B0" w:rsidRPr="00AE73B0">
        <w:t xml:space="preserve">is </w:t>
      </w:r>
      <w:r w:rsidR="00AE73B0" w:rsidRPr="00603493">
        <w:t xml:space="preserve">likely to have or will have a significant impact on one or more matters of </w:t>
      </w:r>
      <w:r w:rsidR="00AE73B0" w:rsidRPr="00603493">
        <w:lastRenderedPageBreak/>
        <w:t>national environmental significanc</w:t>
      </w:r>
      <w:r w:rsidR="00547FFA" w:rsidRPr="00603493">
        <w:t xml:space="preserve">e. </w:t>
      </w:r>
      <w:r w:rsidRPr="00603493">
        <w:t xml:space="preserve">The </w:t>
      </w:r>
      <w:r w:rsidR="00776B36" w:rsidRPr="00603493">
        <w:t xml:space="preserve">update to </w:t>
      </w:r>
      <w:r w:rsidR="000E15EC" w:rsidRPr="00603493">
        <w:t>the f</w:t>
      </w:r>
      <w:r w:rsidRPr="00603493">
        <w:t xml:space="preserve">ee </w:t>
      </w:r>
      <w:r w:rsidR="00776B36" w:rsidRPr="00603493">
        <w:t xml:space="preserve">structure </w:t>
      </w:r>
      <w:r w:rsidR="00554A8B" w:rsidRPr="00603493">
        <w:t>aim</w:t>
      </w:r>
      <w:r w:rsidR="00817225" w:rsidRPr="00603493">
        <w:t>s</w:t>
      </w:r>
      <w:r w:rsidR="00554A8B" w:rsidRPr="00603493">
        <w:t xml:space="preserve"> to </w:t>
      </w:r>
      <w:r w:rsidRPr="00603493">
        <w:t>recover the full cost, including both direct and indirect costs, of delivering that specific activity.</w:t>
      </w:r>
    </w:p>
    <w:p w14:paraId="19E1F68D" w14:textId="0661AE3F" w:rsidR="00135B6C" w:rsidRDefault="00135B6C" w:rsidP="00135B6C">
      <w:r>
        <w:t xml:space="preserve">There are </w:t>
      </w:r>
      <w:r w:rsidR="009800D2">
        <w:t>four</w:t>
      </w:r>
      <w:r>
        <w:t xml:space="preserve"> types of </w:t>
      </w:r>
      <w:r w:rsidR="005907AC">
        <w:t>fee-for-service</w:t>
      </w:r>
      <w:r>
        <w:t xml:space="preserve"> charging structures </w:t>
      </w:r>
      <w:r w:rsidR="002A4C64">
        <w:t>discussed in this document</w:t>
      </w:r>
      <w:r>
        <w:t>.</w:t>
      </w:r>
    </w:p>
    <w:p w14:paraId="7A2CBDBE" w14:textId="22C6E429" w:rsidR="000E68C4" w:rsidRDefault="000E68C4" w:rsidP="000E68C4">
      <w:pPr>
        <w:pStyle w:val="ListParagraph"/>
        <w:numPr>
          <w:ilvl w:val="0"/>
          <w:numId w:val="21"/>
        </w:numPr>
      </w:pPr>
      <w:r w:rsidRPr="002A29F4">
        <w:rPr>
          <w:b/>
          <w:bCs/>
        </w:rPr>
        <w:t>Flat fee</w:t>
      </w:r>
      <w:r w:rsidRPr="00134B90">
        <w:rPr>
          <w:b/>
          <w:bCs/>
        </w:rPr>
        <w:t xml:space="preserve"> -</w:t>
      </w:r>
      <w:r>
        <w:rPr>
          <w:b/>
          <w:bCs/>
        </w:rPr>
        <w:t xml:space="preserve"> </w:t>
      </w:r>
      <w:r>
        <w:t>charged when an activity requires a similar level of effort in all instances. For example, a referral validation will take the same amount of effort each time.</w:t>
      </w:r>
    </w:p>
    <w:p w14:paraId="48253CAB" w14:textId="353756F7" w:rsidR="002A29F4" w:rsidRDefault="00135B6C" w:rsidP="00D55194">
      <w:pPr>
        <w:pStyle w:val="ListParagraph"/>
        <w:numPr>
          <w:ilvl w:val="0"/>
          <w:numId w:val="21"/>
        </w:numPr>
      </w:pPr>
      <w:r w:rsidRPr="6C28B249">
        <w:rPr>
          <w:b/>
          <w:bCs/>
        </w:rPr>
        <w:t>Tiered fee</w:t>
      </w:r>
      <w:r w:rsidR="6DB5FEBA" w:rsidRPr="6C28B249">
        <w:rPr>
          <w:b/>
          <w:bCs/>
        </w:rPr>
        <w:t xml:space="preserve"> </w:t>
      </w:r>
      <w:r w:rsidR="00906C29">
        <w:rPr>
          <w:b/>
          <w:bCs/>
        </w:rPr>
        <w:t>-</w:t>
      </w:r>
      <w:r w:rsidR="6DB5FEBA" w:rsidRPr="6C28B249">
        <w:rPr>
          <w:b/>
          <w:bCs/>
        </w:rPr>
        <w:t xml:space="preserve"> </w:t>
      </w:r>
      <w:r>
        <w:t>charge</w:t>
      </w:r>
      <w:r w:rsidR="6DB5FEBA">
        <w:t xml:space="preserve">d </w:t>
      </w:r>
      <w:r>
        <w:t xml:space="preserve">when the </w:t>
      </w:r>
      <w:r w:rsidR="000E68C4">
        <w:t xml:space="preserve">time </w:t>
      </w:r>
      <w:r>
        <w:t>associated with an activity var</w:t>
      </w:r>
      <w:r w:rsidR="000E68C4">
        <w:t xml:space="preserve">ies for </w:t>
      </w:r>
      <w:r>
        <w:t xml:space="preserve">different classes of </w:t>
      </w:r>
      <w:r w:rsidR="000E68C4">
        <w:t xml:space="preserve">the </w:t>
      </w:r>
      <w:r>
        <w:t xml:space="preserve">activity. For example, an </w:t>
      </w:r>
      <w:r w:rsidR="008132CB">
        <w:t xml:space="preserve">assessment </w:t>
      </w:r>
      <w:r>
        <w:t xml:space="preserve">may </w:t>
      </w:r>
      <w:r w:rsidR="000E68C4">
        <w:t>take a different amount of effort based on the MNES that are impacted and the assessment fee may be tiered as</w:t>
      </w:r>
      <w:r>
        <w:t xml:space="preserve"> </w:t>
      </w:r>
      <w:r w:rsidR="00600C23">
        <w:t>moderate</w:t>
      </w:r>
      <w:r w:rsidR="00E81DDE">
        <w:t>, high</w:t>
      </w:r>
      <w:r>
        <w:t xml:space="preserve"> </w:t>
      </w:r>
      <w:r w:rsidR="00E81DDE">
        <w:t>or</w:t>
      </w:r>
      <w:r>
        <w:t xml:space="preserve"> </w:t>
      </w:r>
      <w:r w:rsidR="00E81DDE">
        <w:t xml:space="preserve">very </w:t>
      </w:r>
      <w:r>
        <w:t xml:space="preserve">high complexity </w:t>
      </w:r>
      <w:r w:rsidR="000E68C4">
        <w:t>with</w:t>
      </w:r>
      <w:r>
        <w:t xml:space="preserve"> different fees apply</w:t>
      </w:r>
      <w:r w:rsidR="000E68C4">
        <w:t>ing to recover the cost of the effort for each class.</w:t>
      </w:r>
      <w:r>
        <w:t xml:space="preserve"> </w:t>
      </w:r>
    </w:p>
    <w:p w14:paraId="088C024B" w14:textId="6EC88E84" w:rsidR="002B62D1" w:rsidRDefault="009800D2" w:rsidP="00D55194">
      <w:pPr>
        <w:pStyle w:val="ListParagraph"/>
        <w:numPr>
          <w:ilvl w:val="0"/>
          <w:numId w:val="21"/>
        </w:numPr>
      </w:pPr>
      <w:r w:rsidRPr="009800D2">
        <w:rPr>
          <w:b/>
          <w:bCs/>
        </w:rPr>
        <w:t>Time</w:t>
      </w:r>
      <w:r w:rsidR="00603493">
        <w:rPr>
          <w:b/>
          <w:bCs/>
        </w:rPr>
        <w:t>-b</w:t>
      </w:r>
      <w:r w:rsidRPr="009800D2">
        <w:rPr>
          <w:b/>
          <w:bCs/>
        </w:rPr>
        <w:t>ased</w:t>
      </w:r>
      <w:r w:rsidR="00A641E3" w:rsidRPr="00134B90">
        <w:rPr>
          <w:b/>
          <w:bCs/>
        </w:rPr>
        <w:t xml:space="preserve"> -</w:t>
      </w:r>
      <w:r w:rsidR="00A641E3">
        <w:rPr>
          <w:b/>
          <w:bCs/>
        </w:rPr>
        <w:t xml:space="preserve"> </w:t>
      </w:r>
      <w:r w:rsidR="00DC274A">
        <w:t>c</w:t>
      </w:r>
      <w:r w:rsidR="00F97D59" w:rsidRPr="007F1A99">
        <w:t>harged in time-based units (</w:t>
      </w:r>
      <w:r w:rsidR="00796D00" w:rsidRPr="007F1A99">
        <w:t>e.g.</w:t>
      </w:r>
      <w:r w:rsidR="00F97D59" w:rsidRPr="007F1A99">
        <w:t xml:space="preserve"> 15 minute units) based on the actual effort associated with the activity</w:t>
      </w:r>
      <w:r w:rsidR="00796D00">
        <w:t>.</w:t>
      </w:r>
    </w:p>
    <w:p w14:paraId="5C8D69FF" w14:textId="1DCCBACB" w:rsidR="001F4280" w:rsidRPr="009773A8" w:rsidRDefault="001F4280" w:rsidP="001F4280">
      <w:pPr>
        <w:pStyle w:val="ListParagraph"/>
        <w:numPr>
          <w:ilvl w:val="0"/>
          <w:numId w:val="21"/>
        </w:numPr>
        <w:rPr>
          <w:b/>
          <w:bCs/>
        </w:rPr>
      </w:pPr>
      <w:r w:rsidRPr="00603493">
        <w:rPr>
          <w:b/>
          <w:bCs/>
        </w:rPr>
        <w:t>Cost</w:t>
      </w:r>
      <w:r w:rsidRPr="00134B90">
        <w:rPr>
          <w:b/>
          <w:bCs/>
        </w:rPr>
        <w:t xml:space="preserve"> -</w:t>
      </w:r>
      <w:r>
        <w:rPr>
          <w:b/>
          <w:bCs/>
        </w:rPr>
        <w:t xml:space="preserve"> </w:t>
      </w:r>
      <w:r w:rsidRPr="00603493">
        <w:t>where the actual cost will be passed onto the individual or organisation that creates the need for the activity</w:t>
      </w:r>
      <w:r w:rsidR="00283D1E">
        <w:t xml:space="preserve">. For example, </w:t>
      </w:r>
      <w:r w:rsidR="00886090">
        <w:t xml:space="preserve">the </w:t>
      </w:r>
      <w:r w:rsidR="00CA3F3B">
        <w:t xml:space="preserve">cost of travel </w:t>
      </w:r>
      <w:r w:rsidR="00D92CFE">
        <w:t>to undertake site visit</w:t>
      </w:r>
      <w:r w:rsidR="0055151F">
        <w:t>.</w:t>
      </w:r>
    </w:p>
    <w:p w14:paraId="37836F41" w14:textId="754AAFE7" w:rsidR="00E04B6E" w:rsidRDefault="00E04B6E" w:rsidP="00EA2419">
      <w:pPr>
        <w:pStyle w:val="Heading2"/>
      </w:pPr>
      <w:bookmarkStart w:id="34" w:name="_Possible_changes_to"/>
      <w:bookmarkStart w:id="35" w:name="_Toc124939404"/>
      <w:bookmarkStart w:id="36" w:name="_Toc125117833"/>
      <w:bookmarkEnd w:id="34"/>
      <w:r w:rsidRPr="00E04B6E">
        <w:t>Possible changes to fee structures</w:t>
      </w:r>
      <w:bookmarkEnd w:id="35"/>
      <w:bookmarkEnd w:id="36"/>
    </w:p>
    <w:p w14:paraId="011DB429" w14:textId="2A64544E" w:rsidR="009863BC" w:rsidRDefault="000E5477" w:rsidP="009863BC">
      <w:r>
        <w:t xml:space="preserve">One of the key changes </w:t>
      </w:r>
      <w:r w:rsidR="00176621" w:rsidRPr="00176621">
        <w:t>considered in this discussion paper</w:t>
      </w:r>
      <w:r>
        <w:t xml:space="preserve"> is an update to </w:t>
      </w:r>
      <w:r w:rsidR="00827B5C">
        <w:t xml:space="preserve">the </w:t>
      </w:r>
      <w:r>
        <w:t>fee structure</w:t>
      </w:r>
      <w:r w:rsidR="009F0612">
        <w:t xml:space="preserve"> </w:t>
      </w:r>
      <w:r w:rsidR="00176621" w:rsidRPr="00176621">
        <w:t>via</w:t>
      </w:r>
      <w:r w:rsidR="00E8281B">
        <w:t>:</w:t>
      </w:r>
    </w:p>
    <w:p w14:paraId="6D078FC3" w14:textId="6BF6E31D" w:rsidR="00BA4465" w:rsidRDefault="00E8281B" w:rsidP="00BA4465">
      <w:pPr>
        <w:pStyle w:val="ListParagraph"/>
        <w:numPr>
          <w:ilvl w:val="0"/>
          <w:numId w:val="13"/>
        </w:numPr>
      </w:pPr>
      <w:r w:rsidRPr="00A15DF5">
        <w:rPr>
          <w:b/>
          <w:bCs/>
        </w:rPr>
        <w:t>Update</w:t>
      </w:r>
      <w:r w:rsidR="00E7297E" w:rsidRPr="00A15DF5">
        <w:rPr>
          <w:b/>
          <w:bCs/>
        </w:rPr>
        <w:t>s</w:t>
      </w:r>
      <w:r w:rsidRPr="0008067D">
        <w:rPr>
          <w:b/>
          <w:bCs/>
        </w:rPr>
        <w:t xml:space="preserve"> to existing </w:t>
      </w:r>
      <w:r w:rsidRPr="00A15DF5">
        <w:rPr>
          <w:b/>
          <w:bCs/>
        </w:rPr>
        <w:t>fee</w:t>
      </w:r>
      <w:r w:rsidR="00E7297E" w:rsidRPr="00A15DF5">
        <w:rPr>
          <w:b/>
          <w:bCs/>
        </w:rPr>
        <w:t>s</w:t>
      </w:r>
      <w:r w:rsidR="0008067D">
        <w:rPr>
          <w:b/>
          <w:bCs/>
        </w:rPr>
        <w:t xml:space="preserve"> </w:t>
      </w:r>
      <w:r w:rsidR="00906C29">
        <w:t>-</w:t>
      </w:r>
      <w:r w:rsidR="00B514BB">
        <w:t xml:space="preserve"> </w:t>
      </w:r>
      <w:r w:rsidR="00827660">
        <w:t xml:space="preserve">The latest </w:t>
      </w:r>
      <w:r w:rsidR="00B514BB">
        <w:t xml:space="preserve">cost recovery implementation statement (CRIS) </w:t>
      </w:r>
      <w:r w:rsidR="00827660">
        <w:t xml:space="preserve">was </w:t>
      </w:r>
      <w:r w:rsidR="00F62DD5">
        <w:t>last updated in 2016/17.</w:t>
      </w:r>
      <w:r w:rsidR="0001567C">
        <w:t xml:space="preserve"> </w:t>
      </w:r>
      <w:r w:rsidR="005165AB">
        <w:t xml:space="preserve">The cost of regulatory </w:t>
      </w:r>
      <w:r w:rsidR="00202BC2">
        <w:t xml:space="preserve">activities </w:t>
      </w:r>
      <w:r w:rsidR="001F1CE5">
        <w:t xml:space="preserve">to deliver outcomes </w:t>
      </w:r>
      <w:r w:rsidR="000E15EC">
        <w:t>has</w:t>
      </w:r>
      <w:r w:rsidR="00202BC2">
        <w:t xml:space="preserve"> significantly increased</w:t>
      </w:r>
      <w:r w:rsidR="005E617B">
        <w:t xml:space="preserve"> over the </w:t>
      </w:r>
      <w:r w:rsidR="00A15DF5" w:rsidRPr="00A15DF5">
        <w:t xml:space="preserve">ensuing years. Furthermore, the current CRIS </w:t>
      </w:r>
      <w:r w:rsidR="00401147" w:rsidRPr="00A15DF5">
        <w:t>underestimated</w:t>
      </w:r>
      <w:r w:rsidR="00A15DF5" w:rsidRPr="00A15DF5">
        <w:t xml:space="preserve"> the efficient effort required</w:t>
      </w:r>
      <w:r w:rsidR="005E617B">
        <w:t xml:space="preserve"> to </w:t>
      </w:r>
      <w:r w:rsidR="00A15DF5" w:rsidRPr="00A15DF5">
        <w:t xml:space="preserve">deliver robust environmental </w:t>
      </w:r>
      <w:r w:rsidR="00EF42AA">
        <w:t>assessments</w:t>
      </w:r>
      <w:r w:rsidR="00A15DF5" w:rsidRPr="00A15DF5">
        <w:t xml:space="preserve"> of sufficient quality</w:t>
      </w:r>
      <w:r w:rsidR="00166956">
        <w:rPr>
          <w:rStyle w:val="FootnoteReference"/>
        </w:rPr>
        <w:footnoteReference w:id="8"/>
      </w:r>
      <w:r w:rsidR="00A15DF5" w:rsidRPr="00A15DF5">
        <w:t>.</w:t>
      </w:r>
      <w:r w:rsidR="00217243">
        <w:t xml:space="preserve"> A</w:t>
      </w:r>
      <w:r w:rsidR="001F1CE5">
        <w:t>s a result</w:t>
      </w:r>
      <w:r w:rsidR="007342B0">
        <w:t>,</w:t>
      </w:r>
      <w:r w:rsidR="004D1C22">
        <w:t xml:space="preserve"> </w:t>
      </w:r>
      <w:r w:rsidR="001F1CE5">
        <w:t xml:space="preserve">the existing fees </w:t>
      </w:r>
      <w:r w:rsidR="00A15DF5" w:rsidRPr="00A15DF5">
        <w:t>need</w:t>
      </w:r>
      <w:r w:rsidR="001F1CE5">
        <w:t xml:space="preserve"> to be updated to reflect</w:t>
      </w:r>
      <w:r w:rsidR="000E15EC">
        <w:t xml:space="preserve"> the </w:t>
      </w:r>
      <w:r w:rsidR="00A15DF5" w:rsidRPr="00A15DF5">
        <w:t>current efficient</w:t>
      </w:r>
      <w:r w:rsidR="001F1CE5">
        <w:t xml:space="preserve"> cost of </w:t>
      </w:r>
      <w:r w:rsidR="00A15DF5" w:rsidRPr="00A15DF5">
        <w:t>delivering regulatory activities</w:t>
      </w:r>
      <w:r w:rsidR="001B2BB3">
        <w:t>.</w:t>
      </w:r>
    </w:p>
    <w:p w14:paraId="14DE732D" w14:textId="48316922" w:rsidR="00615C47" w:rsidRPr="00BA4465" w:rsidRDefault="00803FE3" w:rsidP="00BA4465">
      <w:pPr>
        <w:pStyle w:val="ListParagraph"/>
        <w:numPr>
          <w:ilvl w:val="0"/>
          <w:numId w:val="13"/>
        </w:numPr>
      </w:pPr>
      <w:r w:rsidRPr="00BA4465">
        <w:rPr>
          <w:b/>
          <w:bCs/>
        </w:rPr>
        <w:t>Introduction of new fee</w:t>
      </w:r>
      <w:r w:rsidR="00694131" w:rsidRPr="00BA4465">
        <w:rPr>
          <w:b/>
          <w:bCs/>
        </w:rPr>
        <w:t>s</w:t>
      </w:r>
      <w:r w:rsidR="00CA5E27">
        <w:t xml:space="preserve"> </w:t>
      </w:r>
      <w:r w:rsidR="00906C29">
        <w:t>-</w:t>
      </w:r>
      <w:r w:rsidR="00EC7D46">
        <w:t xml:space="preserve"> The </w:t>
      </w:r>
      <w:r w:rsidR="00626E7A">
        <w:t>Cost Recovery Guidelines</w:t>
      </w:r>
      <w:r w:rsidR="00603493">
        <w:t xml:space="preserve"> and </w:t>
      </w:r>
      <w:r w:rsidR="00626E7A">
        <w:t xml:space="preserve">the Charging Framework </w:t>
      </w:r>
      <w:r w:rsidR="007A5B09">
        <w:t>encourages</w:t>
      </w:r>
      <w:r w:rsidR="00D343D8">
        <w:t xml:space="preserve"> regulators </w:t>
      </w:r>
      <w:r w:rsidR="000F1734">
        <w:t>to p</w:t>
      </w:r>
      <w:r w:rsidR="003A69BD" w:rsidRPr="003A69BD">
        <w:t>romote equity, whereby the recipients who create the need for government activity, rather than the general public, bear its costs</w:t>
      </w:r>
      <w:r w:rsidR="004862E8">
        <w:t>. As a result,</w:t>
      </w:r>
      <w:r w:rsidR="0083267F">
        <w:t xml:space="preserve"> </w:t>
      </w:r>
      <w:r w:rsidR="002B310D">
        <w:t xml:space="preserve">new </w:t>
      </w:r>
      <w:r w:rsidR="008D7A32">
        <w:t xml:space="preserve">charge points </w:t>
      </w:r>
      <w:r w:rsidR="003F77CD">
        <w:t xml:space="preserve">are </w:t>
      </w:r>
      <w:r w:rsidR="00463269">
        <w:t>proposed</w:t>
      </w:r>
      <w:r w:rsidR="003F77CD">
        <w:t xml:space="preserve"> to allow recovery of </w:t>
      </w:r>
      <w:r w:rsidR="001F5D33">
        <w:t xml:space="preserve">fees from those who </w:t>
      </w:r>
      <w:r w:rsidR="00BC7D71">
        <w:t>create</w:t>
      </w:r>
      <w:r w:rsidR="004D3C65">
        <w:t xml:space="preserve"> </w:t>
      </w:r>
      <w:r w:rsidR="006870EE">
        <w:t xml:space="preserve">demand </w:t>
      </w:r>
      <w:r w:rsidR="00A13BAC">
        <w:t xml:space="preserve">for the Department’s </w:t>
      </w:r>
      <w:r w:rsidR="00C654CB">
        <w:t xml:space="preserve">regulatory </w:t>
      </w:r>
      <w:r w:rsidR="00A13BAC">
        <w:t>activities</w:t>
      </w:r>
      <w:r w:rsidR="005D2823">
        <w:t>.</w:t>
      </w:r>
    </w:p>
    <w:p w14:paraId="56056CDF" w14:textId="03BC96E9" w:rsidR="0077786F" w:rsidRPr="005B10BF" w:rsidRDefault="005B10BF" w:rsidP="0077786F">
      <w:pPr>
        <w:rPr>
          <w:u w:val="single"/>
        </w:rPr>
      </w:pPr>
      <w:r>
        <w:rPr>
          <w:u w:val="single"/>
        </w:rPr>
        <w:t>Additional considerations</w:t>
      </w:r>
    </w:p>
    <w:p w14:paraId="3BCB09A8" w14:textId="48727B7B" w:rsidR="007165F5" w:rsidRPr="007165F5" w:rsidRDefault="007165F5" w:rsidP="006F6BBB">
      <w:pPr>
        <w:rPr>
          <w:i/>
          <w:iCs/>
        </w:rPr>
      </w:pPr>
      <w:r>
        <w:rPr>
          <w:i/>
          <w:iCs/>
        </w:rPr>
        <w:t>Indexation</w:t>
      </w:r>
    </w:p>
    <w:p w14:paraId="1D8415E9" w14:textId="3E6843DD" w:rsidR="00886090" w:rsidRDefault="006F6BBB" w:rsidP="00886090">
      <w:r w:rsidRPr="007E18B8">
        <w:t>The Department also proposes to consider the application of indexation</w:t>
      </w:r>
      <w:r w:rsidR="0054408B" w:rsidRPr="007E18B8">
        <w:t xml:space="preserve"> of fees</w:t>
      </w:r>
      <w:r w:rsidR="00CB1BB0">
        <w:t xml:space="preserve"> to </w:t>
      </w:r>
      <w:r w:rsidR="00E41222">
        <w:t>further align fees with</w:t>
      </w:r>
      <w:r w:rsidR="00761F93">
        <w:t xml:space="preserve"> the expected </w:t>
      </w:r>
      <w:r w:rsidR="00BD10C2">
        <w:t>inflationary factors on</w:t>
      </w:r>
      <w:r w:rsidR="00761F93">
        <w:t xml:space="preserve"> costs </w:t>
      </w:r>
      <w:r w:rsidR="00BD10C2">
        <w:t>associated with</w:t>
      </w:r>
      <w:r w:rsidR="00761F93">
        <w:t xml:space="preserve"> undertaking </w:t>
      </w:r>
      <w:r w:rsidR="00BD766B">
        <w:t xml:space="preserve">activities related to </w:t>
      </w:r>
      <w:r w:rsidR="002A4E13">
        <w:t>Environmental Assessments</w:t>
      </w:r>
      <w:r w:rsidR="00BA7D5E">
        <w:t xml:space="preserve">. </w:t>
      </w:r>
      <w:r w:rsidR="00C06F8D">
        <w:t xml:space="preserve">The Department continues to consider the most appropriate </w:t>
      </w:r>
      <w:r w:rsidR="00DF45D7">
        <w:t xml:space="preserve">application of indexation, </w:t>
      </w:r>
      <w:r w:rsidR="002D2CA2">
        <w:t>which could be applied</w:t>
      </w:r>
      <w:r w:rsidR="00886090">
        <w:t xml:space="preserve"> </w:t>
      </w:r>
      <w:r w:rsidR="00A27B82">
        <w:t>a</w:t>
      </w:r>
      <w:r w:rsidR="002D2CA2">
        <w:t xml:space="preserve">nnually </w:t>
      </w:r>
      <w:r w:rsidR="00BD10C2">
        <w:t xml:space="preserve">across </w:t>
      </w:r>
      <w:r w:rsidR="002D2CA2">
        <w:t>all fees</w:t>
      </w:r>
      <w:r w:rsidR="00886090">
        <w:t>.</w:t>
      </w:r>
    </w:p>
    <w:p w14:paraId="6D561070" w14:textId="609E0079" w:rsidR="008E6EA6" w:rsidRPr="007E18B8" w:rsidRDefault="008E6EA6" w:rsidP="008E6EA6">
      <w:r>
        <w:t xml:space="preserve">The Department is </w:t>
      </w:r>
      <w:r w:rsidR="00A45B96">
        <w:t>also considering</w:t>
      </w:r>
      <w:r>
        <w:t xml:space="preserve"> which indexation parameter would be the most appropriate to apply</w:t>
      </w:r>
      <w:r w:rsidR="00D73663">
        <w:t xml:space="preserve">. </w:t>
      </w:r>
      <w:r w:rsidR="005517C0">
        <w:t xml:space="preserve">This includes further analysis </w:t>
      </w:r>
      <w:r w:rsidR="00452E7E">
        <w:t>of</w:t>
      </w:r>
      <w:r w:rsidR="005517C0">
        <w:t xml:space="preserve"> </w:t>
      </w:r>
      <w:r w:rsidR="00727ED5">
        <w:t xml:space="preserve">the nature of the costs that make up its cost base for undertaking these activities. For example, </w:t>
      </w:r>
      <w:r w:rsidR="00EE6887">
        <w:t>a cost base drive</w:t>
      </w:r>
      <w:r w:rsidR="002C1095">
        <w:t>n</w:t>
      </w:r>
      <w:r w:rsidR="00EE6887">
        <w:t xml:space="preserve"> largely by </w:t>
      </w:r>
      <w:r w:rsidR="005142FB">
        <w:t xml:space="preserve">employee costs may be most </w:t>
      </w:r>
      <w:r w:rsidR="005142FB">
        <w:lastRenderedPageBreak/>
        <w:t>appropriately indexed using a Wage Price Index</w:t>
      </w:r>
      <w:r w:rsidR="002C1095">
        <w:t xml:space="preserve"> (WPI)</w:t>
      </w:r>
      <w:r w:rsidR="005142FB">
        <w:t xml:space="preserve">. </w:t>
      </w:r>
      <w:r w:rsidR="002C1095">
        <w:t>A cost base driven largely by supplier costs may be most appropriately indexed using a Consumer Price Index (CPI).</w:t>
      </w:r>
    </w:p>
    <w:p w14:paraId="45EB20D6" w14:textId="32817E3C" w:rsidR="007165F5" w:rsidRPr="007165F5" w:rsidRDefault="007165F5" w:rsidP="008E6EA6">
      <w:pPr>
        <w:rPr>
          <w:i/>
          <w:iCs/>
        </w:rPr>
      </w:pPr>
      <w:r>
        <w:rPr>
          <w:i/>
          <w:iCs/>
        </w:rPr>
        <w:t>Non-payments and debt recovery</w:t>
      </w:r>
    </w:p>
    <w:p w14:paraId="7BD4E6D0" w14:textId="01007C10" w:rsidR="0056340F" w:rsidRPr="007E18B8" w:rsidRDefault="0056340F" w:rsidP="008E6EA6">
      <w:r>
        <w:t xml:space="preserve">The </w:t>
      </w:r>
      <w:r w:rsidR="00703FD0">
        <w:t>likely</w:t>
      </w:r>
      <w:r w:rsidR="00DB406A">
        <w:t xml:space="preserve"> impact of </w:t>
      </w:r>
      <w:r w:rsidR="00C45CD2">
        <w:t>non-payments</w:t>
      </w:r>
      <w:r w:rsidR="001E345F">
        <w:t xml:space="preserve">, and </w:t>
      </w:r>
      <w:r w:rsidR="0097759F">
        <w:t xml:space="preserve">the cost of any </w:t>
      </w:r>
      <w:r w:rsidR="00901FCA">
        <w:t>consequent debt recovery</w:t>
      </w:r>
      <w:r w:rsidR="0097759F">
        <w:t xml:space="preserve"> processes</w:t>
      </w:r>
      <w:r w:rsidR="00703FD0">
        <w:t xml:space="preserve"> is also being considered in relation to </w:t>
      </w:r>
      <w:r w:rsidR="00CB4FA0">
        <w:t xml:space="preserve">potential options for </w:t>
      </w:r>
      <w:r w:rsidR="006E273C">
        <w:t>recovering</w:t>
      </w:r>
      <w:r w:rsidR="00012316">
        <w:t xml:space="preserve"> the cost of undertaking</w:t>
      </w:r>
      <w:r w:rsidR="00A50A38">
        <w:t xml:space="preserve"> follow up processes in relation to non-payments</w:t>
      </w:r>
      <w:r w:rsidR="009759BF">
        <w:t>.</w:t>
      </w:r>
      <w:r w:rsidR="001F5265">
        <w:t xml:space="preserve"> </w:t>
      </w:r>
      <w:r w:rsidR="000F697C">
        <w:t xml:space="preserve">These could be pursued on a </w:t>
      </w:r>
      <w:r w:rsidR="00D95211">
        <w:t>case-by-case</w:t>
      </w:r>
      <w:r w:rsidR="000F697C">
        <w:t xml:space="preserve"> basis</w:t>
      </w:r>
      <w:r w:rsidR="00886090">
        <w:t xml:space="preserve"> and may include penalties for late payment</w:t>
      </w:r>
      <w:r w:rsidR="00EE5897">
        <w:t>.</w:t>
      </w:r>
    </w:p>
    <w:p w14:paraId="73D88613" w14:textId="67C41168" w:rsidR="007165F5" w:rsidRPr="007165F5" w:rsidRDefault="00CE7A6E" w:rsidP="008E6EA6">
      <w:pPr>
        <w:rPr>
          <w:i/>
          <w:iCs/>
        </w:rPr>
      </w:pPr>
      <w:r>
        <w:rPr>
          <w:i/>
          <w:iCs/>
        </w:rPr>
        <w:t>Payment deferral</w:t>
      </w:r>
    </w:p>
    <w:p w14:paraId="4D43B4DA" w14:textId="472CFA5D" w:rsidR="0011288E" w:rsidRDefault="00057599" w:rsidP="00615C47">
      <w:r w:rsidRPr="00057599">
        <w:t>Payment deferral is explored in connection with certain charge points to reduce financial barriers to ecologically sustainable development</w:t>
      </w:r>
      <w:r w:rsidR="00A01B49">
        <w:t xml:space="preserve">. </w:t>
      </w:r>
      <w:r w:rsidRPr="00057599">
        <w:t>As such, the Department is exploring options to minimise this impact such as through staged or progressive payments, or payment deferral. Deferral of fees would require an application to the Department by the proponent and would only be agreed in certain circumstances i.e. where the cost recovery charges material</w:t>
      </w:r>
      <w:r w:rsidR="00B06B7B">
        <w:t>ly</w:t>
      </w:r>
      <w:r w:rsidRPr="00057599">
        <w:t xml:space="preserve"> impact a proponent’s ability to progress a project.</w:t>
      </w:r>
    </w:p>
    <w:p w14:paraId="75E5626C" w14:textId="51A1C088" w:rsidR="00992EA4" w:rsidRPr="000D78B4" w:rsidRDefault="00992EA4" w:rsidP="000B0326">
      <w:pPr>
        <w:pStyle w:val="Heading2"/>
      </w:pPr>
      <w:bookmarkStart w:id="37" w:name="_Toc124939405"/>
      <w:bookmarkStart w:id="38" w:name="_Toc125117834"/>
      <w:r w:rsidRPr="000D78B4">
        <w:t xml:space="preserve">Proposed </w:t>
      </w:r>
      <w:r w:rsidR="005D3426" w:rsidRPr="000D78B4">
        <w:t>charge points</w:t>
      </w:r>
      <w:bookmarkEnd w:id="37"/>
      <w:bookmarkEnd w:id="38"/>
    </w:p>
    <w:p w14:paraId="2D895DAD" w14:textId="73B3116D" w:rsidR="007F3B44" w:rsidRDefault="007F3B44" w:rsidP="007F3B44">
      <w:r>
        <w:t xml:space="preserve">The proposed charge points can broadly be grouped by relevant categories as shown in </w:t>
      </w:r>
      <w:r w:rsidR="00FF191E" w:rsidRPr="00666120">
        <w:fldChar w:fldCharType="begin"/>
      </w:r>
      <w:r w:rsidR="00FF191E" w:rsidRPr="00666120">
        <w:instrText xml:space="preserve"> REF _Ref124935961 \h </w:instrText>
      </w:r>
      <w:r w:rsidR="00FF191E" w:rsidRPr="00643C23">
        <w:instrText xml:space="preserve"> \* MERGEFORMAT </w:instrText>
      </w:r>
      <w:r w:rsidR="00FF191E" w:rsidRPr="00666120">
        <w:fldChar w:fldCharType="separate"/>
      </w:r>
      <w:r w:rsidR="00B11E8B" w:rsidRPr="00191724">
        <w:rPr>
          <w:b/>
        </w:rPr>
        <w:t xml:space="preserve">Figure </w:t>
      </w:r>
      <w:r w:rsidR="00B11E8B" w:rsidRPr="00B11E8B">
        <w:rPr>
          <w:b/>
          <w:bCs/>
          <w:noProof/>
        </w:rPr>
        <w:t>2</w:t>
      </w:r>
      <w:r w:rsidR="00FF191E" w:rsidRPr="00666120">
        <w:fldChar w:fldCharType="end"/>
      </w:r>
      <w:r>
        <w:t>.</w:t>
      </w:r>
    </w:p>
    <w:p w14:paraId="103BAA4E" w14:textId="6BDEDFF4" w:rsidR="0030600C" w:rsidRPr="00191724" w:rsidRDefault="0030600C" w:rsidP="0030600C">
      <w:pPr>
        <w:pStyle w:val="Caption"/>
        <w:rPr>
          <w:b/>
          <w:i w:val="0"/>
        </w:rPr>
      </w:pPr>
      <w:bookmarkStart w:id="39" w:name="_Ref124935961"/>
      <w:bookmarkStart w:id="40" w:name="_Toc124237474"/>
      <w:bookmarkStart w:id="41" w:name="_Ref124934528"/>
      <w:bookmarkStart w:id="42" w:name="_Toc124939432"/>
      <w:bookmarkStart w:id="43" w:name="_Toc125117861"/>
      <w:r w:rsidRPr="00191724">
        <w:rPr>
          <w:b/>
          <w:i w:val="0"/>
        </w:rPr>
        <w:t xml:space="preserve">Figure </w:t>
      </w:r>
      <w:r w:rsidRPr="00191724">
        <w:rPr>
          <w:b/>
          <w:i w:val="0"/>
        </w:rPr>
        <w:fldChar w:fldCharType="begin"/>
      </w:r>
      <w:r w:rsidRPr="00191724">
        <w:rPr>
          <w:b/>
          <w:i w:val="0"/>
        </w:rPr>
        <w:instrText xml:space="preserve"> SEQ Figure \* ARABIC </w:instrText>
      </w:r>
      <w:r w:rsidRPr="00191724">
        <w:rPr>
          <w:b/>
          <w:i w:val="0"/>
        </w:rPr>
        <w:fldChar w:fldCharType="separate"/>
      </w:r>
      <w:r w:rsidR="00B11E8B">
        <w:rPr>
          <w:b/>
          <w:i w:val="0"/>
          <w:noProof/>
        </w:rPr>
        <w:t>2</w:t>
      </w:r>
      <w:r w:rsidRPr="00191724">
        <w:rPr>
          <w:b/>
          <w:i w:val="0"/>
        </w:rPr>
        <w:fldChar w:fldCharType="end"/>
      </w:r>
      <w:bookmarkEnd w:id="39"/>
      <w:r w:rsidRPr="00191724">
        <w:rPr>
          <w:b/>
          <w:i w:val="0"/>
        </w:rPr>
        <w:t>: Summary of potential charge points</w:t>
      </w:r>
      <w:bookmarkEnd w:id="40"/>
      <w:bookmarkEnd w:id="41"/>
      <w:bookmarkEnd w:id="42"/>
      <w:bookmarkEnd w:id="43"/>
    </w:p>
    <w:p w14:paraId="5CCB63F9" w14:textId="07194ABF" w:rsidR="00CB2FC0" w:rsidRDefault="007E5586" w:rsidP="00615C47">
      <w:r>
        <w:rPr>
          <w:noProof/>
        </w:rPr>
        <w:drawing>
          <wp:inline distT="0" distB="0" distL="0" distR="0" wp14:anchorId="028E0520" wp14:editId="44850B21">
            <wp:extent cx="5731510" cy="2949575"/>
            <wp:effectExtent l="0" t="0" r="2540" b="3175"/>
            <wp:docPr id="1" name="Picture 1" descr="Figure shows a summary of charge point options by category. The available charging options are structured into three categories: E: existing charge point - no change, A: amendment to existing charge point - restructured and N: new charge points.&#10;&#10;Referral: Referral validation (A), Referral decision (A), Referral validation - resubmission required (N), Assessment approach decision (N)&#10;&#10;Assessment: Assessment stage/s by assessment type (E), Complexity fees (A), Draft documentation - resubmission (N), Reassessment (N).&#10;&#10;Approval: Approval decision (by assessment type) (A)&#10;&#10;Post approval: Evaluation of action management plan (A), Trigger action response plan (N), Outcomes-based conditions (N), Conservation agreement (N), Termination of conservation agreement (N), Offset strategy or plan (N).&#10;&#10;Compliance: Environmental history check (N), Annual compliance report (N), Independent audit report (N).&#10;&#10;Other applications: Part 13 permit request (A), S160 assessment request (A).&#10;&#10;Contingent fees: Transfer of application to new proponent (N), Transfer of approval to new approval holder (E), Statement of reasons (N), Reconsideration of fees (N), Reconsideration of controlled action decision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shows a summary of charge point options by category. The available charging options are structured into three categories: E: existing charge point - no change, A: amendment to existing charge point - restructured and N: new charge points.&#10;&#10;Referral: Referral validation (A), Referral decision (A), Referral validation - resubmission required (N), Assessment approach decision (N)&#10;&#10;Assessment: Assessment stage/s by assessment type (E), Complexity fees (A), Draft documentation - resubmission (N), Reassessment (N).&#10;&#10;Approval: Approval decision (by assessment type) (A)&#10;&#10;Post approval: Evaluation of action management plan (A), Trigger action response plan (N), Outcomes-based conditions (N), Conservation agreement (N), Termination of conservation agreement (N), Offset strategy or plan (N).&#10;&#10;Compliance: Environmental history check (N), Annual compliance report (N), Independent audit report (N).&#10;&#10;Other applications: Part 13 permit request (A), S160 assessment request (A).&#10;&#10;Contingent fees: Transfer of application to new proponent (N), Transfer of approval to new approval holder (E), Statement of reasons (N), Reconsideration of fees (N), Reconsideration of controlled action decision (E)."/>
                    <pic:cNvPicPr/>
                  </pic:nvPicPr>
                  <pic:blipFill>
                    <a:blip r:embed="rId26"/>
                    <a:stretch>
                      <a:fillRect/>
                    </a:stretch>
                  </pic:blipFill>
                  <pic:spPr>
                    <a:xfrm>
                      <a:off x="0" y="0"/>
                      <a:ext cx="5731510" cy="2949575"/>
                    </a:xfrm>
                    <a:prstGeom prst="rect">
                      <a:avLst/>
                    </a:prstGeom>
                  </pic:spPr>
                </pic:pic>
              </a:graphicData>
            </a:graphic>
          </wp:inline>
        </w:drawing>
      </w:r>
    </w:p>
    <w:p w14:paraId="51433F0B" w14:textId="4D824E0D" w:rsidR="00052DA1" w:rsidRPr="00615C47" w:rsidRDefault="00052DA1" w:rsidP="00615C47">
      <w:r w:rsidRPr="00B26208">
        <w:t>A full breakdown of</w:t>
      </w:r>
      <w:r w:rsidR="001E2C06">
        <w:t xml:space="preserve"> the</w:t>
      </w:r>
      <w:r>
        <w:t xml:space="preserve"> </w:t>
      </w:r>
      <w:r w:rsidR="005E20DE">
        <w:t xml:space="preserve">proposed </w:t>
      </w:r>
      <w:r>
        <w:t xml:space="preserve">fee options </w:t>
      </w:r>
      <w:r w:rsidR="00CC6E96">
        <w:t xml:space="preserve">including charge points </w:t>
      </w:r>
      <w:r>
        <w:t>relating to various activities undertaken by the Department is shown in the</w:t>
      </w:r>
      <w:r w:rsidRPr="004B683E">
        <w:rPr>
          <w:b/>
        </w:rPr>
        <w:t xml:space="preserve"> </w:t>
      </w:r>
      <w:r w:rsidR="003E0AF4">
        <w:rPr>
          <w:b/>
        </w:rPr>
        <w:t>Table</w:t>
      </w:r>
      <w:r w:rsidR="00BA6BB5">
        <w:rPr>
          <w:b/>
        </w:rPr>
        <w:t>s</w:t>
      </w:r>
      <w:r w:rsidR="003E0AF4">
        <w:rPr>
          <w:b/>
        </w:rPr>
        <w:t xml:space="preserve"> </w:t>
      </w:r>
      <w:r w:rsidRPr="004B683E">
        <w:rPr>
          <w:b/>
        </w:rPr>
        <w:t xml:space="preserve">2 to </w:t>
      </w:r>
      <w:r w:rsidR="00463D69">
        <w:rPr>
          <w:b/>
        </w:rPr>
        <w:t>8</w:t>
      </w:r>
      <w:r>
        <w:t xml:space="preserve"> below.</w:t>
      </w:r>
      <w:r w:rsidR="00956AC5">
        <w:t xml:space="preserve"> A series of illustrative examples that demonstrate how these fees would apply in a case study scenario</w:t>
      </w:r>
      <w:r w:rsidR="00BA6BB5">
        <w:t xml:space="preserve"> are provided in </w:t>
      </w:r>
      <w:hyperlink w:anchor="_Attachment_C:_Illustrative" w:history="1">
        <w:r w:rsidR="00BA6BB5" w:rsidRPr="002859D3">
          <w:rPr>
            <w:rStyle w:val="Hyperlink"/>
            <w:b/>
            <w:bCs/>
          </w:rPr>
          <w:t>Attachment</w:t>
        </w:r>
        <w:r w:rsidR="00D27BB4" w:rsidRPr="002859D3">
          <w:rPr>
            <w:rStyle w:val="Hyperlink"/>
            <w:b/>
            <w:bCs/>
          </w:rPr>
          <w:t> </w:t>
        </w:r>
        <w:r w:rsidR="00BA6BB5" w:rsidRPr="002859D3">
          <w:rPr>
            <w:rStyle w:val="Hyperlink"/>
            <w:b/>
            <w:bCs/>
          </w:rPr>
          <w:t>C</w:t>
        </w:r>
      </w:hyperlink>
      <w:r w:rsidR="00956AC5">
        <w:t>.</w:t>
      </w:r>
    </w:p>
    <w:p w14:paraId="5F17970B" w14:textId="77777777" w:rsidR="007D14B4" w:rsidRDefault="007D14B4" w:rsidP="00987373">
      <w:pPr>
        <w:pStyle w:val="Caption"/>
        <w:sectPr w:rsidR="007D14B4" w:rsidSect="00E42CB9">
          <w:type w:val="continuous"/>
          <w:pgSz w:w="11906" w:h="16838"/>
          <w:pgMar w:top="1276" w:right="1440" w:bottom="1440" w:left="1440" w:header="851" w:footer="708" w:gutter="0"/>
          <w:cols w:space="708"/>
          <w:titlePg/>
          <w:docGrid w:linePitch="360"/>
        </w:sectPr>
      </w:pPr>
      <w:bookmarkStart w:id="44" w:name="_Ref124323527"/>
      <w:bookmarkStart w:id="45" w:name="_Ref124323532"/>
    </w:p>
    <w:p w14:paraId="32D85A93" w14:textId="0AC4C217" w:rsidR="000B0FB9" w:rsidRPr="000E0B3B" w:rsidRDefault="006B2038" w:rsidP="00987373">
      <w:pPr>
        <w:pStyle w:val="Caption"/>
      </w:pPr>
      <w:bookmarkStart w:id="46" w:name="_Ref124935362"/>
      <w:bookmarkStart w:id="47" w:name="_Ref124934576"/>
      <w:bookmarkStart w:id="48" w:name="_Toc124939419"/>
      <w:bookmarkStart w:id="49" w:name="_Toc125117848"/>
      <w:r w:rsidRPr="000E0B3B">
        <w:lastRenderedPageBreak/>
        <w:t xml:space="preserve">Table </w:t>
      </w:r>
      <w:r w:rsidRPr="00600C23">
        <w:fldChar w:fldCharType="begin"/>
      </w:r>
      <w:r w:rsidRPr="000E0B3B">
        <w:instrText xml:space="preserve"> SEQ Table \* ARABIC </w:instrText>
      </w:r>
      <w:r w:rsidRPr="00600C23">
        <w:fldChar w:fldCharType="separate"/>
      </w:r>
      <w:r w:rsidR="00B11E8B">
        <w:rPr>
          <w:noProof/>
        </w:rPr>
        <w:t>2</w:t>
      </w:r>
      <w:r w:rsidRPr="00600C23">
        <w:fldChar w:fldCharType="end"/>
      </w:r>
      <w:bookmarkEnd w:id="44"/>
      <w:bookmarkEnd w:id="46"/>
      <w:r w:rsidRPr="000E0B3B">
        <w:t xml:space="preserve">: Fee options relating to </w:t>
      </w:r>
      <w:bookmarkEnd w:id="45"/>
      <w:r w:rsidR="000B0FB9" w:rsidRPr="000E0B3B" w:rsidDel="006B2038">
        <w:t>Referral</w:t>
      </w:r>
      <w:bookmarkEnd w:id="47"/>
      <w:bookmarkEnd w:id="48"/>
      <w:bookmarkEnd w:id="49"/>
    </w:p>
    <w:tbl>
      <w:tblPr>
        <w:tblStyle w:val="TableGrid"/>
        <w:tblW w:w="0" w:type="auto"/>
        <w:tblLayout w:type="fixed"/>
        <w:tblLook w:val="04A0" w:firstRow="1" w:lastRow="0" w:firstColumn="1" w:lastColumn="0" w:noHBand="0" w:noVBand="1"/>
      </w:tblPr>
      <w:tblGrid>
        <w:gridCol w:w="1803"/>
        <w:gridCol w:w="1453"/>
        <w:gridCol w:w="1701"/>
        <w:gridCol w:w="2255"/>
        <w:gridCol w:w="1209"/>
        <w:gridCol w:w="2631"/>
        <w:gridCol w:w="2693"/>
      </w:tblGrid>
      <w:tr w:rsidR="007D14B4" w14:paraId="3D453E0C" w14:textId="77777777" w:rsidTr="0073060A">
        <w:trPr>
          <w:cantSplit/>
          <w:tblHeader/>
        </w:trPr>
        <w:tc>
          <w:tcPr>
            <w:tcW w:w="1803" w:type="dxa"/>
            <w:shd w:val="clear" w:color="auto" w:fill="B8DCD7"/>
          </w:tcPr>
          <w:p w14:paraId="5A8AA8C1" w14:textId="77777777" w:rsidR="007D14B4" w:rsidRDefault="007D14B4" w:rsidP="007D14B4">
            <w:pPr>
              <w:rPr>
                <w:b/>
                <w:bCs/>
              </w:rPr>
            </w:pPr>
            <w:r>
              <w:rPr>
                <w:b/>
                <w:bCs/>
              </w:rPr>
              <w:t>Proposed charge point</w:t>
            </w:r>
          </w:p>
          <w:p w14:paraId="5A183A59" w14:textId="77777777" w:rsidR="007D14B4" w:rsidRDefault="007D14B4" w:rsidP="00F75FAD">
            <w:pPr>
              <w:rPr>
                <w:b/>
                <w:bCs/>
              </w:rPr>
            </w:pPr>
          </w:p>
        </w:tc>
        <w:tc>
          <w:tcPr>
            <w:tcW w:w="1453" w:type="dxa"/>
            <w:shd w:val="clear" w:color="auto" w:fill="B8DCD7"/>
          </w:tcPr>
          <w:p w14:paraId="08DE1E07" w14:textId="48FF217F" w:rsidR="007D14B4" w:rsidRDefault="007D14B4" w:rsidP="00F75FAD">
            <w:pPr>
              <w:rPr>
                <w:b/>
                <w:bCs/>
              </w:rPr>
            </w:pPr>
            <w:r w:rsidRPr="00643C23">
              <w:rPr>
                <w:b/>
                <w:bCs/>
              </w:rPr>
              <w:t>Unit of measure</w:t>
            </w:r>
          </w:p>
        </w:tc>
        <w:tc>
          <w:tcPr>
            <w:tcW w:w="1701" w:type="dxa"/>
            <w:shd w:val="clear" w:color="auto" w:fill="B8DCD7"/>
          </w:tcPr>
          <w:p w14:paraId="5F20C51A" w14:textId="435AA989" w:rsidR="007D14B4" w:rsidRDefault="001A3842" w:rsidP="00F75FAD">
            <w:pPr>
              <w:rPr>
                <w:b/>
                <w:bCs/>
              </w:rPr>
            </w:pPr>
            <w:r>
              <w:rPr>
                <w:b/>
                <w:bCs/>
              </w:rPr>
              <w:t>Charge</w:t>
            </w:r>
            <w:r w:rsidR="0063603F">
              <w:rPr>
                <w:b/>
                <w:bCs/>
              </w:rPr>
              <w:t xml:space="preserve"> </w:t>
            </w:r>
            <w:r>
              <w:rPr>
                <w:b/>
                <w:bCs/>
              </w:rPr>
              <w:t>points relating to</w:t>
            </w:r>
          </w:p>
          <w:p w14:paraId="073664BE" w14:textId="7E0CB816" w:rsidR="007D14B4" w:rsidRPr="00EA2419" w:rsidRDefault="007D14B4" w:rsidP="00F75FAD">
            <w:pPr>
              <w:rPr>
                <w:i/>
                <w:iCs/>
              </w:rPr>
            </w:pPr>
          </w:p>
        </w:tc>
        <w:tc>
          <w:tcPr>
            <w:tcW w:w="2255" w:type="dxa"/>
            <w:shd w:val="clear" w:color="auto" w:fill="B8DCD7"/>
          </w:tcPr>
          <w:p w14:paraId="4CC38EE3" w14:textId="77777777" w:rsidR="007D14B4" w:rsidRPr="000B0FB9" w:rsidRDefault="007D14B4" w:rsidP="00F75FAD">
            <w:pPr>
              <w:rPr>
                <w:b/>
                <w:bCs/>
              </w:rPr>
            </w:pPr>
            <w:r w:rsidRPr="000B0FB9">
              <w:rPr>
                <w:b/>
                <w:bCs/>
              </w:rPr>
              <w:t>Output</w:t>
            </w:r>
            <w:r>
              <w:rPr>
                <w:b/>
                <w:bCs/>
              </w:rPr>
              <w:t>s</w:t>
            </w:r>
            <w:r w:rsidRPr="000B0FB9">
              <w:rPr>
                <w:b/>
                <w:bCs/>
              </w:rPr>
              <w:t xml:space="preserve"> of the activity</w:t>
            </w:r>
          </w:p>
        </w:tc>
        <w:tc>
          <w:tcPr>
            <w:tcW w:w="1209" w:type="dxa"/>
            <w:shd w:val="clear" w:color="auto" w:fill="B8DCD7"/>
          </w:tcPr>
          <w:p w14:paraId="054D6758" w14:textId="77777777" w:rsidR="007D14B4" w:rsidRPr="000B0FB9" w:rsidRDefault="007D14B4" w:rsidP="00F75FAD">
            <w:pPr>
              <w:rPr>
                <w:b/>
                <w:bCs/>
              </w:rPr>
            </w:pPr>
            <w:r w:rsidRPr="000B0FB9">
              <w:rPr>
                <w:b/>
                <w:bCs/>
              </w:rPr>
              <w:t xml:space="preserve">Who </w:t>
            </w:r>
            <w:r>
              <w:rPr>
                <w:b/>
                <w:bCs/>
              </w:rPr>
              <w:t>p</w:t>
            </w:r>
            <w:r w:rsidRPr="000B0FB9">
              <w:rPr>
                <w:b/>
                <w:bCs/>
              </w:rPr>
              <w:t xml:space="preserve">ays </w:t>
            </w:r>
          </w:p>
        </w:tc>
        <w:tc>
          <w:tcPr>
            <w:tcW w:w="2631" w:type="dxa"/>
            <w:shd w:val="clear" w:color="auto" w:fill="B8DCD7"/>
          </w:tcPr>
          <w:p w14:paraId="05825C63" w14:textId="77777777" w:rsidR="007D14B4" w:rsidRPr="000B0FB9" w:rsidRDefault="007D14B4" w:rsidP="00F75FAD">
            <w:pPr>
              <w:rPr>
                <w:b/>
                <w:bCs/>
              </w:rPr>
            </w:pPr>
            <w:r w:rsidRPr="000B0FB9">
              <w:rPr>
                <w:b/>
                <w:bCs/>
              </w:rPr>
              <w:t xml:space="preserve">Timing </w:t>
            </w:r>
          </w:p>
        </w:tc>
        <w:tc>
          <w:tcPr>
            <w:tcW w:w="2693" w:type="dxa"/>
            <w:shd w:val="clear" w:color="auto" w:fill="B8DCD7"/>
          </w:tcPr>
          <w:p w14:paraId="751EE507" w14:textId="77777777" w:rsidR="007D14B4" w:rsidRPr="000B0FB9" w:rsidRDefault="007D14B4" w:rsidP="00F75FAD">
            <w:pPr>
              <w:rPr>
                <w:b/>
                <w:bCs/>
              </w:rPr>
            </w:pPr>
            <w:r w:rsidRPr="000B0FB9">
              <w:rPr>
                <w:b/>
                <w:bCs/>
              </w:rPr>
              <w:t xml:space="preserve">Proposed </w:t>
            </w:r>
            <w:r>
              <w:rPr>
                <w:b/>
                <w:bCs/>
              </w:rPr>
              <w:t>f</w:t>
            </w:r>
            <w:r w:rsidRPr="000B0FB9">
              <w:rPr>
                <w:b/>
                <w:bCs/>
              </w:rPr>
              <w:t xml:space="preserve">ee </w:t>
            </w:r>
            <w:r>
              <w:rPr>
                <w:b/>
                <w:bCs/>
              </w:rPr>
              <w:t>s</w:t>
            </w:r>
            <w:r w:rsidRPr="000B0FB9">
              <w:rPr>
                <w:b/>
                <w:bCs/>
              </w:rPr>
              <w:t>tructure</w:t>
            </w:r>
          </w:p>
        </w:tc>
      </w:tr>
      <w:tr w:rsidR="00A96C60" w14:paraId="2AB71BAE" w14:textId="77777777" w:rsidTr="00643C23">
        <w:trPr>
          <w:cantSplit/>
        </w:trPr>
        <w:tc>
          <w:tcPr>
            <w:tcW w:w="1803" w:type="dxa"/>
          </w:tcPr>
          <w:p w14:paraId="4A3EA860" w14:textId="3169BA58" w:rsidR="00A96C60" w:rsidRPr="000B0FB9" w:rsidRDefault="00A96C60" w:rsidP="00A96C60">
            <w:pPr>
              <w:tabs>
                <w:tab w:val="center" w:pos="4513"/>
                <w:tab w:val="right" w:pos="9026"/>
              </w:tabs>
              <w:rPr>
                <w:b/>
                <w:bCs/>
              </w:rPr>
            </w:pPr>
            <w:r w:rsidRPr="000B0FB9">
              <w:rPr>
                <w:b/>
                <w:bCs/>
              </w:rPr>
              <w:t>Referral validation​</w:t>
            </w:r>
          </w:p>
        </w:tc>
        <w:tc>
          <w:tcPr>
            <w:tcW w:w="1453" w:type="dxa"/>
          </w:tcPr>
          <w:p w14:paraId="4830C6F3" w14:textId="36AE1803" w:rsidR="00A96C60" w:rsidRPr="000B0FB9" w:rsidRDefault="00A96C60" w:rsidP="00A96C60">
            <w:pPr>
              <w:rPr>
                <w:b/>
                <w:bCs/>
              </w:rPr>
            </w:pPr>
            <w:r w:rsidRPr="00643C23">
              <w:rPr>
                <w:b/>
                <w:bCs/>
              </w:rPr>
              <w:t xml:space="preserve">Per submission </w:t>
            </w:r>
          </w:p>
        </w:tc>
        <w:tc>
          <w:tcPr>
            <w:tcW w:w="1701" w:type="dxa"/>
          </w:tcPr>
          <w:p w14:paraId="15659246" w14:textId="1BC207F2" w:rsidR="00A96C60" w:rsidRPr="000B0FB9" w:rsidRDefault="00A96C60" w:rsidP="00B86B1E">
            <w:pPr>
              <w:rPr>
                <w:i/>
                <w:iCs/>
              </w:rPr>
            </w:pPr>
            <w:r w:rsidRPr="000B0FB9">
              <w:rPr>
                <w:b/>
                <w:bCs/>
              </w:rPr>
              <w:t>Referral</w:t>
            </w:r>
          </w:p>
        </w:tc>
        <w:tc>
          <w:tcPr>
            <w:tcW w:w="2255" w:type="dxa"/>
          </w:tcPr>
          <w:p w14:paraId="74A95308" w14:textId="77777777" w:rsidR="00A96C60" w:rsidRDefault="00A96C60" w:rsidP="00A96C60">
            <w:pPr>
              <w:pStyle w:val="ListParagraph"/>
              <w:numPr>
                <w:ilvl w:val="0"/>
                <w:numId w:val="7"/>
              </w:numPr>
            </w:pPr>
            <w:r>
              <w:t>Referral validation​</w:t>
            </w:r>
          </w:p>
          <w:p w14:paraId="1EE33E50" w14:textId="77777777" w:rsidR="00A96C60" w:rsidRDefault="00A96C60" w:rsidP="00A96C60">
            <w:pPr>
              <w:pStyle w:val="ListParagraph"/>
              <w:numPr>
                <w:ilvl w:val="0"/>
                <w:numId w:val="7"/>
              </w:numPr>
            </w:pPr>
            <w:r>
              <w:t>Referral validation – deactivation and refunds</w:t>
            </w:r>
          </w:p>
        </w:tc>
        <w:tc>
          <w:tcPr>
            <w:tcW w:w="1209" w:type="dxa"/>
          </w:tcPr>
          <w:p w14:paraId="0EDA45D4" w14:textId="77777777" w:rsidR="00A96C60" w:rsidRDefault="00A96C60" w:rsidP="00A96C60">
            <w:r w:rsidRPr="000B0FB9">
              <w:t>Proponent​</w:t>
            </w:r>
          </w:p>
        </w:tc>
        <w:tc>
          <w:tcPr>
            <w:tcW w:w="2631" w:type="dxa"/>
          </w:tcPr>
          <w:p w14:paraId="66B5836C" w14:textId="77777777" w:rsidR="00A96C60" w:rsidRDefault="00A96C60" w:rsidP="00A96C60">
            <w:r>
              <w:t>Upfront upon submission​</w:t>
            </w:r>
          </w:p>
          <w:p w14:paraId="5C7FA2EB" w14:textId="77777777" w:rsidR="00A96C60" w:rsidRDefault="00A96C60" w:rsidP="00A96C60">
            <w:r>
              <w:t>OR​</w:t>
            </w:r>
          </w:p>
          <w:p w14:paraId="279A05A9" w14:textId="77777777" w:rsidR="00A96C60" w:rsidRDefault="00A96C60" w:rsidP="00A96C60">
            <w:r>
              <w:t>Upon validation</w:t>
            </w:r>
          </w:p>
        </w:tc>
        <w:tc>
          <w:tcPr>
            <w:tcW w:w="2693" w:type="dxa"/>
          </w:tcPr>
          <w:p w14:paraId="5AD7FAA3" w14:textId="77777777" w:rsidR="00A96C60" w:rsidRDefault="00A96C60" w:rsidP="00A96C60">
            <w:r w:rsidRPr="000B0FB9">
              <w:t>Flat fee</w:t>
            </w:r>
          </w:p>
        </w:tc>
      </w:tr>
      <w:tr w:rsidR="00A96C60" w14:paraId="7DA68C9A" w14:textId="77777777" w:rsidTr="00643C23">
        <w:trPr>
          <w:cantSplit/>
        </w:trPr>
        <w:tc>
          <w:tcPr>
            <w:tcW w:w="1803" w:type="dxa"/>
          </w:tcPr>
          <w:p w14:paraId="6EF99013" w14:textId="4F0BD613" w:rsidR="005C0943" w:rsidRPr="005C0943" w:rsidRDefault="00A96C60" w:rsidP="005C0943">
            <w:pPr>
              <w:tabs>
                <w:tab w:val="center" w:pos="4513"/>
                <w:tab w:val="right" w:pos="9026"/>
              </w:tabs>
            </w:pPr>
            <w:r w:rsidRPr="000B0FB9">
              <w:rPr>
                <w:b/>
                <w:bCs/>
              </w:rPr>
              <w:t>Referral validation​</w:t>
            </w:r>
            <w:r>
              <w:rPr>
                <w:b/>
                <w:bCs/>
              </w:rPr>
              <w:t xml:space="preserve"> – resubmission required</w:t>
            </w:r>
            <w:r>
              <w:rPr>
                <w:i/>
                <w:iCs/>
              </w:rPr>
              <w:t xml:space="preserve"> </w:t>
            </w:r>
            <w:r w:rsidR="005C0943">
              <w:tab/>
            </w:r>
          </w:p>
        </w:tc>
        <w:tc>
          <w:tcPr>
            <w:tcW w:w="1453" w:type="dxa"/>
          </w:tcPr>
          <w:p w14:paraId="009489E5" w14:textId="42D63CC0" w:rsidR="00A96C60" w:rsidRPr="000B0FB9" w:rsidRDefault="00A96C60" w:rsidP="00A96C60">
            <w:pPr>
              <w:rPr>
                <w:b/>
                <w:bCs/>
              </w:rPr>
            </w:pPr>
            <w:r w:rsidRPr="00643C23">
              <w:rPr>
                <w:b/>
                <w:bCs/>
              </w:rPr>
              <w:t xml:space="preserve">Per resubmission </w:t>
            </w:r>
          </w:p>
        </w:tc>
        <w:tc>
          <w:tcPr>
            <w:tcW w:w="1701" w:type="dxa"/>
          </w:tcPr>
          <w:p w14:paraId="1829090B" w14:textId="34A49A0C" w:rsidR="00A96C60" w:rsidRPr="000B0FB9" w:rsidRDefault="00A96C60" w:rsidP="00B86B1E">
            <w:pPr>
              <w:rPr>
                <w:b/>
                <w:bCs/>
              </w:rPr>
            </w:pPr>
            <w:r w:rsidRPr="000B0FB9">
              <w:rPr>
                <w:b/>
                <w:bCs/>
              </w:rPr>
              <w:t>Referral</w:t>
            </w:r>
            <w:r>
              <w:rPr>
                <w:i/>
                <w:iCs/>
              </w:rPr>
              <w:t xml:space="preserve"> </w:t>
            </w:r>
          </w:p>
        </w:tc>
        <w:tc>
          <w:tcPr>
            <w:tcW w:w="2255" w:type="dxa"/>
          </w:tcPr>
          <w:p w14:paraId="794C9FF8" w14:textId="77777777" w:rsidR="00A96C60" w:rsidRDefault="00A96C60" w:rsidP="00A96C60">
            <w:pPr>
              <w:pStyle w:val="ListParagraph"/>
              <w:numPr>
                <w:ilvl w:val="0"/>
                <w:numId w:val="7"/>
              </w:numPr>
            </w:pPr>
            <w:r>
              <w:t>Referral validation​ – resubmission required</w:t>
            </w:r>
          </w:p>
        </w:tc>
        <w:tc>
          <w:tcPr>
            <w:tcW w:w="1209" w:type="dxa"/>
          </w:tcPr>
          <w:p w14:paraId="0BA1D70C" w14:textId="77777777" w:rsidR="00A96C60" w:rsidRPr="000B0FB9" w:rsidRDefault="00A96C60" w:rsidP="00A96C60">
            <w:r w:rsidRPr="000B0FB9">
              <w:t>Proponent​</w:t>
            </w:r>
          </w:p>
        </w:tc>
        <w:tc>
          <w:tcPr>
            <w:tcW w:w="2631" w:type="dxa"/>
          </w:tcPr>
          <w:p w14:paraId="5AC394D7" w14:textId="77777777" w:rsidR="00A96C60" w:rsidRDefault="00A96C60" w:rsidP="00A96C60">
            <w:r>
              <w:t>Upfront upon submission​</w:t>
            </w:r>
          </w:p>
          <w:p w14:paraId="1C31DFC3" w14:textId="77777777" w:rsidR="00A96C60" w:rsidRDefault="00A96C60" w:rsidP="00A96C60">
            <w:r>
              <w:t>OR​</w:t>
            </w:r>
          </w:p>
          <w:p w14:paraId="0B7F6190" w14:textId="3E77268F" w:rsidR="00A96C60" w:rsidRDefault="00A96C60" w:rsidP="00A96C60">
            <w:r>
              <w:t>Upon validation</w:t>
            </w:r>
          </w:p>
        </w:tc>
        <w:tc>
          <w:tcPr>
            <w:tcW w:w="2693" w:type="dxa"/>
          </w:tcPr>
          <w:p w14:paraId="30CE83E4" w14:textId="77777777" w:rsidR="00A96C60" w:rsidRPr="000B0FB9" w:rsidRDefault="00A96C60" w:rsidP="00A96C60">
            <w:r w:rsidRPr="000B0FB9">
              <w:t>Flat fee</w:t>
            </w:r>
          </w:p>
        </w:tc>
      </w:tr>
      <w:tr w:rsidR="00B86B1E" w14:paraId="112EF79A" w14:textId="77777777" w:rsidTr="00643C23">
        <w:trPr>
          <w:cantSplit/>
        </w:trPr>
        <w:tc>
          <w:tcPr>
            <w:tcW w:w="1803" w:type="dxa"/>
          </w:tcPr>
          <w:p w14:paraId="741FDAF7" w14:textId="77777777" w:rsidR="00B86B1E" w:rsidRDefault="00B86B1E" w:rsidP="00B86B1E">
            <w:pPr>
              <w:tabs>
                <w:tab w:val="center" w:pos="4513"/>
                <w:tab w:val="right" w:pos="9026"/>
              </w:tabs>
              <w:rPr>
                <w:b/>
                <w:bCs/>
              </w:rPr>
            </w:pPr>
            <w:r w:rsidRPr="00E167C0">
              <w:rPr>
                <w:b/>
                <w:bCs/>
              </w:rPr>
              <w:t>Referral decision</w:t>
            </w:r>
            <w:r>
              <w:t>​</w:t>
            </w:r>
          </w:p>
          <w:p w14:paraId="67FE832E" w14:textId="3BB0D922" w:rsidR="005C0943" w:rsidRPr="005C0943" w:rsidRDefault="005C0943" w:rsidP="005C0943"/>
        </w:tc>
        <w:tc>
          <w:tcPr>
            <w:tcW w:w="1453" w:type="dxa"/>
          </w:tcPr>
          <w:p w14:paraId="50119778" w14:textId="6CC9C336" w:rsidR="00B86B1E" w:rsidRPr="00E167C0" w:rsidRDefault="00B86B1E" w:rsidP="00B86B1E">
            <w:pPr>
              <w:rPr>
                <w:b/>
                <w:bCs/>
              </w:rPr>
            </w:pPr>
            <w:r w:rsidRPr="00643C23">
              <w:rPr>
                <w:b/>
                <w:bCs/>
              </w:rPr>
              <w:t>Per referral</w:t>
            </w:r>
          </w:p>
        </w:tc>
        <w:tc>
          <w:tcPr>
            <w:tcW w:w="1701" w:type="dxa"/>
          </w:tcPr>
          <w:p w14:paraId="64DDE12F" w14:textId="66EE2FBC" w:rsidR="00B86B1E" w:rsidRPr="000B0FB9" w:rsidRDefault="00B86B1E" w:rsidP="002C3BAD">
            <w:pPr>
              <w:rPr>
                <w:i/>
                <w:iCs/>
              </w:rPr>
            </w:pPr>
            <w:r w:rsidRPr="00E167C0">
              <w:rPr>
                <w:b/>
                <w:bCs/>
              </w:rPr>
              <w:t>Referral</w:t>
            </w:r>
          </w:p>
        </w:tc>
        <w:tc>
          <w:tcPr>
            <w:tcW w:w="2255" w:type="dxa"/>
          </w:tcPr>
          <w:p w14:paraId="2F14C522" w14:textId="77777777" w:rsidR="00B86B1E" w:rsidRDefault="00B86B1E" w:rsidP="00B86B1E">
            <w:pPr>
              <w:pStyle w:val="ListParagraph"/>
              <w:numPr>
                <w:ilvl w:val="0"/>
                <w:numId w:val="9"/>
              </w:numPr>
            </w:pPr>
            <w:r>
              <w:t>Referral decision​</w:t>
            </w:r>
          </w:p>
          <w:p w14:paraId="4ADB62E5" w14:textId="77777777" w:rsidR="00B86B1E" w:rsidRDefault="00B86B1E" w:rsidP="00B86B1E">
            <w:pPr>
              <w:pStyle w:val="ListParagraph"/>
              <w:numPr>
                <w:ilvl w:val="0"/>
                <w:numId w:val="9"/>
              </w:numPr>
            </w:pPr>
            <w:r>
              <w:t>Suspension of statutory timeframes​</w:t>
            </w:r>
          </w:p>
          <w:p w14:paraId="5D6DD836" w14:textId="77777777" w:rsidR="00B86B1E" w:rsidRDefault="00B86B1E" w:rsidP="00B86B1E">
            <w:pPr>
              <w:pStyle w:val="ListParagraph"/>
              <w:numPr>
                <w:ilvl w:val="0"/>
                <w:numId w:val="9"/>
              </w:numPr>
            </w:pPr>
            <w:r>
              <w:t>Inviting comments</w:t>
            </w:r>
          </w:p>
        </w:tc>
        <w:tc>
          <w:tcPr>
            <w:tcW w:w="1209" w:type="dxa"/>
          </w:tcPr>
          <w:p w14:paraId="5A0C7478" w14:textId="77777777" w:rsidR="00B86B1E" w:rsidRDefault="00B86B1E" w:rsidP="00B86B1E">
            <w:r w:rsidRPr="000B0FB9">
              <w:t>Proponent​</w:t>
            </w:r>
          </w:p>
        </w:tc>
        <w:tc>
          <w:tcPr>
            <w:tcW w:w="2631" w:type="dxa"/>
          </w:tcPr>
          <w:p w14:paraId="2ADD0C2B" w14:textId="77777777" w:rsidR="00B86B1E" w:rsidRDefault="00B86B1E" w:rsidP="00B86B1E">
            <w:r>
              <w:t>Upfront upon submission​</w:t>
            </w:r>
          </w:p>
          <w:p w14:paraId="7D2888A9" w14:textId="77777777" w:rsidR="00B86B1E" w:rsidRDefault="00B86B1E" w:rsidP="00B86B1E">
            <w:pPr>
              <w:ind w:left="720" w:hanging="720"/>
            </w:pPr>
            <w:r>
              <w:t>OR​</w:t>
            </w:r>
          </w:p>
          <w:p w14:paraId="170FC0B2" w14:textId="77777777" w:rsidR="00B86B1E" w:rsidRDefault="00B86B1E" w:rsidP="00B86B1E">
            <w:pPr>
              <w:ind w:left="720" w:hanging="720"/>
            </w:pPr>
            <w:r>
              <w:t>Upon decision</w:t>
            </w:r>
          </w:p>
        </w:tc>
        <w:tc>
          <w:tcPr>
            <w:tcW w:w="2693" w:type="dxa"/>
          </w:tcPr>
          <w:p w14:paraId="52602589" w14:textId="77777777" w:rsidR="00B86B1E" w:rsidRDefault="00B86B1E" w:rsidP="00B86B1E">
            <w:r>
              <w:t xml:space="preserve">Flat fee </w:t>
            </w:r>
            <w:r>
              <w:br/>
            </w:r>
            <w:r>
              <w:br/>
              <w:t>OR</w:t>
            </w:r>
            <w:r>
              <w:br/>
            </w:r>
            <w:r>
              <w:br/>
              <w:t>Tiered fee:​</w:t>
            </w:r>
          </w:p>
          <w:p w14:paraId="4D8CCD70" w14:textId="77777777" w:rsidR="00B86B1E" w:rsidRDefault="00B86B1E" w:rsidP="00B86B1E">
            <w:pPr>
              <w:pStyle w:val="ListParagraph"/>
              <w:numPr>
                <w:ilvl w:val="0"/>
                <w:numId w:val="8"/>
              </w:numPr>
            </w:pPr>
            <w:r>
              <w:t>Not a controlled action​</w:t>
            </w:r>
          </w:p>
          <w:p w14:paraId="2DB22545" w14:textId="77777777" w:rsidR="00B86B1E" w:rsidRDefault="00B86B1E" w:rsidP="00B86B1E">
            <w:pPr>
              <w:pStyle w:val="ListParagraph"/>
              <w:numPr>
                <w:ilvl w:val="0"/>
                <w:numId w:val="8"/>
              </w:numPr>
            </w:pPr>
            <w:r>
              <w:t>Not a controlled action: particular manner​</w:t>
            </w:r>
          </w:p>
          <w:p w14:paraId="264C8AE8" w14:textId="77777777" w:rsidR="00B86B1E" w:rsidRDefault="00B86B1E" w:rsidP="00B86B1E">
            <w:pPr>
              <w:pStyle w:val="ListParagraph"/>
              <w:numPr>
                <w:ilvl w:val="0"/>
                <w:numId w:val="8"/>
              </w:numPr>
            </w:pPr>
            <w:r>
              <w:t>Controlled Action​</w:t>
            </w:r>
          </w:p>
          <w:p w14:paraId="61799AA8" w14:textId="77777777" w:rsidR="00B86B1E" w:rsidRDefault="00B86B1E" w:rsidP="00B86B1E">
            <w:pPr>
              <w:pStyle w:val="ListParagraph"/>
              <w:numPr>
                <w:ilvl w:val="0"/>
                <w:numId w:val="8"/>
              </w:numPr>
            </w:pPr>
            <w:r>
              <w:t>Clearly unacceptable</w:t>
            </w:r>
          </w:p>
        </w:tc>
      </w:tr>
      <w:tr w:rsidR="00B86B1E" w14:paraId="46ED2E1B" w14:textId="77777777" w:rsidTr="00643C23">
        <w:trPr>
          <w:cantSplit/>
        </w:trPr>
        <w:tc>
          <w:tcPr>
            <w:tcW w:w="1803" w:type="dxa"/>
          </w:tcPr>
          <w:p w14:paraId="6257399A" w14:textId="11603534" w:rsidR="005C0943" w:rsidRPr="005C0943" w:rsidRDefault="00B86B1E" w:rsidP="005C0943">
            <w:pPr>
              <w:tabs>
                <w:tab w:val="center" w:pos="4513"/>
                <w:tab w:val="right" w:pos="9026"/>
              </w:tabs>
              <w:rPr>
                <w:b/>
                <w:bCs/>
              </w:rPr>
            </w:pPr>
            <w:r w:rsidRPr="00761585">
              <w:rPr>
                <w:b/>
                <w:bCs/>
              </w:rPr>
              <w:t>Assessment approach decision​</w:t>
            </w:r>
          </w:p>
        </w:tc>
        <w:tc>
          <w:tcPr>
            <w:tcW w:w="1453" w:type="dxa"/>
          </w:tcPr>
          <w:p w14:paraId="1EE72847" w14:textId="6B95EE97" w:rsidR="00B86B1E" w:rsidRPr="00761585" w:rsidRDefault="00B86B1E" w:rsidP="00B86B1E">
            <w:pPr>
              <w:rPr>
                <w:b/>
                <w:bCs/>
              </w:rPr>
            </w:pPr>
            <w:r w:rsidRPr="00643C23">
              <w:rPr>
                <w:b/>
                <w:bCs/>
              </w:rPr>
              <w:t>Per decision</w:t>
            </w:r>
          </w:p>
        </w:tc>
        <w:tc>
          <w:tcPr>
            <w:tcW w:w="1701" w:type="dxa"/>
          </w:tcPr>
          <w:p w14:paraId="38268ED3" w14:textId="78A67ADD" w:rsidR="00B86B1E" w:rsidRPr="00E167C0" w:rsidRDefault="002C3BAD" w:rsidP="00B86B1E">
            <w:pPr>
              <w:rPr>
                <w:b/>
                <w:bCs/>
              </w:rPr>
            </w:pPr>
            <w:r>
              <w:rPr>
                <w:b/>
                <w:bCs/>
              </w:rPr>
              <w:t>Referral</w:t>
            </w:r>
          </w:p>
        </w:tc>
        <w:tc>
          <w:tcPr>
            <w:tcW w:w="2255" w:type="dxa"/>
          </w:tcPr>
          <w:p w14:paraId="3A41FC82" w14:textId="77777777" w:rsidR="00B86B1E" w:rsidRDefault="00B86B1E" w:rsidP="00B86B1E">
            <w:pPr>
              <w:pStyle w:val="ListParagraph"/>
              <w:numPr>
                <w:ilvl w:val="0"/>
                <w:numId w:val="7"/>
              </w:numPr>
            </w:pPr>
            <w:r>
              <w:t>Assessment approach decision</w:t>
            </w:r>
          </w:p>
          <w:p w14:paraId="1080E87D" w14:textId="77777777" w:rsidR="00B86B1E" w:rsidRDefault="00B86B1E" w:rsidP="00B86B1E">
            <w:pPr>
              <w:pStyle w:val="ListParagraph"/>
              <w:numPr>
                <w:ilvl w:val="0"/>
                <w:numId w:val="9"/>
              </w:numPr>
            </w:pPr>
            <w:r>
              <w:t>Determine fee schedule</w:t>
            </w:r>
          </w:p>
        </w:tc>
        <w:tc>
          <w:tcPr>
            <w:tcW w:w="1209" w:type="dxa"/>
          </w:tcPr>
          <w:p w14:paraId="3C63AE0B" w14:textId="77777777" w:rsidR="00B86B1E" w:rsidRPr="000B0FB9" w:rsidRDefault="00B86B1E" w:rsidP="00B86B1E">
            <w:r w:rsidRPr="00761585">
              <w:t>Proponent</w:t>
            </w:r>
          </w:p>
        </w:tc>
        <w:tc>
          <w:tcPr>
            <w:tcW w:w="2631" w:type="dxa"/>
          </w:tcPr>
          <w:p w14:paraId="5718C365" w14:textId="77777777" w:rsidR="00B86B1E" w:rsidRDefault="00B86B1E" w:rsidP="00B86B1E">
            <w:r w:rsidRPr="00761585">
              <w:t>Upfront upon application</w:t>
            </w:r>
          </w:p>
        </w:tc>
        <w:tc>
          <w:tcPr>
            <w:tcW w:w="2693" w:type="dxa"/>
          </w:tcPr>
          <w:p w14:paraId="6C0CED01" w14:textId="77777777" w:rsidR="00B86B1E" w:rsidRDefault="00B86B1E" w:rsidP="00B86B1E">
            <w:r w:rsidRPr="00761585">
              <w:t>Flat fee</w:t>
            </w:r>
          </w:p>
        </w:tc>
      </w:tr>
    </w:tbl>
    <w:p w14:paraId="626DE443" w14:textId="77777777" w:rsidR="005C0943" w:rsidRDefault="005C0943" w:rsidP="00D84DA1">
      <w:pPr>
        <w:pStyle w:val="Caption"/>
        <w:sectPr w:rsidR="005C0943" w:rsidSect="007D14B4">
          <w:pgSz w:w="16838" w:h="11906" w:orient="landscape"/>
          <w:pgMar w:top="1440" w:right="1276" w:bottom="1440" w:left="1440" w:header="851" w:footer="708" w:gutter="0"/>
          <w:cols w:space="708"/>
          <w:titlePg/>
          <w:docGrid w:linePitch="360"/>
        </w:sectPr>
      </w:pPr>
    </w:p>
    <w:p w14:paraId="3D3AF13A" w14:textId="437B510A" w:rsidR="00E167C0" w:rsidRPr="000E0B3B" w:rsidRDefault="006B2038" w:rsidP="00D84DA1">
      <w:pPr>
        <w:pStyle w:val="Caption"/>
      </w:pPr>
      <w:bookmarkStart w:id="50" w:name="_Ref124935368"/>
      <w:bookmarkStart w:id="51" w:name="_Ref124323548"/>
      <w:bookmarkStart w:id="52" w:name="_Toc124939420"/>
      <w:bookmarkStart w:id="53" w:name="_Toc125117849"/>
      <w:r w:rsidRPr="000E0B3B">
        <w:lastRenderedPageBreak/>
        <w:t xml:space="preserve">Table </w:t>
      </w:r>
      <w:r w:rsidRPr="00600C23">
        <w:fldChar w:fldCharType="begin"/>
      </w:r>
      <w:r w:rsidRPr="000E0B3B">
        <w:instrText xml:space="preserve"> SEQ Table \* ARABIC </w:instrText>
      </w:r>
      <w:r w:rsidRPr="00600C23">
        <w:fldChar w:fldCharType="separate"/>
      </w:r>
      <w:r w:rsidR="00B11E8B">
        <w:rPr>
          <w:noProof/>
        </w:rPr>
        <w:t>3</w:t>
      </w:r>
      <w:r w:rsidRPr="00600C23">
        <w:fldChar w:fldCharType="end"/>
      </w:r>
      <w:bookmarkEnd w:id="50"/>
      <w:r w:rsidRPr="000E0B3B">
        <w:t xml:space="preserve">: Fee options relating to </w:t>
      </w:r>
      <w:bookmarkEnd w:id="51"/>
      <w:r w:rsidR="00E167C0" w:rsidRPr="000E0B3B" w:rsidDel="006B2038">
        <w:t>Assessment</w:t>
      </w:r>
      <w:bookmarkEnd w:id="52"/>
      <w:bookmarkEnd w:id="53"/>
    </w:p>
    <w:tbl>
      <w:tblPr>
        <w:tblStyle w:val="TableGrid"/>
        <w:tblW w:w="0" w:type="auto"/>
        <w:tblLayout w:type="fixed"/>
        <w:tblLook w:val="04A0" w:firstRow="1" w:lastRow="0" w:firstColumn="1" w:lastColumn="0" w:noHBand="0" w:noVBand="1"/>
      </w:tblPr>
      <w:tblGrid>
        <w:gridCol w:w="1803"/>
        <w:gridCol w:w="1453"/>
        <w:gridCol w:w="1701"/>
        <w:gridCol w:w="2255"/>
        <w:gridCol w:w="1209"/>
        <w:gridCol w:w="2631"/>
        <w:gridCol w:w="2693"/>
      </w:tblGrid>
      <w:tr w:rsidR="00E9032B" w:rsidRPr="000B0FB9" w14:paraId="3E57C93C" w14:textId="77777777" w:rsidTr="0073060A">
        <w:trPr>
          <w:cantSplit/>
          <w:tblHeader/>
        </w:trPr>
        <w:tc>
          <w:tcPr>
            <w:tcW w:w="1803" w:type="dxa"/>
            <w:shd w:val="clear" w:color="auto" w:fill="B8DCD7"/>
          </w:tcPr>
          <w:p w14:paraId="5451F107" w14:textId="77777777" w:rsidR="005F0625" w:rsidRDefault="005F0625" w:rsidP="005F0625">
            <w:pPr>
              <w:rPr>
                <w:b/>
                <w:bCs/>
              </w:rPr>
            </w:pPr>
            <w:r>
              <w:rPr>
                <w:b/>
                <w:bCs/>
              </w:rPr>
              <w:t>Proposed charge point</w:t>
            </w:r>
          </w:p>
          <w:p w14:paraId="2CBE8291" w14:textId="77777777" w:rsidR="005F0625" w:rsidRDefault="005F0625" w:rsidP="005F0625">
            <w:pPr>
              <w:rPr>
                <w:b/>
                <w:bCs/>
              </w:rPr>
            </w:pPr>
          </w:p>
        </w:tc>
        <w:tc>
          <w:tcPr>
            <w:tcW w:w="1453" w:type="dxa"/>
            <w:shd w:val="clear" w:color="auto" w:fill="B8DCD7"/>
          </w:tcPr>
          <w:p w14:paraId="751EA712" w14:textId="669873D4" w:rsidR="005F0625" w:rsidRDefault="005F0625" w:rsidP="005F0625">
            <w:pPr>
              <w:rPr>
                <w:b/>
                <w:bCs/>
              </w:rPr>
            </w:pPr>
            <w:r w:rsidRPr="0061365F">
              <w:rPr>
                <w:b/>
                <w:bCs/>
              </w:rPr>
              <w:t>Unit of measure</w:t>
            </w:r>
          </w:p>
        </w:tc>
        <w:tc>
          <w:tcPr>
            <w:tcW w:w="1701" w:type="dxa"/>
            <w:shd w:val="clear" w:color="auto" w:fill="B8DCD7"/>
          </w:tcPr>
          <w:p w14:paraId="0930DDDA" w14:textId="77777777" w:rsidR="0063603F" w:rsidRDefault="0063603F" w:rsidP="0063603F">
            <w:pPr>
              <w:rPr>
                <w:b/>
                <w:bCs/>
              </w:rPr>
            </w:pPr>
            <w:r>
              <w:rPr>
                <w:b/>
                <w:bCs/>
              </w:rPr>
              <w:t>Charge points relating to</w:t>
            </w:r>
          </w:p>
          <w:p w14:paraId="1CF0E225" w14:textId="36DBEDBC" w:rsidR="005F0625" w:rsidRPr="00EA2419" w:rsidRDefault="005F0625" w:rsidP="005F0625">
            <w:pPr>
              <w:rPr>
                <w:b/>
                <w:bCs/>
              </w:rPr>
            </w:pPr>
          </w:p>
        </w:tc>
        <w:tc>
          <w:tcPr>
            <w:tcW w:w="2255" w:type="dxa"/>
            <w:shd w:val="clear" w:color="auto" w:fill="B8DCD7"/>
          </w:tcPr>
          <w:p w14:paraId="6020620F" w14:textId="77777777" w:rsidR="005F0625" w:rsidRPr="000B0FB9" w:rsidRDefault="005F0625" w:rsidP="005F0625">
            <w:pPr>
              <w:rPr>
                <w:b/>
                <w:bCs/>
              </w:rPr>
            </w:pPr>
            <w:r w:rsidRPr="000B0FB9">
              <w:rPr>
                <w:b/>
                <w:bCs/>
              </w:rPr>
              <w:t>Output</w:t>
            </w:r>
            <w:r>
              <w:rPr>
                <w:b/>
                <w:bCs/>
              </w:rPr>
              <w:t>s</w:t>
            </w:r>
            <w:r w:rsidRPr="000B0FB9">
              <w:rPr>
                <w:b/>
                <w:bCs/>
              </w:rPr>
              <w:t xml:space="preserve"> of the activity</w:t>
            </w:r>
          </w:p>
        </w:tc>
        <w:tc>
          <w:tcPr>
            <w:tcW w:w="1209" w:type="dxa"/>
            <w:shd w:val="clear" w:color="auto" w:fill="B8DCD7"/>
          </w:tcPr>
          <w:p w14:paraId="555EB144" w14:textId="77777777" w:rsidR="005F0625" w:rsidRPr="000B0FB9" w:rsidRDefault="005F0625" w:rsidP="005F0625">
            <w:pPr>
              <w:rPr>
                <w:b/>
                <w:bCs/>
              </w:rPr>
            </w:pPr>
            <w:r w:rsidRPr="000B0FB9">
              <w:rPr>
                <w:b/>
                <w:bCs/>
              </w:rPr>
              <w:t xml:space="preserve">Who </w:t>
            </w:r>
            <w:r>
              <w:rPr>
                <w:b/>
                <w:bCs/>
              </w:rPr>
              <w:t>p</w:t>
            </w:r>
            <w:r w:rsidRPr="000B0FB9">
              <w:rPr>
                <w:b/>
                <w:bCs/>
              </w:rPr>
              <w:t xml:space="preserve">ays </w:t>
            </w:r>
          </w:p>
        </w:tc>
        <w:tc>
          <w:tcPr>
            <w:tcW w:w="2631" w:type="dxa"/>
            <w:shd w:val="clear" w:color="auto" w:fill="B8DCD7"/>
          </w:tcPr>
          <w:p w14:paraId="2CC3530C" w14:textId="77777777" w:rsidR="005F0625" w:rsidRPr="000B0FB9" w:rsidRDefault="005F0625" w:rsidP="005F0625">
            <w:pPr>
              <w:rPr>
                <w:b/>
                <w:bCs/>
              </w:rPr>
            </w:pPr>
            <w:r w:rsidRPr="000B0FB9">
              <w:rPr>
                <w:b/>
                <w:bCs/>
              </w:rPr>
              <w:t xml:space="preserve">Timing </w:t>
            </w:r>
          </w:p>
        </w:tc>
        <w:tc>
          <w:tcPr>
            <w:tcW w:w="2693" w:type="dxa"/>
            <w:shd w:val="clear" w:color="auto" w:fill="B8DCD7"/>
          </w:tcPr>
          <w:p w14:paraId="5C55C8ED" w14:textId="77777777" w:rsidR="005F0625" w:rsidRPr="000B0FB9" w:rsidRDefault="005F0625" w:rsidP="005F0625">
            <w:pPr>
              <w:rPr>
                <w:b/>
                <w:bCs/>
              </w:rPr>
            </w:pPr>
            <w:r w:rsidRPr="000B0FB9">
              <w:rPr>
                <w:b/>
                <w:bCs/>
              </w:rPr>
              <w:t xml:space="preserve">Proposed </w:t>
            </w:r>
            <w:r>
              <w:rPr>
                <w:b/>
                <w:bCs/>
              </w:rPr>
              <w:t>f</w:t>
            </w:r>
            <w:r w:rsidRPr="000B0FB9">
              <w:rPr>
                <w:b/>
                <w:bCs/>
              </w:rPr>
              <w:t xml:space="preserve">ee </w:t>
            </w:r>
            <w:r>
              <w:rPr>
                <w:b/>
                <w:bCs/>
              </w:rPr>
              <w:t>s</w:t>
            </w:r>
            <w:r w:rsidRPr="000B0FB9">
              <w:rPr>
                <w:b/>
                <w:bCs/>
              </w:rPr>
              <w:t>tructure</w:t>
            </w:r>
          </w:p>
        </w:tc>
      </w:tr>
      <w:tr w:rsidR="005F0625" w14:paraId="34F916D6" w14:textId="77777777" w:rsidTr="00643C23">
        <w:trPr>
          <w:cantSplit/>
        </w:trPr>
        <w:tc>
          <w:tcPr>
            <w:tcW w:w="1803" w:type="dxa"/>
          </w:tcPr>
          <w:p w14:paraId="0F34CBC6" w14:textId="77777777" w:rsidR="00252421" w:rsidRPr="00761585" w:rsidRDefault="00252421" w:rsidP="00252421">
            <w:pPr>
              <w:rPr>
                <w:b/>
                <w:bCs/>
              </w:rPr>
            </w:pPr>
            <w:r w:rsidRPr="00761585">
              <w:rPr>
                <w:b/>
                <w:bCs/>
              </w:rPr>
              <w:t>Assessment – stage 1​</w:t>
            </w:r>
          </w:p>
          <w:p w14:paraId="230FCBE7" w14:textId="77777777" w:rsidR="00252421" w:rsidRPr="00761585" w:rsidRDefault="00252421" w:rsidP="00252421">
            <w:pPr>
              <w:rPr>
                <w:b/>
                <w:bCs/>
              </w:rPr>
            </w:pPr>
            <w:r w:rsidRPr="00761585">
              <w:rPr>
                <w:b/>
                <w:bCs/>
              </w:rPr>
              <w:t>Assessment – stage 2​</w:t>
            </w:r>
          </w:p>
          <w:p w14:paraId="77EB5C8A" w14:textId="0E2586C7" w:rsidR="005F0625" w:rsidRPr="00761585" w:rsidRDefault="00252421" w:rsidP="00252421">
            <w:pPr>
              <w:rPr>
                <w:b/>
                <w:bCs/>
              </w:rPr>
            </w:pPr>
            <w:r w:rsidRPr="00761585">
              <w:rPr>
                <w:b/>
                <w:bCs/>
              </w:rPr>
              <w:t>Assessment – stage 3​</w:t>
            </w:r>
          </w:p>
        </w:tc>
        <w:tc>
          <w:tcPr>
            <w:tcW w:w="1453" w:type="dxa"/>
          </w:tcPr>
          <w:p w14:paraId="0AC437DE" w14:textId="448D8BA2" w:rsidR="005F0625" w:rsidRPr="00761585" w:rsidRDefault="00252421" w:rsidP="00252421">
            <w:pPr>
              <w:rPr>
                <w:b/>
                <w:bCs/>
              </w:rPr>
            </w:pPr>
            <w:r w:rsidRPr="00643C23">
              <w:rPr>
                <w:b/>
                <w:bCs/>
              </w:rPr>
              <w:t>Per assessment stage</w:t>
            </w:r>
          </w:p>
        </w:tc>
        <w:tc>
          <w:tcPr>
            <w:tcW w:w="1701" w:type="dxa"/>
          </w:tcPr>
          <w:p w14:paraId="18442E71" w14:textId="1DFE1A12" w:rsidR="0073060A" w:rsidRDefault="00252421" w:rsidP="005F0625">
            <w:pPr>
              <w:rPr>
                <w:b/>
                <w:bCs/>
              </w:rPr>
            </w:pPr>
            <w:r w:rsidRPr="00252421">
              <w:rPr>
                <w:b/>
                <w:bCs/>
              </w:rPr>
              <w:t>Assessment by Preliminary Documentation (PD)</w:t>
            </w:r>
          </w:p>
          <w:p w14:paraId="13578339" w14:textId="300EA9EE" w:rsidR="0073060A" w:rsidRDefault="00252421" w:rsidP="005F0625">
            <w:pPr>
              <w:rPr>
                <w:b/>
                <w:bCs/>
              </w:rPr>
            </w:pPr>
            <w:r w:rsidRPr="00252421">
              <w:rPr>
                <w:b/>
                <w:bCs/>
              </w:rPr>
              <w:t>Assessment by Public Environment Report (PER)</w:t>
            </w:r>
          </w:p>
          <w:p w14:paraId="3166E092" w14:textId="3D99DCA3" w:rsidR="005F0625" w:rsidRPr="000B0FB9" w:rsidRDefault="00252421" w:rsidP="005F0625">
            <w:pPr>
              <w:rPr>
                <w:i/>
                <w:iCs/>
              </w:rPr>
            </w:pPr>
            <w:r w:rsidRPr="00252421">
              <w:rPr>
                <w:b/>
                <w:bCs/>
              </w:rPr>
              <w:t>Assessment by Environmental Impact Statement (EIS)</w:t>
            </w:r>
            <w:r w:rsidR="00D32370">
              <w:rPr>
                <w:rStyle w:val="FootnoteReference"/>
                <w:b/>
                <w:bCs/>
              </w:rPr>
              <w:footnoteReference w:customMarkFollows="1" w:id="9"/>
              <w:t>*</w:t>
            </w:r>
          </w:p>
        </w:tc>
        <w:tc>
          <w:tcPr>
            <w:tcW w:w="2255" w:type="dxa"/>
          </w:tcPr>
          <w:p w14:paraId="52C216E8" w14:textId="77777777" w:rsidR="005F0625" w:rsidRDefault="005F0625" w:rsidP="005F0625">
            <w:pPr>
              <w:pStyle w:val="ListParagraph"/>
              <w:numPr>
                <w:ilvl w:val="0"/>
                <w:numId w:val="9"/>
              </w:numPr>
            </w:pPr>
            <w:r>
              <w:t>Determine information requirements (currently Stage 1)</w:t>
            </w:r>
          </w:p>
          <w:p w14:paraId="7AF5A243" w14:textId="77777777" w:rsidR="005F0625" w:rsidRDefault="005F0625" w:rsidP="005F0625">
            <w:pPr>
              <w:pStyle w:val="ListParagraph"/>
              <w:numPr>
                <w:ilvl w:val="0"/>
                <w:numId w:val="9"/>
              </w:numPr>
            </w:pPr>
            <w:r>
              <w:t>Review draft assessment documentation (currently Stage 2)</w:t>
            </w:r>
          </w:p>
          <w:p w14:paraId="3C5ED854" w14:textId="77777777" w:rsidR="005F0625" w:rsidRDefault="005F0625" w:rsidP="005F0625">
            <w:pPr>
              <w:pStyle w:val="ListParagraph"/>
              <w:numPr>
                <w:ilvl w:val="0"/>
                <w:numId w:val="9"/>
              </w:numPr>
            </w:pPr>
            <w:r>
              <w:t>Review final assessment documentation (currently Stage 3)</w:t>
            </w:r>
          </w:p>
        </w:tc>
        <w:tc>
          <w:tcPr>
            <w:tcW w:w="1209" w:type="dxa"/>
          </w:tcPr>
          <w:p w14:paraId="1D9DEF40" w14:textId="77777777" w:rsidR="005F0625" w:rsidRDefault="005F0625" w:rsidP="005F0625">
            <w:r w:rsidRPr="00761585">
              <w:t>Proponent</w:t>
            </w:r>
          </w:p>
        </w:tc>
        <w:tc>
          <w:tcPr>
            <w:tcW w:w="2631" w:type="dxa"/>
          </w:tcPr>
          <w:p w14:paraId="4EF030D5" w14:textId="77777777" w:rsidR="005F0625" w:rsidRDefault="005F0625" w:rsidP="005F0625">
            <w:r w:rsidRPr="00761585">
              <w:t>Prior to the commencement of each stage</w:t>
            </w:r>
          </w:p>
        </w:tc>
        <w:tc>
          <w:tcPr>
            <w:tcW w:w="2693" w:type="dxa"/>
          </w:tcPr>
          <w:p w14:paraId="6F8E3943" w14:textId="77777777" w:rsidR="005F0625" w:rsidRDefault="005F0625" w:rsidP="005F0625">
            <w:r>
              <w:t>Flat fee plus complexity matrix​</w:t>
            </w:r>
          </w:p>
          <w:p w14:paraId="3E37B008" w14:textId="77777777" w:rsidR="005F0625" w:rsidRDefault="005F0625" w:rsidP="005F0625">
            <w:r>
              <w:t>OR ​</w:t>
            </w:r>
          </w:p>
          <w:p w14:paraId="796903EF" w14:textId="77777777" w:rsidR="005F0625" w:rsidRDefault="005F0625" w:rsidP="005F0625">
            <w:r>
              <w:t>Tiered fee​</w:t>
            </w:r>
          </w:p>
          <w:p w14:paraId="4CC8F0A5" w14:textId="77777777" w:rsidR="005F0625" w:rsidRDefault="005F0625" w:rsidP="005F0625">
            <w:pPr>
              <w:pStyle w:val="ListParagraph"/>
              <w:numPr>
                <w:ilvl w:val="0"/>
                <w:numId w:val="10"/>
              </w:numPr>
            </w:pPr>
            <w:r>
              <w:t>Moderate​</w:t>
            </w:r>
          </w:p>
          <w:p w14:paraId="53C4B77E" w14:textId="77777777" w:rsidR="005F0625" w:rsidRDefault="005F0625" w:rsidP="005F0625">
            <w:pPr>
              <w:pStyle w:val="ListParagraph"/>
              <w:numPr>
                <w:ilvl w:val="0"/>
                <w:numId w:val="10"/>
              </w:numPr>
            </w:pPr>
            <w:r>
              <w:t>High​</w:t>
            </w:r>
          </w:p>
          <w:p w14:paraId="3CC0368A" w14:textId="77777777" w:rsidR="005F0625" w:rsidRDefault="005F0625" w:rsidP="005F0625">
            <w:pPr>
              <w:pStyle w:val="ListParagraph"/>
              <w:numPr>
                <w:ilvl w:val="0"/>
                <w:numId w:val="10"/>
              </w:numPr>
            </w:pPr>
            <w:r>
              <w:t>Very High</w:t>
            </w:r>
          </w:p>
        </w:tc>
      </w:tr>
      <w:tr w:rsidR="003964BD" w:rsidRPr="00E167C0" w14:paraId="128237A2" w14:textId="77777777" w:rsidTr="00643C23">
        <w:trPr>
          <w:cantSplit/>
          <w:trHeight w:val="4724"/>
        </w:trPr>
        <w:tc>
          <w:tcPr>
            <w:tcW w:w="1803" w:type="dxa"/>
          </w:tcPr>
          <w:p w14:paraId="558C1E63" w14:textId="77777777" w:rsidR="003964BD" w:rsidRPr="00761585" w:rsidRDefault="003964BD" w:rsidP="003964BD">
            <w:pPr>
              <w:rPr>
                <w:b/>
                <w:bCs/>
              </w:rPr>
            </w:pPr>
            <w:r w:rsidRPr="00761585">
              <w:rPr>
                <w:b/>
                <w:bCs/>
              </w:rPr>
              <w:lastRenderedPageBreak/>
              <w:t>Assessment – stage 1​</w:t>
            </w:r>
          </w:p>
          <w:p w14:paraId="4A82D4C4" w14:textId="21A5065D" w:rsidR="003964BD" w:rsidRPr="00761585" w:rsidRDefault="003964BD" w:rsidP="003964BD">
            <w:pPr>
              <w:rPr>
                <w:b/>
                <w:bCs/>
              </w:rPr>
            </w:pPr>
            <w:r w:rsidRPr="00761585">
              <w:rPr>
                <w:b/>
                <w:bCs/>
              </w:rPr>
              <w:t>Assessment – stage 2​</w:t>
            </w:r>
          </w:p>
        </w:tc>
        <w:tc>
          <w:tcPr>
            <w:tcW w:w="1453" w:type="dxa"/>
          </w:tcPr>
          <w:p w14:paraId="259BEAEE" w14:textId="1D83540E" w:rsidR="003964BD" w:rsidRPr="00761585" w:rsidRDefault="003964BD" w:rsidP="003964BD">
            <w:pPr>
              <w:rPr>
                <w:b/>
                <w:bCs/>
              </w:rPr>
            </w:pPr>
            <w:r w:rsidRPr="0061365F">
              <w:rPr>
                <w:b/>
                <w:bCs/>
              </w:rPr>
              <w:t>Per assessment stage</w:t>
            </w:r>
          </w:p>
        </w:tc>
        <w:tc>
          <w:tcPr>
            <w:tcW w:w="1701" w:type="dxa"/>
          </w:tcPr>
          <w:p w14:paraId="4EFF6E5C" w14:textId="52F1D30F" w:rsidR="003964BD" w:rsidRPr="00E167C0" w:rsidRDefault="003964BD" w:rsidP="003964BD">
            <w:pPr>
              <w:rPr>
                <w:i/>
                <w:iCs/>
              </w:rPr>
            </w:pPr>
            <w:r w:rsidRPr="003964BD">
              <w:rPr>
                <w:b/>
                <w:bCs/>
              </w:rPr>
              <w:t>Assessment on Referral Information (ARI)</w:t>
            </w:r>
          </w:p>
        </w:tc>
        <w:tc>
          <w:tcPr>
            <w:tcW w:w="2255" w:type="dxa"/>
          </w:tcPr>
          <w:p w14:paraId="3839AF5E" w14:textId="77777777" w:rsidR="003964BD" w:rsidRDefault="003964BD" w:rsidP="003964BD">
            <w:pPr>
              <w:pStyle w:val="ListParagraph"/>
              <w:numPr>
                <w:ilvl w:val="0"/>
                <w:numId w:val="9"/>
              </w:numPr>
            </w:pPr>
            <w:r>
              <w:t>Preparation and publication of draft Recommendation report (currently Stage 1)</w:t>
            </w:r>
          </w:p>
          <w:p w14:paraId="3C555F3A" w14:textId="4DC32EC6" w:rsidR="003964BD" w:rsidRPr="00E167C0" w:rsidRDefault="003964BD" w:rsidP="00643C23">
            <w:pPr>
              <w:pStyle w:val="ListParagraph"/>
              <w:numPr>
                <w:ilvl w:val="0"/>
                <w:numId w:val="9"/>
              </w:numPr>
            </w:pPr>
            <w:r>
              <w:t>Review comments from relevant stakeholders and finalise the recommendation Report (currently Stage 2</w:t>
            </w:r>
          </w:p>
        </w:tc>
        <w:tc>
          <w:tcPr>
            <w:tcW w:w="1209" w:type="dxa"/>
          </w:tcPr>
          <w:p w14:paraId="3232FDBA" w14:textId="77777777" w:rsidR="003964BD" w:rsidRPr="00E167C0" w:rsidRDefault="003964BD" w:rsidP="003964BD">
            <w:r w:rsidRPr="00761585">
              <w:t>Proponent</w:t>
            </w:r>
          </w:p>
        </w:tc>
        <w:tc>
          <w:tcPr>
            <w:tcW w:w="2631" w:type="dxa"/>
          </w:tcPr>
          <w:p w14:paraId="693C9140" w14:textId="77777777" w:rsidR="003964BD" w:rsidRPr="00E167C0" w:rsidRDefault="003964BD" w:rsidP="003964BD">
            <w:r w:rsidRPr="00761585">
              <w:t>Prior to the commencement of each stage</w:t>
            </w:r>
          </w:p>
        </w:tc>
        <w:tc>
          <w:tcPr>
            <w:tcW w:w="2693" w:type="dxa"/>
          </w:tcPr>
          <w:p w14:paraId="539D256E" w14:textId="77777777" w:rsidR="003964BD" w:rsidRDefault="003964BD" w:rsidP="003964BD">
            <w:r>
              <w:t>Flat fee plus complexity matrix​</w:t>
            </w:r>
          </w:p>
          <w:p w14:paraId="4EB1DD5A" w14:textId="77777777" w:rsidR="003964BD" w:rsidRDefault="003964BD" w:rsidP="003964BD">
            <w:r>
              <w:t>OR ​</w:t>
            </w:r>
          </w:p>
          <w:p w14:paraId="1885B138" w14:textId="77777777" w:rsidR="003964BD" w:rsidRDefault="003964BD" w:rsidP="003964BD">
            <w:r>
              <w:t>Tiered fee:​</w:t>
            </w:r>
          </w:p>
          <w:p w14:paraId="5BEC7DEB" w14:textId="77777777" w:rsidR="003964BD" w:rsidRDefault="003964BD" w:rsidP="003964BD">
            <w:pPr>
              <w:pStyle w:val="ListParagraph"/>
              <w:numPr>
                <w:ilvl w:val="0"/>
                <w:numId w:val="10"/>
              </w:numPr>
            </w:pPr>
            <w:r>
              <w:t>Moderate​</w:t>
            </w:r>
          </w:p>
          <w:p w14:paraId="1AA792A4" w14:textId="77777777" w:rsidR="003964BD" w:rsidRDefault="003964BD" w:rsidP="003964BD">
            <w:pPr>
              <w:pStyle w:val="ListParagraph"/>
              <w:numPr>
                <w:ilvl w:val="0"/>
                <w:numId w:val="10"/>
              </w:numPr>
            </w:pPr>
            <w:r>
              <w:t>High​</w:t>
            </w:r>
          </w:p>
          <w:p w14:paraId="29B15121" w14:textId="77777777" w:rsidR="003964BD" w:rsidRPr="00E167C0" w:rsidRDefault="003964BD" w:rsidP="003964BD">
            <w:pPr>
              <w:pStyle w:val="ListParagraph"/>
              <w:numPr>
                <w:ilvl w:val="0"/>
                <w:numId w:val="10"/>
              </w:numPr>
            </w:pPr>
            <w:r>
              <w:t>Very High</w:t>
            </w:r>
          </w:p>
        </w:tc>
      </w:tr>
      <w:tr w:rsidR="00AE7FAE" w14:paraId="572988C6" w14:textId="77777777" w:rsidTr="00643C23">
        <w:trPr>
          <w:cantSplit/>
        </w:trPr>
        <w:tc>
          <w:tcPr>
            <w:tcW w:w="1803" w:type="dxa"/>
          </w:tcPr>
          <w:p w14:paraId="37CEEE8A" w14:textId="77777777" w:rsidR="00AE7FAE" w:rsidRPr="00761585" w:rsidRDefault="00AE7FAE" w:rsidP="00AE7FAE">
            <w:pPr>
              <w:rPr>
                <w:b/>
                <w:bCs/>
              </w:rPr>
            </w:pPr>
            <w:r w:rsidRPr="00761585">
              <w:rPr>
                <w:b/>
                <w:bCs/>
              </w:rPr>
              <w:lastRenderedPageBreak/>
              <w:t>Assessment – stage 1​</w:t>
            </w:r>
          </w:p>
          <w:p w14:paraId="18A1E77F" w14:textId="77777777" w:rsidR="00AE7FAE" w:rsidRPr="00761585" w:rsidRDefault="00AE7FAE" w:rsidP="00AE7FAE">
            <w:pPr>
              <w:rPr>
                <w:b/>
                <w:bCs/>
              </w:rPr>
            </w:pPr>
            <w:r w:rsidRPr="00761585">
              <w:rPr>
                <w:b/>
                <w:bCs/>
              </w:rPr>
              <w:t>Assessment – stage 2​</w:t>
            </w:r>
          </w:p>
          <w:p w14:paraId="36BF6D06" w14:textId="163AB1EE" w:rsidR="00AE7FAE" w:rsidRPr="00761585" w:rsidRDefault="00AE7FAE" w:rsidP="00AE7FAE">
            <w:pPr>
              <w:rPr>
                <w:b/>
                <w:bCs/>
              </w:rPr>
            </w:pPr>
            <w:r w:rsidRPr="00761585">
              <w:rPr>
                <w:b/>
                <w:bCs/>
              </w:rPr>
              <w:t>Assessment – stage 3​</w:t>
            </w:r>
          </w:p>
        </w:tc>
        <w:tc>
          <w:tcPr>
            <w:tcW w:w="1453" w:type="dxa"/>
          </w:tcPr>
          <w:p w14:paraId="788F0EB5" w14:textId="64C8B32D" w:rsidR="00AE7FAE" w:rsidRPr="00761585" w:rsidRDefault="00AE7FAE" w:rsidP="00AE7FAE">
            <w:pPr>
              <w:rPr>
                <w:b/>
                <w:bCs/>
              </w:rPr>
            </w:pPr>
            <w:r w:rsidRPr="0061365F">
              <w:rPr>
                <w:b/>
                <w:bCs/>
              </w:rPr>
              <w:t>Per assessment stage</w:t>
            </w:r>
          </w:p>
        </w:tc>
        <w:tc>
          <w:tcPr>
            <w:tcW w:w="1701" w:type="dxa"/>
          </w:tcPr>
          <w:p w14:paraId="6A5DD10D" w14:textId="0699EEB7" w:rsidR="0073060A" w:rsidRDefault="00AE7FAE" w:rsidP="00AE7FAE">
            <w:pPr>
              <w:rPr>
                <w:b/>
                <w:bCs/>
              </w:rPr>
            </w:pPr>
            <w:r w:rsidRPr="00AE7FAE">
              <w:rPr>
                <w:b/>
                <w:bCs/>
              </w:rPr>
              <w:t>Assessment by Accredited Assessment Process</w:t>
            </w:r>
          </w:p>
          <w:p w14:paraId="79018333" w14:textId="5A679E59" w:rsidR="00AE7FAE" w:rsidRPr="00263A7E" w:rsidRDefault="00AE7FAE" w:rsidP="00AE7FAE">
            <w:pPr>
              <w:rPr>
                <w:i/>
                <w:iCs/>
              </w:rPr>
            </w:pPr>
            <w:r w:rsidRPr="00AE7FAE">
              <w:rPr>
                <w:b/>
                <w:bCs/>
              </w:rPr>
              <w:t>Assessment by Bilateral Agreement*</w:t>
            </w:r>
          </w:p>
        </w:tc>
        <w:tc>
          <w:tcPr>
            <w:tcW w:w="2255" w:type="dxa"/>
          </w:tcPr>
          <w:p w14:paraId="4A1343BF" w14:textId="77777777" w:rsidR="00AE7FAE" w:rsidRDefault="00AE7FAE" w:rsidP="00AE7FAE">
            <w:pPr>
              <w:pStyle w:val="ListParagraph"/>
              <w:numPr>
                <w:ilvl w:val="0"/>
                <w:numId w:val="9"/>
              </w:numPr>
            </w:pPr>
            <w:r>
              <w:t>Review terms of reference (currently Stage 1)</w:t>
            </w:r>
          </w:p>
          <w:p w14:paraId="601AD8EA" w14:textId="77777777" w:rsidR="00AE7FAE" w:rsidRDefault="00AE7FAE" w:rsidP="00AE7FAE">
            <w:pPr>
              <w:pStyle w:val="ListParagraph"/>
              <w:numPr>
                <w:ilvl w:val="0"/>
                <w:numId w:val="9"/>
              </w:numPr>
            </w:pPr>
            <w:r>
              <w:t>Review draft assessment documentation (currently Stage 2)</w:t>
            </w:r>
          </w:p>
          <w:p w14:paraId="010083BF" w14:textId="77777777" w:rsidR="00AE7FAE" w:rsidRDefault="00AE7FAE" w:rsidP="00AE7FAE">
            <w:pPr>
              <w:pStyle w:val="ListParagraph"/>
              <w:numPr>
                <w:ilvl w:val="0"/>
                <w:numId w:val="9"/>
              </w:numPr>
            </w:pPr>
            <w:r>
              <w:t>Review final assessment documentation (currently Stage 3)</w:t>
            </w:r>
          </w:p>
        </w:tc>
        <w:tc>
          <w:tcPr>
            <w:tcW w:w="1209" w:type="dxa"/>
          </w:tcPr>
          <w:p w14:paraId="0BCAD7BC" w14:textId="77777777" w:rsidR="00AE7FAE" w:rsidRPr="00761585" w:rsidRDefault="00AE7FAE" w:rsidP="00AE7FAE">
            <w:r w:rsidRPr="00761585">
              <w:t>Proponent</w:t>
            </w:r>
          </w:p>
        </w:tc>
        <w:tc>
          <w:tcPr>
            <w:tcW w:w="2631" w:type="dxa"/>
          </w:tcPr>
          <w:p w14:paraId="7FC2F440" w14:textId="77777777" w:rsidR="00AE7FAE" w:rsidRPr="00761585" w:rsidRDefault="00AE7FAE" w:rsidP="00AE7FAE">
            <w:r w:rsidRPr="00761585">
              <w:t>Prior to the commencement of each stage</w:t>
            </w:r>
          </w:p>
        </w:tc>
        <w:tc>
          <w:tcPr>
            <w:tcW w:w="2693" w:type="dxa"/>
          </w:tcPr>
          <w:p w14:paraId="7521465A" w14:textId="77777777" w:rsidR="00AE7FAE" w:rsidRDefault="00AE7FAE" w:rsidP="00AE7FAE">
            <w:r>
              <w:t>Flat fee plus complexity matrix​</w:t>
            </w:r>
          </w:p>
          <w:p w14:paraId="1894E01C" w14:textId="77777777" w:rsidR="00AE7FAE" w:rsidRDefault="00AE7FAE" w:rsidP="00AE7FAE">
            <w:r>
              <w:t>OR ​</w:t>
            </w:r>
          </w:p>
          <w:p w14:paraId="22665DED" w14:textId="77777777" w:rsidR="00AE7FAE" w:rsidRDefault="00AE7FAE" w:rsidP="00AE7FAE">
            <w:r>
              <w:t>Tiered fee:​</w:t>
            </w:r>
          </w:p>
          <w:p w14:paraId="4C2E1913" w14:textId="77777777" w:rsidR="00AE7FAE" w:rsidRDefault="00AE7FAE" w:rsidP="00AE7FAE">
            <w:pPr>
              <w:pStyle w:val="ListParagraph"/>
              <w:numPr>
                <w:ilvl w:val="0"/>
                <w:numId w:val="10"/>
              </w:numPr>
            </w:pPr>
            <w:r>
              <w:t>Moderate​</w:t>
            </w:r>
          </w:p>
          <w:p w14:paraId="1F84CEC9" w14:textId="77777777" w:rsidR="00AE7FAE" w:rsidRDefault="00AE7FAE" w:rsidP="00AE7FAE">
            <w:pPr>
              <w:pStyle w:val="ListParagraph"/>
              <w:numPr>
                <w:ilvl w:val="0"/>
                <w:numId w:val="10"/>
              </w:numPr>
            </w:pPr>
            <w:r>
              <w:t>High​</w:t>
            </w:r>
          </w:p>
          <w:p w14:paraId="44FDC98A" w14:textId="77777777" w:rsidR="00AE7FAE" w:rsidRDefault="00AE7FAE" w:rsidP="00AE7FAE">
            <w:pPr>
              <w:pStyle w:val="ListParagraph"/>
              <w:numPr>
                <w:ilvl w:val="0"/>
                <w:numId w:val="10"/>
              </w:numPr>
            </w:pPr>
            <w:r>
              <w:t>Very High</w:t>
            </w:r>
          </w:p>
        </w:tc>
      </w:tr>
      <w:tr w:rsidR="004C48B1" w14:paraId="5A782890" w14:textId="77777777" w:rsidTr="00643C23">
        <w:trPr>
          <w:cantSplit/>
        </w:trPr>
        <w:tc>
          <w:tcPr>
            <w:tcW w:w="1803" w:type="dxa"/>
          </w:tcPr>
          <w:p w14:paraId="139C6806" w14:textId="53B3C6EF" w:rsidR="004C48B1" w:rsidRPr="00761585" w:rsidRDefault="004C48B1" w:rsidP="004C48B1">
            <w:pPr>
              <w:rPr>
                <w:b/>
                <w:bCs/>
              </w:rPr>
            </w:pPr>
            <w:r w:rsidRPr="00870370">
              <w:rPr>
                <w:b/>
                <w:bCs/>
              </w:rPr>
              <w:t>Assessment stage/s​</w:t>
            </w:r>
          </w:p>
        </w:tc>
        <w:tc>
          <w:tcPr>
            <w:tcW w:w="1453" w:type="dxa"/>
          </w:tcPr>
          <w:p w14:paraId="78A5A7E5" w14:textId="77ECC79F" w:rsidR="004C48B1" w:rsidRPr="00761585" w:rsidRDefault="004C48B1" w:rsidP="004C48B1">
            <w:pPr>
              <w:rPr>
                <w:b/>
                <w:bCs/>
              </w:rPr>
            </w:pPr>
            <w:r w:rsidRPr="004C48B1">
              <w:rPr>
                <w:b/>
                <w:bCs/>
              </w:rPr>
              <w:t>Per assessment stage</w:t>
            </w:r>
          </w:p>
        </w:tc>
        <w:tc>
          <w:tcPr>
            <w:tcW w:w="1701" w:type="dxa"/>
          </w:tcPr>
          <w:p w14:paraId="368A1FF6" w14:textId="77777777" w:rsidR="0073060A" w:rsidRDefault="004C48B1" w:rsidP="004C48B1">
            <w:pPr>
              <w:rPr>
                <w:b/>
                <w:bCs/>
              </w:rPr>
            </w:pPr>
            <w:r w:rsidRPr="004C48B1">
              <w:rPr>
                <w:b/>
                <w:bCs/>
              </w:rPr>
              <w:t>Fees for Assessment by Public Inquiry</w:t>
            </w:r>
          </w:p>
          <w:p w14:paraId="016C5832" w14:textId="6872E470" w:rsidR="004C48B1" w:rsidRPr="00030374" w:rsidRDefault="004C48B1" w:rsidP="004C48B1">
            <w:pPr>
              <w:rPr>
                <w:i/>
                <w:iCs/>
              </w:rPr>
            </w:pPr>
            <w:r w:rsidRPr="004C48B1">
              <w:rPr>
                <w:b/>
                <w:bCs/>
              </w:rPr>
              <w:t>Assessment by other means</w:t>
            </w:r>
          </w:p>
        </w:tc>
        <w:tc>
          <w:tcPr>
            <w:tcW w:w="2255" w:type="dxa"/>
          </w:tcPr>
          <w:p w14:paraId="34801AA8" w14:textId="77777777" w:rsidR="004C48B1" w:rsidRDefault="004C48B1" w:rsidP="004C48B1">
            <w:pPr>
              <w:pStyle w:val="ListParagraph"/>
              <w:numPr>
                <w:ilvl w:val="0"/>
                <w:numId w:val="9"/>
              </w:numPr>
            </w:pPr>
            <w:r>
              <w:t>Assessment by public inquiry</w:t>
            </w:r>
          </w:p>
          <w:p w14:paraId="118B74A1" w14:textId="77777777" w:rsidR="004C48B1" w:rsidRPr="0008066B" w:rsidRDefault="004C48B1" w:rsidP="004C48B1">
            <w:pPr>
              <w:pStyle w:val="ListParagraph"/>
              <w:numPr>
                <w:ilvl w:val="0"/>
                <w:numId w:val="9"/>
              </w:numPr>
            </w:pPr>
            <w:r>
              <w:t>Further information request - public inquiry</w:t>
            </w:r>
          </w:p>
          <w:p w14:paraId="318B641E" w14:textId="1C013AF0" w:rsidR="004C48B1" w:rsidRDefault="0008066B" w:rsidP="004C48B1">
            <w:pPr>
              <w:pStyle w:val="ListParagraph"/>
              <w:numPr>
                <w:ilvl w:val="0"/>
                <w:numId w:val="9"/>
              </w:numPr>
            </w:pPr>
            <w:r w:rsidRPr="00643C23">
              <w:t>Assessment by other means (Ministerial declarations)</w:t>
            </w:r>
          </w:p>
        </w:tc>
        <w:tc>
          <w:tcPr>
            <w:tcW w:w="1209" w:type="dxa"/>
          </w:tcPr>
          <w:p w14:paraId="4B8CA402" w14:textId="77777777" w:rsidR="004C48B1" w:rsidRPr="00761585" w:rsidRDefault="004C48B1" w:rsidP="004C48B1">
            <w:r>
              <w:t>Case-by-case</w:t>
            </w:r>
            <w:r w:rsidRPr="00761585">
              <w:t xml:space="preserve"> decision</w:t>
            </w:r>
          </w:p>
        </w:tc>
        <w:tc>
          <w:tcPr>
            <w:tcW w:w="2631" w:type="dxa"/>
          </w:tcPr>
          <w:p w14:paraId="6D7CBF65" w14:textId="77777777" w:rsidR="004C48B1" w:rsidRPr="00761585" w:rsidRDefault="004C48B1" w:rsidP="004C48B1">
            <w:r>
              <w:t>Case-by-case</w:t>
            </w:r>
            <w:r w:rsidRPr="00761585">
              <w:t xml:space="preserve"> decision</w:t>
            </w:r>
          </w:p>
        </w:tc>
        <w:tc>
          <w:tcPr>
            <w:tcW w:w="2693" w:type="dxa"/>
          </w:tcPr>
          <w:p w14:paraId="65C785F7" w14:textId="77777777" w:rsidR="004C48B1" w:rsidRDefault="004C48B1" w:rsidP="004C48B1">
            <w:r>
              <w:t>Case-by-case</w:t>
            </w:r>
            <w:r w:rsidRPr="00761585">
              <w:t xml:space="preserve"> decision</w:t>
            </w:r>
          </w:p>
          <w:p w14:paraId="326B53BC" w14:textId="77777777" w:rsidR="004C48B1" w:rsidRDefault="004C48B1" w:rsidP="004C48B1"/>
        </w:tc>
      </w:tr>
      <w:tr w:rsidR="00585CF9" w:rsidRPr="00761585" w14:paraId="57124CF2" w14:textId="77777777" w:rsidTr="0073060A">
        <w:trPr>
          <w:cantSplit/>
        </w:trPr>
        <w:tc>
          <w:tcPr>
            <w:tcW w:w="1803" w:type="dxa"/>
          </w:tcPr>
          <w:p w14:paraId="721AEDA5" w14:textId="1F830565" w:rsidR="00585CF9" w:rsidRPr="00030374" w:rsidRDefault="00585CF9" w:rsidP="00CB790A">
            <w:pPr>
              <w:rPr>
                <w:b/>
                <w:bCs/>
              </w:rPr>
            </w:pPr>
            <w:r>
              <w:rPr>
                <w:b/>
                <w:bCs/>
              </w:rPr>
              <w:t>Draft documentation – resubmission required</w:t>
            </w:r>
          </w:p>
        </w:tc>
        <w:tc>
          <w:tcPr>
            <w:tcW w:w="1453" w:type="dxa"/>
          </w:tcPr>
          <w:p w14:paraId="0E1BBBFF" w14:textId="0FC2BF73" w:rsidR="00585CF9" w:rsidRPr="00CB790A" w:rsidRDefault="00585CF9" w:rsidP="00CB790A">
            <w:pPr>
              <w:rPr>
                <w:b/>
                <w:bCs/>
              </w:rPr>
            </w:pPr>
            <w:r>
              <w:rPr>
                <w:b/>
                <w:bCs/>
              </w:rPr>
              <w:t>Per resubmission</w:t>
            </w:r>
          </w:p>
        </w:tc>
        <w:tc>
          <w:tcPr>
            <w:tcW w:w="1701" w:type="dxa"/>
          </w:tcPr>
          <w:p w14:paraId="5907CC39" w14:textId="3EB451A5" w:rsidR="00585CF9" w:rsidDel="0073060A" w:rsidRDefault="00585CF9" w:rsidP="00AE7FAE">
            <w:pPr>
              <w:rPr>
                <w:b/>
                <w:bCs/>
              </w:rPr>
            </w:pPr>
            <w:r>
              <w:rPr>
                <w:b/>
                <w:bCs/>
              </w:rPr>
              <w:t>Assessment</w:t>
            </w:r>
          </w:p>
        </w:tc>
        <w:tc>
          <w:tcPr>
            <w:tcW w:w="2255" w:type="dxa"/>
          </w:tcPr>
          <w:p w14:paraId="1B329574" w14:textId="211CE965" w:rsidR="00585CF9" w:rsidRPr="00030374" w:rsidRDefault="00585CF9" w:rsidP="00AE7FAE">
            <w:pPr>
              <w:pStyle w:val="ListParagraph"/>
              <w:numPr>
                <w:ilvl w:val="0"/>
                <w:numId w:val="9"/>
              </w:numPr>
            </w:pPr>
            <w:r>
              <w:t>Review of resubmitted draft assessment documentation</w:t>
            </w:r>
          </w:p>
        </w:tc>
        <w:tc>
          <w:tcPr>
            <w:tcW w:w="1209" w:type="dxa"/>
          </w:tcPr>
          <w:p w14:paraId="7E9C4872" w14:textId="79472911" w:rsidR="00585CF9" w:rsidRPr="00030374" w:rsidRDefault="00585CF9" w:rsidP="00AE7FAE">
            <w:r>
              <w:t>Proponent</w:t>
            </w:r>
          </w:p>
        </w:tc>
        <w:tc>
          <w:tcPr>
            <w:tcW w:w="2631" w:type="dxa"/>
          </w:tcPr>
          <w:p w14:paraId="4C943E4A" w14:textId="39E3DFD3" w:rsidR="00585CF9" w:rsidRPr="00030374" w:rsidRDefault="00585CF9" w:rsidP="00AE7FAE">
            <w:r>
              <w:t>Upfront upon resubmission</w:t>
            </w:r>
          </w:p>
        </w:tc>
        <w:tc>
          <w:tcPr>
            <w:tcW w:w="2693" w:type="dxa"/>
          </w:tcPr>
          <w:p w14:paraId="6E2686E7" w14:textId="21577504" w:rsidR="00585CF9" w:rsidRDefault="00585CF9" w:rsidP="00AE7FAE">
            <w:r>
              <w:t>Tiered based on complexity</w:t>
            </w:r>
          </w:p>
        </w:tc>
      </w:tr>
      <w:tr w:rsidR="00AE7FAE" w:rsidRPr="00761585" w14:paraId="7E1318E0" w14:textId="77777777" w:rsidTr="00643C23">
        <w:trPr>
          <w:cantSplit/>
        </w:trPr>
        <w:tc>
          <w:tcPr>
            <w:tcW w:w="1803" w:type="dxa"/>
          </w:tcPr>
          <w:p w14:paraId="0308979D" w14:textId="7BB6337F" w:rsidR="00AE7FAE" w:rsidRPr="00030374" w:rsidRDefault="00CB790A" w:rsidP="00CB790A">
            <w:pPr>
              <w:rPr>
                <w:b/>
                <w:bCs/>
              </w:rPr>
            </w:pPr>
            <w:r w:rsidRPr="00030374">
              <w:rPr>
                <w:b/>
                <w:bCs/>
              </w:rPr>
              <w:lastRenderedPageBreak/>
              <w:t>Reassessment</w:t>
            </w:r>
          </w:p>
        </w:tc>
        <w:tc>
          <w:tcPr>
            <w:tcW w:w="1453" w:type="dxa"/>
          </w:tcPr>
          <w:p w14:paraId="5E1945A2" w14:textId="74879244" w:rsidR="00AE7FAE" w:rsidRPr="00030374" w:rsidRDefault="00CB790A" w:rsidP="00CB790A">
            <w:pPr>
              <w:rPr>
                <w:b/>
                <w:bCs/>
              </w:rPr>
            </w:pPr>
            <w:r w:rsidRPr="00CB790A">
              <w:rPr>
                <w:b/>
                <w:bCs/>
              </w:rPr>
              <w:t xml:space="preserve">Per </w:t>
            </w:r>
            <w:r w:rsidR="0047745A" w:rsidRPr="00CB790A">
              <w:rPr>
                <w:b/>
                <w:bCs/>
              </w:rPr>
              <w:t>reassessme</w:t>
            </w:r>
            <w:r w:rsidR="0047745A">
              <w:rPr>
                <w:b/>
                <w:bCs/>
              </w:rPr>
              <w:t>n</w:t>
            </w:r>
            <w:r w:rsidR="0047745A" w:rsidRPr="00CB790A">
              <w:rPr>
                <w:b/>
                <w:bCs/>
              </w:rPr>
              <w:t>t</w:t>
            </w:r>
            <w:r w:rsidRPr="00CB790A">
              <w:rPr>
                <w:b/>
                <w:bCs/>
              </w:rPr>
              <w:t xml:space="preserve"> </w:t>
            </w:r>
          </w:p>
        </w:tc>
        <w:tc>
          <w:tcPr>
            <w:tcW w:w="1701" w:type="dxa"/>
          </w:tcPr>
          <w:p w14:paraId="10D19C24" w14:textId="10034300" w:rsidR="00AE7FAE" w:rsidRPr="00030374" w:rsidRDefault="0073060A" w:rsidP="00AE7FAE">
            <w:pPr>
              <w:rPr>
                <w:i/>
                <w:iCs/>
              </w:rPr>
            </w:pPr>
            <w:r>
              <w:rPr>
                <w:b/>
                <w:bCs/>
              </w:rPr>
              <w:t>Reassessment</w:t>
            </w:r>
          </w:p>
        </w:tc>
        <w:tc>
          <w:tcPr>
            <w:tcW w:w="2255" w:type="dxa"/>
          </w:tcPr>
          <w:p w14:paraId="545FD6C3" w14:textId="77777777" w:rsidR="00AE7FAE" w:rsidRPr="00030374" w:rsidRDefault="00AE7FAE" w:rsidP="00AE7FAE">
            <w:pPr>
              <w:pStyle w:val="ListParagraph"/>
              <w:numPr>
                <w:ilvl w:val="0"/>
                <w:numId w:val="9"/>
              </w:numPr>
            </w:pPr>
            <w:r w:rsidRPr="00030374">
              <w:t>Reassessed – exceeded commencement date</w:t>
            </w:r>
          </w:p>
        </w:tc>
        <w:tc>
          <w:tcPr>
            <w:tcW w:w="1209" w:type="dxa"/>
          </w:tcPr>
          <w:p w14:paraId="7BBECDD4" w14:textId="77777777" w:rsidR="00AE7FAE" w:rsidRPr="00761585" w:rsidRDefault="00AE7FAE" w:rsidP="00AE7FAE">
            <w:r w:rsidRPr="00030374">
              <w:t>Proponent</w:t>
            </w:r>
          </w:p>
        </w:tc>
        <w:tc>
          <w:tcPr>
            <w:tcW w:w="2631" w:type="dxa"/>
          </w:tcPr>
          <w:p w14:paraId="61EB39CC" w14:textId="77777777" w:rsidR="00AE7FAE" w:rsidRPr="00761585" w:rsidRDefault="00AE7FAE" w:rsidP="00AE7FAE">
            <w:r w:rsidRPr="00030374">
              <w:t>Upfront upon application</w:t>
            </w:r>
          </w:p>
        </w:tc>
        <w:tc>
          <w:tcPr>
            <w:tcW w:w="2693" w:type="dxa"/>
          </w:tcPr>
          <w:p w14:paraId="181523A6" w14:textId="77777777" w:rsidR="00AE7FAE" w:rsidRDefault="00AE7FAE" w:rsidP="00AE7FAE">
            <w:r>
              <w:t xml:space="preserve">Flat fee </w:t>
            </w:r>
          </w:p>
          <w:p w14:paraId="7E05574A" w14:textId="77777777" w:rsidR="00AE7FAE" w:rsidRDefault="00AE7FAE" w:rsidP="00AE7FAE">
            <w:r>
              <w:t>OR ​</w:t>
            </w:r>
          </w:p>
          <w:p w14:paraId="2DF2B6BB" w14:textId="77777777" w:rsidR="00AE7FAE" w:rsidRDefault="00AE7FAE" w:rsidP="00AE7FAE">
            <w:r>
              <w:t>Tiered fee:​</w:t>
            </w:r>
          </w:p>
          <w:p w14:paraId="5358FFB8" w14:textId="77777777" w:rsidR="00AE7FAE" w:rsidRDefault="00AE7FAE" w:rsidP="00AE7FAE">
            <w:pPr>
              <w:pStyle w:val="ListParagraph"/>
              <w:numPr>
                <w:ilvl w:val="0"/>
                <w:numId w:val="10"/>
              </w:numPr>
            </w:pPr>
            <w:r>
              <w:t>Moderate​</w:t>
            </w:r>
          </w:p>
          <w:p w14:paraId="1857233E" w14:textId="77777777" w:rsidR="00AE7FAE" w:rsidRDefault="00AE7FAE" w:rsidP="00AE7FAE">
            <w:pPr>
              <w:pStyle w:val="ListParagraph"/>
              <w:numPr>
                <w:ilvl w:val="0"/>
                <w:numId w:val="10"/>
              </w:numPr>
            </w:pPr>
            <w:r>
              <w:t>High​</w:t>
            </w:r>
          </w:p>
          <w:p w14:paraId="61EFBC7E" w14:textId="77777777" w:rsidR="00AE7FAE" w:rsidRDefault="00AE7FAE" w:rsidP="00AE7FAE">
            <w:pPr>
              <w:pStyle w:val="ListParagraph"/>
              <w:numPr>
                <w:ilvl w:val="0"/>
                <w:numId w:val="10"/>
              </w:numPr>
            </w:pPr>
            <w:r>
              <w:t>Very High</w:t>
            </w:r>
          </w:p>
          <w:p w14:paraId="451F05BD" w14:textId="77777777" w:rsidR="00AE7FAE" w:rsidRDefault="00AE7FAE" w:rsidP="00AE7FAE">
            <w:r>
              <w:t>OR</w:t>
            </w:r>
          </w:p>
          <w:p w14:paraId="522C06F0" w14:textId="77777777" w:rsidR="00AE7FAE" w:rsidRPr="00761585" w:rsidRDefault="00AE7FAE" w:rsidP="00AE7FAE">
            <w:r>
              <w:t>Time-Based</w:t>
            </w:r>
          </w:p>
        </w:tc>
      </w:tr>
    </w:tbl>
    <w:p w14:paraId="69B43D73" w14:textId="77777777" w:rsidR="0008066B" w:rsidRDefault="0073060A" w:rsidP="00D84DA1">
      <w:pPr>
        <w:pStyle w:val="Caption"/>
      </w:pPr>
      <w:r>
        <w:br/>
      </w:r>
    </w:p>
    <w:p w14:paraId="03B38BEA" w14:textId="77777777" w:rsidR="0008066B" w:rsidRDefault="0008066B">
      <w:pPr>
        <w:spacing w:after="160"/>
        <w:rPr>
          <w:i/>
          <w:iCs/>
          <w:color w:val="408479" w:themeColor="accent2" w:themeTint="BF"/>
          <w:szCs w:val="18"/>
        </w:rPr>
      </w:pPr>
      <w:r>
        <w:br w:type="page"/>
      </w:r>
    </w:p>
    <w:p w14:paraId="6CA85BE1" w14:textId="23BFAD72" w:rsidR="003B7154" w:rsidRPr="000E0B3B" w:rsidRDefault="006B2038" w:rsidP="00D84DA1">
      <w:pPr>
        <w:pStyle w:val="Caption"/>
      </w:pPr>
      <w:bookmarkStart w:id="54" w:name="_Ref124935374"/>
      <w:bookmarkStart w:id="55" w:name="_Ref124323595"/>
      <w:bookmarkStart w:id="56" w:name="_Toc124939421"/>
      <w:bookmarkStart w:id="57" w:name="_Toc125117850"/>
      <w:r w:rsidRPr="000E0B3B">
        <w:lastRenderedPageBreak/>
        <w:t xml:space="preserve">Table </w:t>
      </w:r>
      <w:r w:rsidRPr="00600C23">
        <w:fldChar w:fldCharType="begin"/>
      </w:r>
      <w:r w:rsidRPr="000E0B3B">
        <w:instrText xml:space="preserve"> SEQ Table \* ARABIC </w:instrText>
      </w:r>
      <w:r w:rsidRPr="00600C23">
        <w:fldChar w:fldCharType="separate"/>
      </w:r>
      <w:r w:rsidR="00B11E8B">
        <w:rPr>
          <w:noProof/>
        </w:rPr>
        <w:t>4</w:t>
      </w:r>
      <w:r w:rsidRPr="00600C23">
        <w:fldChar w:fldCharType="end"/>
      </w:r>
      <w:bookmarkEnd w:id="54"/>
      <w:r w:rsidRPr="000E0B3B">
        <w:t xml:space="preserve">: Fee options relating to </w:t>
      </w:r>
      <w:bookmarkEnd w:id="55"/>
      <w:r w:rsidR="003B7154" w:rsidRPr="000E0B3B" w:rsidDel="006B2038">
        <w:t>Approvals</w:t>
      </w:r>
      <w:bookmarkEnd w:id="56"/>
      <w:bookmarkEnd w:id="57"/>
    </w:p>
    <w:tbl>
      <w:tblPr>
        <w:tblStyle w:val="TableGrid"/>
        <w:tblW w:w="13745" w:type="dxa"/>
        <w:tblLayout w:type="fixed"/>
        <w:tblLook w:val="04A0" w:firstRow="1" w:lastRow="0" w:firstColumn="1" w:lastColumn="0" w:noHBand="0" w:noVBand="1"/>
      </w:tblPr>
      <w:tblGrid>
        <w:gridCol w:w="1803"/>
        <w:gridCol w:w="1453"/>
        <w:gridCol w:w="1701"/>
        <w:gridCol w:w="2255"/>
        <w:gridCol w:w="1209"/>
        <w:gridCol w:w="2631"/>
        <w:gridCol w:w="2693"/>
      </w:tblGrid>
      <w:tr w:rsidR="00D77A7E" w:rsidRPr="000B0FB9" w14:paraId="57E73918" w14:textId="77777777" w:rsidTr="00643C23">
        <w:trPr>
          <w:cantSplit/>
          <w:tblHeader/>
        </w:trPr>
        <w:tc>
          <w:tcPr>
            <w:tcW w:w="1803" w:type="dxa"/>
            <w:shd w:val="clear" w:color="auto" w:fill="B8DCD7"/>
          </w:tcPr>
          <w:p w14:paraId="79EF1E92" w14:textId="77777777" w:rsidR="00D77A7E" w:rsidRDefault="00D77A7E" w:rsidP="00D77A7E">
            <w:pPr>
              <w:rPr>
                <w:b/>
                <w:bCs/>
              </w:rPr>
            </w:pPr>
            <w:bookmarkStart w:id="58" w:name="_Ref124323619"/>
            <w:r>
              <w:rPr>
                <w:b/>
                <w:bCs/>
              </w:rPr>
              <w:t>Proposed charge point</w:t>
            </w:r>
          </w:p>
          <w:p w14:paraId="1096B08B" w14:textId="77777777" w:rsidR="00D77A7E" w:rsidRDefault="00D77A7E" w:rsidP="00D77A7E">
            <w:pPr>
              <w:rPr>
                <w:b/>
                <w:bCs/>
              </w:rPr>
            </w:pPr>
          </w:p>
        </w:tc>
        <w:tc>
          <w:tcPr>
            <w:tcW w:w="1453" w:type="dxa"/>
            <w:shd w:val="clear" w:color="auto" w:fill="B8DCD7"/>
          </w:tcPr>
          <w:p w14:paraId="57EB8B05" w14:textId="6574BE2C" w:rsidR="00D77A7E" w:rsidRDefault="00D77A7E" w:rsidP="00D77A7E">
            <w:pPr>
              <w:rPr>
                <w:b/>
                <w:bCs/>
              </w:rPr>
            </w:pPr>
            <w:r w:rsidRPr="0061365F">
              <w:rPr>
                <w:b/>
                <w:bCs/>
              </w:rPr>
              <w:t>Unit of measure</w:t>
            </w:r>
          </w:p>
        </w:tc>
        <w:tc>
          <w:tcPr>
            <w:tcW w:w="1701" w:type="dxa"/>
            <w:shd w:val="clear" w:color="auto" w:fill="B8DCD7"/>
          </w:tcPr>
          <w:p w14:paraId="2C27BF26" w14:textId="77777777" w:rsidR="00D77A7E" w:rsidRDefault="00D77A7E" w:rsidP="00D77A7E">
            <w:pPr>
              <w:rPr>
                <w:b/>
                <w:bCs/>
              </w:rPr>
            </w:pPr>
            <w:r>
              <w:rPr>
                <w:b/>
                <w:bCs/>
              </w:rPr>
              <w:t>Charge points relating to</w:t>
            </w:r>
          </w:p>
          <w:p w14:paraId="35538EA0" w14:textId="7AB27B0E" w:rsidR="00D77A7E" w:rsidRPr="00EA2419" w:rsidRDefault="00D77A7E" w:rsidP="00D77A7E">
            <w:pPr>
              <w:rPr>
                <w:b/>
                <w:bCs/>
              </w:rPr>
            </w:pPr>
          </w:p>
        </w:tc>
        <w:tc>
          <w:tcPr>
            <w:tcW w:w="2255" w:type="dxa"/>
            <w:shd w:val="clear" w:color="auto" w:fill="B8DCD7"/>
          </w:tcPr>
          <w:p w14:paraId="61934F83" w14:textId="77777777" w:rsidR="00D77A7E" w:rsidRPr="000B0FB9" w:rsidRDefault="00D77A7E" w:rsidP="00D77A7E">
            <w:pPr>
              <w:rPr>
                <w:b/>
                <w:bCs/>
              </w:rPr>
            </w:pPr>
            <w:r w:rsidRPr="000B0FB9">
              <w:rPr>
                <w:b/>
                <w:bCs/>
              </w:rPr>
              <w:t>Output</w:t>
            </w:r>
            <w:r>
              <w:rPr>
                <w:b/>
                <w:bCs/>
              </w:rPr>
              <w:t>s</w:t>
            </w:r>
            <w:r w:rsidRPr="000B0FB9">
              <w:rPr>
                <w:b/>
                <w:bCs/>
              </w:rPr>
              <w:t xml:space="preserve"> of the activity</w:t>
            </w:r>
          </w:p>
        </w:tc>
        <w:tc>
          <w:tcPr>
            <w:tcW w:w="1209" w:type="dxa"/>
            <w:shd w:val="clear" w:color="auto" w:fill="B8DCD7"/>
          </w:tcPr>
          <w:p w14:paraId="6B5E480D" w14:textId="77777777" w:rsidR="00D77A7E" w:rsidRPr="000B0FB9" w:rsidRDefault="00D77A7E" w:rsidP="00D77A7E">
            <w:pPr>
              <w:rPr>
                <w:b/>
                <w:bCs/>
              </w:rPr>
            </w:pPr>
            <w:r w:rsidRPr="000B0FB9">
              <w:rPr>
                <w:b/>
                <w:bCs/>
              </w:rPr>
              <w:t xml:space="preserve">Who </w:t>
            </w:r>
            <w:r>
              <w:rPr>
                <w:b/>
                <w:bCs/>
              </w:rPr>
              <w:t>p</w:t>
            </w:r>
            <w:r w:rsidRPr="000B0FB9">
              <w:rPr>
                <w:b/>
                <w:bCs/>
              </w:rPr>
              <w:t xml:space="preserve">ays </w:t>
            </w:r>
          </w:p>
        </w:tc>
        <w:tc>
          <w:tcPr>
            <w:tcW w:w="2631" w:type="dxa"/>
            <w:shd w:val="clear" w:color="auto" w:fill="B8DCD7"/>
          </w:tcPr>
          <w:p w14:paraId="1AFF1768" w14:textId="77777777" w:rsidR="00D77A7E" w:rsidRPr="000B0FB9" w:rsidRDefault="00D77A7E" w:rsidP="00D77A7E">
            <w:pPr>
              <w:rPr>
                <w:b/>
                <w:bCs/>
              </w:rPr>
            </w:pPr>
            <w:r w:rsidRPr="000B0FB9">
              <w:rPr>
                <w:b/>
                <w:bCs/>
              </w:rPr>
              <w:t xml:space="preserve">Timing </w:t>
            </w:r>
          </w:p>
        </w:tc>
        <w:tc>
          <w:tcPr>
            <w:tcW w:w="2693" w:type="dxa"/>
            <w:shd w:val="clear" w:color="auto" w:fill="B8DCD7"/>
          </w:tcPr>
          <w:p w14:paraId="4731ADD9" w14:textId="77777777" w:rsidR="00D77A7E" w:rsidRPr="000B0FB9" w:rsidRDefault="00D77A7E" w:rsidP="00D77A7E">
            <w:pPr>
              <w:rPr>
                <w:b/>
                <w:bCs/>
              </w:rPr>
            </w:pPr>
            <w:r w:rsidRPr="000B0FB9">
              <w:rPr>
                <w:b/>
                <w:bCs/>
              </w:rPr>
              <w:t xml:space="preserve">Proposed </w:t>
            </w:r>
            <w:r>
              <w:rPr>
                <w:b/>
                <w:bCs/>
              </w:rPr>
              <w:t>f</w:t>
            </w:r>
            <w:r w:rsidRPr="000B0FB9">
              <w:rPr>
                <w:b/>
                <w:bCs/>
              </w:rPr>
              <w:t xml:space="preserve">ee </w:t>
            </w:r>
            <w:r>
              <w:rPr>
                <w:b/>
                <w:bCs/>
              </w:rPr>
              <w:t>s</w:t>
            </w:r>
            <w:r w:rsidRPr="000B0FB9">
              <w:rPr>
                <w:b/>
                <w:bCs/>
              </w:rPr>
              <w:t>tructure</w:t>
            </w:r>
          </w:p>
        </w:tc>
      </w:tr>
      <w:tr w:rsidR="00D77A7E" w14:paraId="55EC7598" w14:textId="77777777" w:rsidTr="00643C23">
        <w:trPr>
          <w:cantSplit/>
        </w:trPr>
        <w:tc>
          <w:tcPr>
            <w:tcW w:w="1803" w:type="dxa"/>
          </w:tcPr>
          <w:p w14:paraId="123B895F" w14:textId="74E41628" w:rsidR="00D77A7E" w:rsidRDefault="00E20FA8" w:rsidP="00E20FA8">
            <w:pPr>
              <w:rPr>
                <w:b/>
                <w:bCs/>
              </w:rPr>
            </w:pPr>
            <w:r>
              <w:rPr>
                <w:b/>
                <w:bCs/>
              </w:rPr>
              <w:t xml:space="preserve">Approval </w:t>
            </w:r>
            <w:r w:rsidRPr="003B7154">
              <w:rPr>
                <w:b/>
                <w:bCs/>
              </w:rPr>
              <w:t>decision​</w:t>
            </w:r>
          </w:p>
        </w:tc>
        <w:tc>
          <w:tcPr>
            <w:tcW w:w="1453" w:type="dxa"/>
          </w:tcPr>
          <w:p w14:paraId="12E8416A" w14:textId="75E25FD1" w:rsidR="00D77A7E" w:rsidRDefault="00E20FA8" w:rsidP="00E20FA8">
            <w:pPr>
              <w:rPr>
                <w:b/>
                <w:bCs/>
              </w:rPr>
            </w:pPr>
            <w:r w:rsidRPr="00643C23">
              <w:rPr>
                <w:b/>
                <w:bCs/>
              </w:rPr>
              <w:t>Per decision</w:t>
            </w:r>
          </w:p>
        </w:tc>
        <w:tc>
          <w:tcPr>
            <w:tcW w:w="1701" w:type="dxa"/>
          </w:tcPr>
          <w:p w14:paraId="418CE89E" w14:textId="77777777" w:rsidR="0073060A" w:rsidRDefault="00E20FA8" w:rsidP="00D77A7E">
            <w:pPr>
              <w:rPr>
                <w:b/>
                <w:bCs/>
              </w:rPr>
            </w:pPr>
            <w:r w:rsidRPr="00E20FA8">
              <w:rPr>
                <w:b/>
                <w:bCs/>
              </w:rPr>
              <w:t>Assessment by Preliminary Documentation (PD)</w:t>
            </w:r>
          </w:p>
          <w:p w14:paraId="17FD62FD" w14:textId="4B26A760" w:rsidR="0073060A" w:rsidRDefault="00E20FA8" w:rsidP="00D77A7E">
            <w:pPr>
              <w:rPr>
                <w:b/>
                <w:bCs/>
              </w:rPr>
            </w:pPr>
            <w:r w:rsidRPr="00E20FA8">
              <w:rPr>
                <w:b/>
                <w:bCs/>
              </w:rPr>
              <w:t>Assessment by Public Environment Report (PER),</w:t>
            </w:r>
          </w:p>
          <w:p w14:paraId="54EEF221" w14:textId="229EE8E5" w:rsidR="00D77A7E" w:rsidRPr="000B0FB9" w:rsidRDefault="00E20FA8" w:rsidP="00D77A7E">
            <w:pPr>
              <w:rPr>
                <w:i/>
                <w:iCs/>
              </w:rPr>
            </w:pPr>
            <w:r w:rsidRPr="00E20FA8">
              <w:rPr>
                <w:b/>
                <w:bCs/>
              </w:rPr>
              <w:t>Assessment by Environmental Impact Statement (EIS)</w:t>
            </w:r>
            <w:r w:rsidR="00191BB9">
              <w:rPr>
                <w:rStyle w:val="FootnoteReference"/>
                <w:b/>
                <w:bCs/>
              </w:rPr>
              <w:footnoteReference w:customMarkFollows="1" w:id="10"/>
              <w:t>*</w:t>
            </w:r>
          </w:p>
        </w:tc>
        <w:tc>
          <w:tcPr>
            <w:tcW w:w="2255" w:type="dxa"/>
          </w:tcPr>
          <w:p w14:paraId="6DCBC675" w14:textId="77777777" w:rsidR="00D77A7E" w:rsidRDefault="00D77A7E" w:rsidP="00D77A7E">
            <w:pPr>
              <w:pStyle w:val="ListParagraph"/>
              <w:numPr>
                <w:ilvl w:val="0"/>
                <w:numId w:val="9"/>
              </w:numPr>
            </w:pPr>
            <w:r w:rsidRPr="003B7154">
              <w:t>Prepare proposed and final decision (currently Stage 4)</w:t>
            </w:r>
          </w:p>
        </w:tc>
        <w:tc>
          <w:tcPr>
            <w:tcW w:w="1209" w:type="dxa"/>
          </w:tcPr>
          <w:p w14:paraId="3D897AFA" w14:textId="77777777" w:rsidR="00D77A7E" w:rsidRDefault="00D77A7E" w:rsidP="00D77A7E">
            <w:r w:rsidRPr="003B7154">
              <w:t>Proponent</w:t>
            </w:r>
          </w:p>
        </w:tc>
        <w:tc>
          <w:tcPr>
            <w:tcW w:w="2631" w:type="dxa"/>
          </w:tcPr>
          <w:p w14:paraId="5E3FA80D" w14:textId="77777777" w:rsidR="00D77A7E" w:rsidRDefault="00D77A7E" w:rsidP="00D77A7E">
            <w:r>
              <w:t>Prior to the commencement of drafting the decision​</w:t>
            </w:r>
          </w:p>
          <w:p w14:paraId="4B1EF5C1" w14:textId="77777777" w:rsidR="00D77A7E" w:rsidRDefault="00D77A7E" w:rsidP="00D77A7E"/>
        </w:tc>
        <w:tc>
          <w:tcPr>
            <w:tcW w:w="2693" w:type="dxa"/>
          </w:tcPr>
          <w:p w14:paraId="7DC6D0B1" w14:textId="77777777" w:rsidR="00D77A7E" w:rsidRDefault="00D77A7E" w:rsidP="00D77A7E">
            <w:r>
              <w:t>Flat fee plus complexity matrix</w:t>
            </w:r>
            <w:r>
              <w:br/>
            </w:r>
            <w:r>
              <w:br/>
              <w:t>OR</w:t>
            </w:r>
            <w:r>
              <w:br/>
            </w:r>
            <w:r>
              <w:br/>
              <w:t>Tiered fee:​</w:t>
            </w:r>
          </w:p>
          <w:p w14:paraId="4F40FF80" w14:textId="77777777" w:rsidR="00D77A7E" w:rsidRDefault="00D77A7E" w:rsidP="00D77A7E">
            <w:pPr>
              <w:pStyle w:val="ListParagraph"/>
              <w:numPr>
                <w:ilvl w:val="0"/>
                <w:numId w:val="11"/>
              </w:numPr>
            </w:pPr>
            <w:r>
              <w:t>Moderate​</w:t>
            </w:r>
          </w:p>
          <w:p w14:paraId="0B96AC3E" w14:textId="77777777" w:rsidR="00D77A7E" w:rsidRDefault="00D77A7E" w:rsidP="00D77A7E">
            <w:pPr>
              <w:pStyle w:val="ListParagraph"/>
              <w:numPr>
                <w:ilvl w:val="0"/>
                <w:numId w:val="11"/>
              </w:numPr>
            </w:pPr>
            <w:r>
              <w:t>High​</w:t>
            </w:r>
          </w:p>
          <w:p w14:paraId="2E5A78BA" w14:textId="77777777" w:rsidR="00D77A7E" w:rsidRDefault="00D77A7E" w:rsidP="00D77A7E">
            <w:pPr>
              <w:pStyle w:val="ListParagraph"/>
              <w:numPr>
                <w:ilvl w:val="0"/>
                <w:numId w:val="11"/>
              </w:numPr>
            </w:pPr>
            <w:r>
              <w:t>Very High</w:t>
            </w:r>
          </w:p>
          <w:p w14:paraId="5FD645DE" w14:textId="77777777" w:rsidR="00D77A7E" w:rsidRDefault="00D77A7E" w:rsidP="00D77A7E"/>
          <w:p w14:paraId="3A434EBC" w14:textId="77777777" w:rsidR="00D77A7E" w:rsidRDefault="00D77A7E" w:rsidP="00D77A7E"/>
          <w:p w14:paraId="43304A27" w14:textId="77777777" w:rsidR="00D77A7E" w:rsidRDefault="00D77A7E" w:rsidP="00D77A7E"/>
          <w:p w14:paraId="2E999B6D" w14:textId="77777777" w:rsidR="00D77A7E" w:rsidRDefault="00D77A7E" w:rsidP="00D77A7E"/>
        </w:tc>
      </w:tr>
      <w:tr w:rsidR="00B87513" w:rsidRPr="007F1A99" w14:paraId="10FC4853" w14:textId="77777777" w:rsidTr="00643C23">
        <w:trPr>
          <w:cantSplit/>
        </w:trPr>
        <w:tc>
          <w:tcPr>
            <w:tcW w:w="1803" w:type="dxa"/>
          </w:tcPr>
          <w:p w14:paraId="1EAD0573" w14:textId="658C141F" w:rsidR="00B87513" w:rsidRDefault="00B87513" w:rsidP="00B87513">
            <w:pPr>
              <w:rPr>
                <w:b/>
                <w:bCs/>
              </w:rPr>
            </w:pPr>
            <w:r>
              <w:rPr>
                <w:b/>
                <w:bCs/>
              </w:rPr>
              <w:lastRenderedPageBreak/>
              <w:t xml:space="preserve">Approval </w:t>
            </w:r>
            <w:r w:rsidRPr="003B7154">
              <w:rPr>
                <w:b/>
                <w:bCs/>
              </w:rPr>
              <w:t>decision​</w:t>
            </w:r>
          </w:p>
        </w:tc>
        <w:tc>
          <w:tcPr>
            <w:tcW w:w="1453" w:type="dxa"/>
          </w:tcPr>
          <w:p w14:paraId="3821A8B3" w14:textId="49ECC5DF" w:rsidR="00B87513" w:rsidRDefault="00B87513" w:rsidP="00B87513">
            <w:pPr>
              <w:rPr>
                <w:b/>
                <w:bCs/>
              </w:rPr>
            </w:pPr>
            <w:r w:rsidRPr="0061365F">
              <w:rPr>
                <w:b/>
                <w:bCs/>
              </w:rPr>
              <w:t>Per decision</w:t>
            </w:r>
          </w:p>
        </w:tc>
        <w:tc>
          <w:tcPr>
            <w:tcW w:w="1701" w:type="dxa"/>
          </w:tcPr>
          <w:p w14:paraId="65263276" w14:textId="4760990F" w:rsidR="00B87513" w:rsidRPr="00E167C0" w:rsidRDefault="00B87513" w:rsidP="00B87513">
            <w:pPr>
              <w:rPr>
                <w:i/>
                <w:iCs/>
              </w:rPr>
            </w:pPr>
            <w:r w:rsidRPr="00B87513">
              <w:rPr>
                <w:b/>
                <w:bCs/>
              </w:rPr>
              <w:t>Assessment on Referral Information (ARI)</w:t>
            </w:r>
          </w:p>
        </w:tc>
        <w:tc>
          <w:tcPr>
            <w:tcW w:w="2255" w:type="dxa"/>
          </w:tcPr>
          <w:p w14:paraId="056AD5A0" w14:textId="77777777" w:rsidR="00B87513" w:rsidRPr="00E167C0" w:rsidRDefault="00B87513" w:rsidP="00B87513">
            <w:pPr>
              <w:pStyle w:val="ListParagraph"/>
              <w:numPr>
                <w:ilvl w:val="0"/>
                <w:numId w:val="9"/>
              </w:numPr>
            </w:pPr>
            <w:r w:rsidRPr="003B7154">
              <w:t>Prepare proposed and final decision (currently Stage 3) (ARI)</w:t>
            </w:r>
          </w:p>
        </w:tc>
        <w:tc>
          <w:tcPr>
            <w:tcW w:w="1209" w:type="dxa"/>
          </w:tcPr>
          <w:p w14:paraId="6E921F28" w14:textId="77777777" w:rsidR="00B87513" w:rsidRPr="00E167C0" w:rsidRDefault="00B87513" w:rsidP="00B87513">
            <w:r w:rsidRPr="003B7154">
              <w:t>Proponent</w:t>
            </w:r>
          </w:p>
        </w:tc>
        <w:tc>
          <w:tcPr>
            <w:tcW w:w="2631" w:type="dxa"/>
          </w:tcPr>
          <w:p w14:paraId="76C23F08" w14:textId="77777777" w:rsidR="00B87513" w:rsidRPr="00E167C0" w:rsidRDefault="00B87513" w:rsidP="00B87513">
            <w:r>
              <w:t>Prior to the commencement of drafting the decision​</w:t>
            </w:r>
          </w:p>
        </w:tc>
        <w:tc>
          <w:tcPr>
            <w:tcW w:w="2693" w:type="dxa"/>
          </w:tcPr>
          <w:p w14:paraId="14F91FB4" w14:textId="77777777" w:rsidR="00B87513" w:rsidRPr="007F1A99" w:rsidRDefault="00B87513" w:rsidP="00B87513">
            <w:r w:rsidRPr="007F1A99">
              <w:t>Flat fee plus complexity matrix</w:t>
            </w:r>
            <w:r w:rsidRPr="007F1A99">
              <w:br/>
            </w:r>
            <w:r w:rsidRPr="007F1A99">
              <w:br/>
              <w:t>OR</w:t>
            </w:r>
            <w:r w:rsidRPr="007F1A99">
              <w:br/>
            </w:r>
            <w:r w:rsidRPr="007F1A99">
              <w:br/>
              <w:t>Tiered fee:​</w:t>
            </w:r>
          </w:p>
          <w:p w14:paraId="3441F15E" w14:textId="77777777" w:rsidR="00B87513" w:rsidRPr="007F1A99" w:rsidRDefault="00B87513" w:rsidP="00B87513">
            <w:pPr>
              <w:pStyle w:val="ListParagraph"/>
              <w:numPr>
                <w:ilvl w:val="0"/>
                <w:numId w:val="11"/>
              </w:numPr>
              <w:spacing w:line="259" w:lineRule="auto"/>
            </w:pPr>
            <w:r w:rsidRPr="007F1A99">
              <w:t>Moderate​</w:t>
            </w:r>
          </w:p>
          <w:p w14:paraId="60D566BB" w14:textId="77777777" w:rsidR="00B87513" w:rsidRPr="007F1A99" w:rsidRDefault="00B87513" w:rsidP="00B87513">
            <w:pPr>
              <w:pStyle w:val="ListParagraph"/>
              <w:numPr>
                <w:ilvl w:val="0"/>
                <w:numId w:val="11"/>
              </w:numPr>
              <w:spacing w:line="259" w:lineRule="auto"/>
            </w:pPr>
            <w:r w:rsidRPr="007F1A99">
              <w:t>High​</w:t>
            </w:r>
          </w:p>
          <w:p w14:paraId="3CCC9EFE" w14:textId="78029C59" w:rsidR="00B87513" w:rsidRPr="007F1A99" w:rsidRDefault="00B87513" w:rsidP="00643C23">
            <w:pPr>
              <w:pStyle w:val="ListParagraph"/>
              <w:numPr>
                <w:ilvl w:val="0"/>
                <w:numId w:val="11"/>
              </w:numPr>
              <w:spacing w:line="259" w:lineRule="auto"/>
            </w:pPr>
            <w:r w:rsidRPr="007F1A99">
              <w:t>Very High</w:t>
            </w:r>
          </w:p>
        </w:tc>
      </w:tr>
      <w:tr w:rsidR="00950BCB" w:rsidRPr="00B91955" w14:paraId="77B9F213" w14:textId="77777777" w:rsidTr="00643C23">
        <w:trPr>
          <w:cantSplit/>
        </w:trPr>
        <w:tc>
          <w:tcPr>
            <w:tcW w:w="1803" w:type="dxa"/>
          </w:tcPr>
          <w:p w14:paraId="6FC49B68" w14:textId="266FECD1" w:rsidR="00950BCB" w:rsidRDefault="00950BCB" w:rsidP="00950BCB">
            <w:pPr>
              <w:rPr>
                <w:b/>
                <w:bCs/>
              </w:rPr>
            </w:pPr>
            <w:r>
              <w:rPr>
                <w:b/>
                <w:bCs/>
              </w:rPr>
              <w:t xml:space="preserve">Approval </w:t>
            </w:r>
            <w:r w:rsidRPr="003B7154">
              <w:rPr>
                <w:b/>
                <w:bCs/>
              </w:rPr>
              <w:t>decision​</w:t>
            </w:r>
          </w:p>
        </w:tc>
        <w:tc>
          <w:tcPr>
            <w:tcW w:w="1453" w:type="dxa"/>
          </w:tcPr>
          <w:p w14:paraId="3016133A" w14:textId="2EDCC60C" w:rsidR="00950BCB" w:rsidRDefault="00950BCB" w:rsidP="00950BCB">
            <w:pPr>
              <w:rPr>
                <w:b/>
                <w:bCs/>
              </w:rPr>
            </w:pPr>
            <w:r w:rsidRPr="0061365F">
              <w:rPr>
                <w:b/>
                <w:bCs/>
              </w:rPr>
              <w:t>Per decision</w:t>
            </w:r>
          </w:p>
        </w:tc>
        <w:tc>
          <w:tcPr>
            <w:tcW w:w="1701" w:type="dxa"/>
          </w:tcPr>
          <w:p w14:paraId="1B55E300" w14:textId="277F79FD" w:rsidR="00950BCB" w:rsidRPr="003B7154" w:rsidRDefault="00950BCB" w:rsidP="00950BCB">
            <w:pPr>
              <w:rPr>
                <w:i/>
                <w:iCs/>
              </w:rPr>
            </w:pPr>
            <w:r w:rsidRPr="00950BCB">
              <w:rPr>
                <w:b/>
                <w:bCs/>
              </w:rPr>
              <w:t>Assessment by Accredited Assessment Process</w:t>
            </w:r>
          </w:p>
        </w:tc>
        <w:tc>
          <w:tcPr>
            <w:tcW w:w="2255" w:type="dxa"/>
          </w:tcPr>
          <w:p w14:paraId="48F23D95" w14:textId="77777777" w:rsidR="00950BCB" w:rsidRPr="003B7154" w:rsidRDefault="00950BCB" w:rsidP="00950BCB">
            <w:pPr>
              <w:pStyle w:val="ListParagraph"/>
              <w:numPr>
                <w:ilvl w:val="0"/>
                <w:numId w:val="9"/>
              </w:numPr>
            </w:pPr>
            <w:r w:rsidRPr="003B7154">
              <w:t>Prepare proposed and final decision (currently Stage 4)</w:t>
            </w:r>
          </w:p>
        </w:tc>
        <w:tc>
          <w:tcPr>
            <w:tcW w:w="1209" w:type="dxa"/>
          </w:tcPr>
          <w:p w14:paraId="10315B04" w14:textId="77777777" w:rsidR="00950BCB" w:rsidRPr="003B7154" w:rsidRDefault="00950BCB" w:rsidP="00950BCB">
            <w:r w:rsidRPr="003B7154">
              <w:t>Proponent</w:t>
            </w:r>
          </w:p>
        </w:tc>
        <w:tc>
          <w:tcPr>
            <w:tcW w:w="2631" w:type="dxa"/>
          </w:tcPr>
          <w:p w14:paraId="507D72C8" w14:textId="77777777" w:rsidR="00950BCB" w:rsidRDefault="00950BCB" w:rsidP="00950BCB">
            <w:r>
              <w:t>Prior to the commencement of drafting the decision​</w:t>
            </w:r>
          </w:p>
        </w:tc>
        <w:tc>
          <w:tcPr>
            <w:tcW w:w="2693" w:type="dxa"/>
          </w:tcPr>
          <w:p w14:paraId="77A943AF" w14:textId="77777777" w:rsidR="00950BCB" w:rsidRPr="007F1A99" w:rsidRDefault="00950BCB" w:rsidP="00950BCB">
            <w:r w:rsidRPr="007F1A99">
              <w:t>Flat fee plus complexity matrix</w:t>
            </w:r>
            <w:r w:rsidRPr="007F1A99">
              <w:br/>
            </w:r>
            <w:r w:rsidRPr="007F1A99">
              <w:br/>
              <w:t>OR</w:t>
            </w:r>
            <w:r w:rsidRPr="007F1A99">
              <w:br/>
            </w:r>
            <w:r w:rsidRPr="007F1A99">
              <w:br/>
              <w:t>Tiered fee:​</w:t>
            </w:r>
          </w:p>
          <w:p w14:paraId="33969965" w14:textId="77777777" w:rsidR="00950BCB" w:rsidRPr="007F1A99" w:rsidRDefault="00950BCB" w:rsidP="00950BCB">
            <w:pPr>
              <w:pStyle w:val="ListParagraph"/>
              <w:numPr>
                <w:ilvl w:val="0"/>
                <w:numId w:val="11"/>
              </w:numPr>
              <w:spacing w:line="259" w:lineRule="auto"/>
            </w:pPr>
            <w:r w:rsidRPr="007F1A99">
              <w:t>Moderate</w:t>
            </w:r>
          </w:p>
          <w:p w14:paraId="3387853E" w14:textId="77777777" w:rsidR="00950BCB" w:rsidRPr="007F1A99" w:rsidRDefault="00950BCB" w:rsidP="00950BCB">
            <w:pPr>
              <w:pStyle w:val="ListParagraph"/>
              <w:numPr>
                <w:ilvl w:val="0"/>
                <w:numId w:val="11"/>
              </w:numPr>
              <w:spacing w:line="259" w:lineRule="auto"/>
            </w:pPr>
            <w:r w:rsidRPr="007F1A99">
              <w:t>High​</w:t>
            </w:r>
          </w:p>
          <w:p w14:paraId="710F7549" w14:textId="77777777" w:rsidR="00950BCB" w:rsidRPr="007F1A99" w:rsidRDefault="00950BCB" w:rsidP="00950BCB">
            <w:pPr>
              <w:pStyle w:val="ListParagraph"/>
              <w:numPr>
                <w:ilvl w:val="0"/>
                <w:numId w:val="11"/>
              </w:numPr>
            </w:pPr>
            <w:r w:rsidRPr="007F1A99">
              <w:t>Very High</w:t>
            </w:r>
          </w:p>
          <w:p w14:paraId="79136295" w14:textId="77777777" w:rsidR="00950BCB" w:rsidRPr="00B91955" w:rsidRDefault="00950BCB" w:rsidP="00950BCB"/>
        </w:tc>
      </w:tr>
      <w:tr w:rsidR="00950BCB" w14:paraId="60F46D35" w14:textId="77777777" w:rsidTr="00643C23">
        <w:trPr>
          <w:cantSplit/>
        </w:trPr>
        <w:tc>
          <w:tcPr>
            <w:tcW w:w="1803" w:type="dxa"/>
          </w:tcPr>
          <w:p w14:paraId="3976C0F5" w14:textId="3C63A5CE" w:rsidR="00950BCB" w:rsidRPr="00B2609C" w:rsidRDefault="00950BCB" w:rsidP="00950BCB">
            <w:pPr>
              <w:rPr>
                <w:b/>
                <w:bCs/>
              </w:rPr>
            </w:pPr>
            <w:r>
              <w:rPr>
                <w:b/>
                <w:bCs/>
              </w:rPr>
              <w:lastRenderedPageBreak/>
              <w:t xml:space="preserve">Approval </w:t>
            </w:r>
            <w:r w:rsidRPr="003B7154">
              <w:rPr>
                <w:b/>
                <w:bCs/>
              </w:rPr>
              <w:t>decision​</w:t>
            </w:r>
          </w:p>
        </w:tc>
        <w:tc>
          <w:tcPr>
            <w:tcW w:w="1453" w:type="dxa"/>
          </w:tcPr>
          <w:p w14:paraId="51F6BD21" w14:textId="55DCA315" w:rsidR="00950BCB" w:rsidRPr="00B2609C" w:rsidRDefault="00950BCB" w:rsidP="00950BCB">
            <w:pPr>
              <w:rPr>
                <w:b/>
                <w:bCs/>
              </w:rPr>
            </w:pPr>
            <w:r w:rsidRPr="0061365F">
              <w:rPr>
                <w:b/>
                <w:bCs/>
              </w:rPr>
              <w:t>Per decision</w:t>
            </w:r>
          </w:p>
        </w:tc>
        <w:tc>
          <w:tcPr>
            <w:tcW w:w="1701" w:type="dxa"/>
          </w:tcPr>
          <w:p w14:paraId="5E5B561C" w14:textId="77777777" w:rsidR="00950BCB" w:rsidRDefault="00950BCB" w:rsidP="00950BCB">
            <w:pPr>
              <w:rPr>
                <w:b/>
                <w:bCs/>
              </w:rPr>
            </w:pPr>
            <w:r w:rsidRPr="00950BCB">
              <w:rPr>
                <w:b/>
                <w:bCs/>
              </w:rPr>
              <w:t>Assessment by Public Inquiry</w:t>
            </w:r>
          </w:p>
          <w:p w14:paraId="5820DFA2" w14:textId="0F2C9F2F" w:rsidR="00950BCB" w:rsidRPr="00B2609C" w:rsidRDefault="0008066B" w:rsidP="00950BCB">
            <w:pPr>
              <w:rPr>
                <w:i/>
                <w:iCs/>
              </w:rPr>
            </w:pPr>
            <w:r>
              <w:rPr>
                <w:b/>
                <w:bCs/>
              </w:rPr>
              <w:t>Assessment by other means</w:t>
            </w:r>
          </w:p>
        </w:tc>
        <w:tc>
          <w:tcPr>
            <w:tcW w:w="2255" w:type="dxa"/>
          </w:tcPr>
          <w:p w14:paraId="535D8FCC" w14:textId="77777777" w:rsidR="00F87F83" w:rsidRDefault="00950BCB" w:rsidP="00F87F83">
            <w:pPr>
              <w:pStyle w:val="ListParagraph"/>
              <w:numPr>
                <w:ilvl w:val="0"/>
                <w:numId w:val="9"/>
              </w:numPr>
            </w:pPr>
            <w:r w:rsidRPr="003B7154">
              <w:t xml:space="preserve">Public </w:t>
            </w:r>
            <w:r>
              <w:t>i</w:t>
            </w:r>
            <w:r w:rsidRPr="003B7154">
              <w:t xml:space="preserve">nquiry </w:t>
            </w:r>
            <w:r>
              <w:t>a</w:t>
            </w:r>
            <w:r w:rsidRPr="003B7154">
              <w:t>pproval</w:t>
            </w:r>
          </w:p>
          <w:p w14:paraId="00303EAB" w14:textId="2000A242" w:rsidR="00950BCB" w:rsidRPr="003B7154" w:rsidRDefault="00F87F83" w:rsidP="00950BCB">
            <w:pPr>
              <w:pStyle w:val="ListParagraph"/>
              <w:numPr>
                <w:ilvl w:val="0"/>
                <w:numId w:val="9"/>
              </w:numPr>
            </w:pPr>
            <w:r w:rsidRPr="00B73453">
              <w:t xml:space="preserve">Approval by other means (Ministerial </w:t>
            </w:r>
            <w:r>
              <w:t>d</w:t>
            </w:r>
            <w:r w:rsidRPr="00B73453">
              <w:t>eclarations)</w:t>
            </w:r>
          </w:p>
        </w:tc>
        <w:tc>
          <w:tcPr>
            <w:tcW w:w="1209" w:type="dxa"/>
          </w:tcPr>
          <w:p w14:paraId="55E0E06A" w14:textId="77777777" w:rsidR="00950BCB" w:rsidRPr="003B7154" w:rsidRDefault="00950BCB" w:rsidP="00950BCB">
            <w:r>
              <w:t>Case-by-case</w:t>
            </w:r>
            <w:r w:rsidRPr="00B2609C">
              <w:t xml:space="preserve"> decision</w:t>
            </w:r>
          </w:p>
        </w:tc>
        <w:tc>
          <w:tcPr>
            <w:tcW w:w="2631" w:type="dxa"/>
          </w:tcPr>
          <w:p w14:paraId="2F0E287D" w14:textId="77777777" w:rsidR="00950BCB" w:rsidRDefault="00950BCB" w:rsidP="00950BCB">
            <w:r>
              <w:t>Case-by-case</w:t>
            </w:r>
            <w:r w:rsidRPr="00B2609C">
              <w:t xml:space="preserve"> decision</w:t>
            </w:r>
          </w:p>
        </w:tc>
        <w:tc>
          <w:tcPr>
            <w:tcW w:w="2693" w:type="dxa"/>
          </w:tcPr>
          <w:p w14:paraId="4D340D70" w14:textId="77777777" w:rsidR="00950BCB" w:rsidRDefault="00950BCB" w:rsidP="00950BCB">
            <w:r>
              <w:t>Case-by-case</w:t>
            </w:r>
            <w:r w:rsidRPr="00B2609C">
              <w:t xml:space="preserve"> decision</w:t>
            </w:r>
          </w:p>
        </w:tc>
      </w:tr>
    </w:tbl>
    <w:p w14:paraId="49256A4D" w14:textId="77777777" w:rsidR="00D77A7E" w:rsidRPr="00D77A7E" w:rsidRDefault="00D77A7E" w:rsidP="00643C23"/>
    <w:p w14:paraId="255C25DB" w14:textId="480C7AB3" w:rsidR="005E0FB0" w:rsidRPr="000E0B3B" w:rsidRDefault="006B2038" w:rsidP="005E0FB0">
      <w:pPr>
        <w:pStyle w:val="Caption"/>
      </w:pPr>
      <w:bookmarkStart w:id="59" w:name="_Ref124935118"/>
      <w:bookmarkStart w:id="60" w:name="_Ref124934991"/>
      <w:bookmarkStart w:id="61" w:name="_Toc124939422"/>
      <w:bookmarkStart w:id="62" w:name="_Toc125117851"/>
      <w:r w:rsidRPr="000E0B3B">
        <w:t xml:space="preserve">Table </w:t>
      </w:r>
      <w:r w:rsidRPr="00600C23">
        <w:fldChar w:fldCharType="begin"/>
      </w:r>
      <w:r w:rsidRPr="000E0B3B">
        <w:instrText xml:space="preserve"> SEQ Table \* ARABIC </w:instrText>
      </w:r>
      <w:r w:rsidRPr="00600C23">
        <w:fldChar w:fldCharType="separate"/>
      </w:r>
      <w:r w:rsidR="00B11E8B">
        <w:rPr>
          <w:noProof/>
        </w:rPr>
        <w:t>5</w:t>
      </w:r>
      <w:r w:rsidRPr="00600C23">
        <w:fldChar w:fldCharType="end"/>
      </w:r>
      <w:bookmarkEnd w:id="59"/>
      <w:r w:rsidRPr="000E0B3B">
        <w:t xml:space="preserve">: Fee options relating to Post </w:t>
      </w:r>
      <w:bookmarkEnd w:id="58"/>
      <w:r w:rsidR="005E0FB0" w:rsidRPr="000E0B3B" w:rsidDel="006B2038">
        <w:t>Approvals</w:t>
      </w:r>
      <w:bookmarkEnd w:id="60"/>
      <w:bookmarkEnd w:id="61"/>
      <w:bookmarkEnd w:id="62"/>
    </w:p>
    <w:tbl>
      <w:tblPr>
        <w:tblStyle w:val="TableGrid"/>
        <w:tblW w:w="0" w:type="auto"/>
        <w:tblLook w:val="04A0" w:firstRow="1" w:lastRow="0" w:firstColumn="1" w:lastColumn="0" w:noHBand="0" w:noVBand="1"/>
      </w:tblPr>
      <w:tblGrid>
        <w:gridCol w:w="1803"/>
        <w:gridCol w:w="1453"/>
        <w:gridCol w:w="1701"/>
        <w:gridCol w:w="2255"/>
        <w:gridCol w:w="1209"/>
        <w:gridCol w:w="2631"/>
        <w:gridCol w:w="2693"/>
      </w:tblGrid>
      <w:tr w:rsidR="007E2519" w14:paraId="7A7BD290" w14:textId="77777777" w:rsidTr="007B6496">
        <w:trPr>
          <w:cantSplit/>
          <w:tblHeader/>
        </w:trPr>
        <w:tc>
          <w:tcPr>
            <w:tcW w:w="1803" w:type="dxa"/>
            <w:shd w:val="clear" w:color="auto" w:fill="B8DCD7"/>
          </w:tcPr>
          <w:p w14:paraId="3D665CB4" w14:textId="77777777" w:rsidR="00DB7FDD" w:rsidRDefault="00DB7FDD" w:rsidP="00DB7FDD">
            <w:pPr>
              <w:rPr>
                <w:b/>
                <w:bCs/>
              </w:rPr>
            </w:pPr>
            <w:bookmarkStart w:id="63" w:name="_Ref124169131"/>
            <w:bookmarkStart w:id="64" w:name="_Ref124239067"/>
            <w:r>
              <w:rPr>
                <w:b/>
                <w:bCs/>
              </w:rPr>
              <w:t>Proposed charge point</w:t>
            </w:r>
          </w:p>
          <w:p w14:paraId="0BF9D206" w14:textId="77777777" w:rsidR="00DB7FDD" w:rsidRDefault="00DB7FDD" w:rsidP="00DB7FDD">
            <w:pPr>
              <w:rPr>
                <w:b/>
                <w:bCs/>
              </w:rPr>
            </w:pPr>
          </w:p>
        </w:tc>
        <w:tc>
          <w:tcPr>
            <w:tcW w:w="1453" w:type="dxa"/>
            <w:shd w:val="clear" w:color="auto" w:fill="B8DCD7"/>
          </w:tcPr>
          <w:p w14:paraId="08CD1FE4" w14:textId="1AFF2F46" w:rsidR="00DB7FDD" w:rsidRDefault="00DB7FDD" w:rsidP="00DB7FDD">
            <w:pPr>
              <w:rPr>
                <w:b/>
                <w:bCs/>
              </w:rPr>
            </w:pPr>
            <w:r w:rsidRPr="0061365F">
              <w:rPr>
                <w:b/>
                <w:bCs/>
              </w:rPr>
              <w:t>Unit of measure</w:t>
            </w:r>
          </w:p>
        </w:tc>
        <w:tc>
          <w:tcPr>
            <w:tcW w:w="1701" w:type="dxa"/>
            <w:shd w:val="clear" w:color="auto" w:fill="B8DCD7"/>
          </w:tcPr>
          <w:p w14:paraId="69B1D490" w14:textId="77777777" w:rsidR="00DB7FDD" w:rsidRDefault="00DB7FDD" w:rsidP="00DB7FDD">
            <w:pPr>
              <w:rPr>
                <w:b/>
                <w:bCs/>
              </w:rPr>
            </w:pPr>
            <w:r>
              <w:rPr>
                <w:b/>
                <w:bCs/>
              </w:rPr>
              <w:t>Charge points relating to</w:t>
            </w:r>
          </w:p>
          <w:p w14:paraId="597B4F94" w14:textId="0D5AA67D" w:rsidR="00DB7FDD" w:rsidRPr="00EA2419" w:rsidRDefault="00DB7FDD" w:rsidP="00DB7FDD">
            <w:pPr>
              <w:rPr>
                <w:b/>
                <w:bCs/>
              </w:rPr>
            </w:pPr>
          </w:p>
        </w:tc>
        <w:tc>
          <w:tcPr>
            <w:tcW w:w="2255" w:type="dxa"/>
            <w:shd w:val="clear" w:color="auto" w:fill="B8DCD7"/>
          </w:tcPr>
          <w:p w14:paraId="6AA8BEE0" w14:textId="77777777" w:rsidR="00DB7FDD" w:rsidRPr="000B0FB9" w:rsidRDefault="00DB7FDD" w:rsidP="00DB7FDD">
            <w:pPr>
              <w:rPr>
                <w:b/>
                <w:bCs/>
              </w:rPr>
            </w:pPr>
            <w:r w:rsidRPr="000B0FB9">
              <w:rPr>
                <w:b/>
                <w:bCs/>
              </w:rPr>
              <w:t>Output</w:t>
            </w:r>
            <w:r>
              <w:rPr>
                <w:b/>
                <w:bCs/>
              </w:rPr>
              <w:t>s</w:t>
            </w:r>
            <w:r w:rsidRPr="000B0FB9">
              <w:rPr>
                <w:b/>
                <w:bCs/>
              </w:rPr>
              <w:t xml:space="preserve"> of the activity</w:t>
            </w:r>
          </w:p>
        </w:tc>
        <w:tc>
          <w:tcPr>
            <w:tcW w:w="1209" w:type="dxa"/>
            <w:shd w:val="clear" w:color="auto" w:fill="B8DCD7"/>
          </w:tcPr>
          <w:p w14:paraId="66AF769B" w14:textId="77777777" w:rsidR="00DB7FDD" w:rsidRPr="000B0FB9" w:rsidRDefault="00DB7FDD" w:rsidP="00DB7FDD">
            <w:pPr>
              <w:rPr>
                <w:b/>
                <w:bCs/>
              </w:rPr>
            </w:pPr>
            <w:r w:rsidRPr="000B0FB9">
              <w:rPr>
                <w:b/>
                <w:bCs/>
              </w:rPr>
              <w:t xml:space="preserve">Who </w:t>
            </w:r>
            <w:r>
              <w:rPr>
                <w:b/>
                <w:bCs/>
              </w:rPr>
              <w:t>p</w:t>
            </w:r>
            <w:r w:rsidRPr="000B0FB9">
              <w:rPr>
                <w:b/>
                <w:bCs/>
              </w:rPr>
              <w:t xml:space="preserve">ays </w:t>
            </w:r>
          </w:p>
        </w:tc>
        <w:tc>
          <w:tcPr>
            <w:tcW w:w="2631" w:type="dxa"/>
            <w:shd w:val="clear" w:color="auto" w:fill="B8DCD7"/>
          </w:tcPr>
          <w:p w14:paraId="74661357" w14:textId="77777777" w:rsidR="00DB7FDD" w:rsidRPr="000B0FB9" w:rsidRDefault="00DB7FDD" w:rsidP="00DB7FDD">
            <w:pPr>
              <w:rPr>
                <w:b/>
                <w:bCs/>
              </w:rPr>
            </w:pPr>
            <w:r w:rsidRPr="000B0FB9">
              <w:rPr>
                <w:b/>
                <w:bCs/>
              </w:rPr>
              <w:t xml:space="preserve">Timing </w:t>
            </w:r>
          </w:p>
        </w:tc>
        <w:tc>
          <w:tcPr>
            <w:tcW w:w="2693" w:type="dxa"/>
            <w:shd w:val="clear" w:color="auto" w:fill="B8DCD7"/>
          </w:tcPr>
          <w:p w14:paraId="0B00D430" w14:textId="77777777" w:rsidR="00DB7FDD" w:rsidRPr="000B0FB9" w:rsidRDefault="00DB7FDD" w:rsidP="00DB7FDD">
            <w:pPr>
              <w:rPr>
                <w:b/>
                <w:bCs/>
              </w:rPr>
            </w:pPr>
            <w:r w:rsidRPr="000B0FB9">
              <w:rPr>
                <w:b/>
                <w:bCs/>
              </w:rPr>
              <w:t xml:space="preserve">Proposed </w:t>
            </w:r>
            <w:r>
              <w:rPr>
                <w:b/>
                <w:bCs/>
              </w:rPr>
              <w:t>f</w:t>
            </w:r>
            <w:r w:rsidRPr="000B0FB9">
              <w:rPr>
                <w:b/>
                <w:bCs/>
              </w:rPr>
              <w:t xml:space="preserve">ee </w:t>
            </w:r>
            <w:r>
              <w:rPr>
                <w:b/>
                <w:bCs/>
              </w:rPr>
              <w:t>s</w:t>
            </w:r>
            <w:r w:rsidRPr="000B0FB9">
              <w:rPr>
                <w:b/>
                <w:bCs/>
              </w:rPr>
              <w:t>tructure</w:t>
            </w:r>
          </w:p>
        </w:tc>
      </w:tr>
      <w:tr w:rsidR="007E2519" w14:paraId="21147247" w14:textId="77777777" w:rsidTr="007B6496">
        <w:trPr>
          <w:cantSplit/>
        </w:trPr>
        <w:tc>
          <w:tcPr>
            <w:tcW w:w="1803" w:type="dxa"/>
          </w:tcPr>
          <w:p w14:paraId="000A747C" w14:textId="54E6376D" w:rsidR="00DB7FDD" w:rsidRPr="004028FF" w:rsidRDefault="00DB7FDD" w:rsidP="00DB7FDD">
            <w:pPr>
              <w:rPr>
                <w:b/>
                <w:bCs/>
              </w:rPr>
            </w:pPr>
            <w:r w:rsidRPr="00DE7555">
              <w:rPr>
                <w:b/>
                <w:bCs/>
              </w:rPr>
              <w:t>Evaluation of Action Management Plan</w:t>
            </w:r>
          </w:p>
        </w:tc>
        <w:tc>
          <w:tcPr>
            <w:tcW w:w="1453" w:type="dxa"/>
          </w:tcPr>
          <w:p w14:paraId="10CBFC3A" w14:textId="34A31651" w:rsidR="00DB7FDD" w:rsidRPr="004028FF" w:rsidRDefault="00DB7FDD" w:rsidP="00DB7FDD">
            <w:pPr>
              <w:rPr>
                <w:b/>
                <w:bCs/>
              </w:rPr>
            </w:pPr>
            <w:r w:rsidRPr="00643C23">
              <w:rPr>
                <w:b/>
                <w:bCs/>
              </w:rPr>
              <w:t>Per evaluation</w:t>
            </w:r>
          </w:p>
        </w:tc>
        <w:tc>
          <w:tcPr>
            <w:tcW w:w="1701" w:type="dxa"/>
          </w:tcPr>
          <w:p w14:paraId="53BC500A" w14:textId="162D34B7" w:rsidR="00DB7FDD" w:rsidRPr="000B0FB9" w:rsidRDefault="00DB7FDD" w:rsidP="00DB7FDD">
            <w:pPr>
              <w:rPr>
                <w:i/>
                <w:iCs/>
              </w:rPr>
            </w:pPr>
            <w:r w:rsidRPr="00DB7FDD">
              <w:rPr>
                <w:b/>
                <w:bCs/>
              </w:rPr>
              <w:t>Post Approvals</w:t>
            </w:r>
          </w:p>
        </w:tc>
        <w:tc>
          <w:tcPr>
            <w:tcW w:w="2255" w:type="dxa"/>
          </w:tcPr>
          <w:p w14:paraId="7A576413" w14:textId="77777777" w:rsidR="00DB7FDD" w:rsidRDefault="00DB7FDD" w:rsidP="00DB7FDD">
            <w:pPr>
              <w:pStyle w:val="ListParagraph"/>
              <w:numPr>
                <w:ilvl w:val="0"/>
                <w:numId w:val="7"/>
              </w:numPr>
            </w:pPr>
            <w:r w:rsidRPr="005E0FB0">
              <w:t>Evaluation of Action Management Plan</w:t>
            </w:r>
          </w:p>
        </w:tc>
        <w:tc>
          <w:tcPr>
            <w:tcW w:w="1209" w:type="dxa"/>
          </w:tcPr>
          <w:p w14:paraId="05A721F2" w14:textId="77777777" w:rsidR="00DB7FDD" w:rsidRDefault="00DB7FDD" w:rsidP="00DB7FDD">
            <w:r w:rsidRPr="005E0FB0">
              <w:t>Approval Holder</w:t>
            </w:r>
          </w:p>
        </w:tc>
        <w:tc>
          <w:tcPr>
            <w:tcW w:w="2631" w:type="dxa"/>
          </w:tcPr>
          <w:p w14:paraId="77CDE9E6" w14:textId="77777777" w:rsidR="00DB7FDD" w:rsidRDefault="00DB7FDD" w:rsidP="00DB7FDD">
            <w:r w:rsidRPr="005E0FB0">
              <w:t xml:space="preserve">Upfront prior to evaluation of </w:t>
            </w:r>
            <w:r>
              <w:t xml:space="preserve">the </w:t>
            </w:r>
            <w:r w:rsidRPr="005E0FB0">
              <w:t>plan</w:t>
            </w:r>
          </w:p>
        </w:tc>
        <w:tc>
          <w:tcPr>
            <w:tcW w:w="2693" w:type="dxa"/>
          </w:tcPr>
          <w:p w14:paraId="3193041B" w14:textId="77777777" w:rsidR="00DB7FDD" w:rsidRDefault="00DB7FDD" w:rsidP="00DB7FDD">
            <w:r>
              <w:t>Tiered fee:​</w:t>
            </w:r>
          </w:p>
          <w:p w14:paraId="70115AD8" w14:textId="77777777" w:rsidR="00DB7FDD" w:rsidRDefault="00DB7FDD" w:rsidP="00DB7FDD">
            <w:pPr>
              <w:pStyle w:val="ListParagraph"/>
              <w:numPr>
                <w:ilvl w:val="0"/>
                <w:numId w:val="7"/>
              </w:numPr>
            </w:pPr>
            <w:r>
              <w:t>Low​</w:t>
            </w:r>
          </w:p>
          <w:p w14:paraId="64D704E8" w14:textId="77777777" w:rsidR="00DB7FDD" w:rsidRDefault="00DB7FDD" w:rsidP="00DB7FDD">
            <w:pPr>
              <w:pStyle w:val="ListParagraph"/>
              <w:numPr>
                <w:ilvl w:val="0"/>
                <w:numId w:val="7"/>
              </w:numPr>
            </w:pPr>
            <w:r>
              <w:t>Medium​</w:t>
            </w:r>
          </w:p>
          <w:p w14:paraId="27E41C9D" w14:textId="77777777" w:rsidR="00DB7FDD" w:rsidRDefault="00DB7FDD" w:rsidP="00DB7FDD">
            <w:pPr>
              <w:pStyle w:val="ListParagraph"/>
              <w:numPr>
                <w:ilvl w:val="0"/>
                <w:numId w:val="7"/>
              </w:numPr>
            </w:pPr>
            <w:r>
              <w:t>High</w:t>
            </w:r>
          </w:p>
        </w:tc>
      </w:tr>
      <w:tr w:rsidR="007E2519" w14:paraId="14F1144D" w14:textId="77777777" w:rsidTr="007B6496">
        <w:trPr>
          <w:cantSplit/>
        </w:trPr>
        <w:tc>
          <w:tcPr>
            <w:tcW w:w="1803" w:type="dxa"/>
          </w:tcPr>
          <w:p w14:paraId="12140969" w14:textId="3805A2BF" w:rsidR="00DB7FDD" w:rsidRPr="005E0FB0" w:rsidRDefault="00DB7FDD" w:rsidP="00DB7FDD">
            <w:pPr>
              <w:rPr>
                <w:b/>
                <w:bCs/>
              </w:rPr>
            </w:pPr>
            <w:r w:rsidRPr="00A108B7">
              <w:rPr>
                <w:b/>
                <w:bCs/>
              </w:rPr>
              <w:t>Trigger Action Response Plan</w:t>
            </w:r>
            <w:r w:rsidRPr="00A108B7">
              <w:rPr>
                <w:i/>
                <w:iCs/>
              </w:rPr>
              <w:t xml:space="preserve">​ </w:t>
            </w:r>
            <w:r w:rsidRPr="00A108B7">
              <w:rPr>
                <w:b/>
                <w:bCs/>
                <w:i/>
                <w:iCs/>
              </w:rPr>
              <w:t>(TARP)</w:t>
            </w:r>
          </w:p>
        </w:tc>
        <w:tc>
          <w:tcPr>
            <w:tcW w:w="1453" w:type="dxa"/>
          </w:tcPr>
          <w:p w14:paraId="67F3C6EC" w14:textId="3AEF35E4" w:rsidR="00DB7FDD" w:rsidRPr="005E0FB0" w:rsidRDefault="00DB7FDD" w:rsidP="00DB7FDD">
            <w:pPr>
              <w:rPr>
                <w:b/>
                <w:bCs/>
              </w:rPr>
            </w:pPr>
            <w:r>
              <w:rPr>
                <w:b/>
                <w:bCs/>
              </w:rPr>
              <w:t>Per</w:t>
            </w:r>
            <w:r w:rsidRPr="00A108B7">
              <w:rPr>
                <w:b/>
                <w:bCs/>
              </w:rPr>
              <w:t xml:space="preserve"> Plan</w:t>
            </w:r>
            <w:r w:rsidRPr="00A108B7">
              <w:rPr>
                <w:i/>
                <w:iCs/>
              </w:rPr>
              <w:t>​</w:t>
            </w:r>
          </w:p>
        </w:tc>
        <w:tc>
          <w:tcPr>
            <w:tcW w:w="1701" w:type="dxa"/>
          </w:tcPr>
          <w:p w14:paraId="7D12AAAA" w14:textId="08671B71" w:rsidR="00DB7FDD" w:rsidRPr="000B0FB9" w:rsidRDefault="00DF1EA9" w:rsidP="00DB7FDD">
            <w:pPr>
              <w:rPr>
                <w:i/>
                <w:iCs/>
              </w:rPr>
            </w:pPr>
            <w:r w:rsidRPr="00DB7FDD">
              <w:rPr>
                <w:b/>
                <w:bCs/>
              </w:rPr>
              <w:t>Post Approvals</w:t>
            </w:r>
          </w:p>
        </w:tc>
        <w:tc>
          <w:tcPr>
            <w:tcW w:w="2255" w:type="dxa"/>
          </w:tcPr>
          <w:p w14:paraId="502A3A9C" w14:textId="77777777" w:rsidR="00DB7FDD" w:rsidRDefault="00DB7FDD" w:rsidP="00DB7FDD">
            <w:pPr>
              <w:pStyle w:val="ListParagraph"/>
              <w:numPr>
                <w:ilvl w:val="0"/>
                <w:numId w:val="9"/>
              </w:numPr>
            </w:pPr>
            <w:r w:rsidRPr="005E0FB0">
              <w:t>Trigger Action Response Plan</w:t>
            </w:r>
          </w:p>
        </w:tc>
        <w:tc>
          <w:tcPr>
            <w:tcW w:w="1209" w:type="dxa"/>
          </w:tcPr>
          <w:p w14:paraId="7F176070" w14:textId="77777777" w:rsidR="00DB7FDD" w:rsidRDefault="00DB7FDD" w:rsidP="00DB7FDD">
            <w:r w:rsidRPr="005E0FB0">
              <w:t>Approval Holder</w:t>
            </w:r>
          </w:p>
        </w:tc>
        <w:tc>
          <w:tcPr>
            <w:tcW w:w="2631" w:type="dxa"/>
          </w:tcPr>
          <w:p w14:paraId="3EDBACDD" w14:textId="77777777" w:rsidR="00DB7FDD" w:rsidRDefault="00DB7FDD" w:rsidP="00DB7FDD">
            <w:r w:rsidRPr="005E0FB0">
              <w:t xml:space="preserve">Upfront prior to evaluation of </w:t>
            </w:r>
            <w:r>
              <w:t xml:space="preserve">the </w:t>
            </w:r>
            <w:r w:rsidRPr="005E0FB0">
              <w:t>plan</w:t>
            </w:r>
          </w:p>
        </w:tc>
        <w:tc>
          <w:tcPr>
            <w:tcW w:w="2693" w:type="dxa"/>
          </w:tcPr>
          <w:p w14:paraId="0C835DA6" w14:textId="77777777" w:rsidR="00DB7FDD" w:rsidRDefault="00DB7FDD" w:rsidP="00DB7FDD">
            <w:pPr>
              <w:ind w:left="720" w:hanging="720"/>
            </w:pPr>
            <w:r w:rsidRPr="005E0FB0">
              <w:t>Flat fee</w:t>
            </w:r>
          </w:p>
        </w:tc>
      </w:tr>
      <w:tr w:rsidR="007E2519" w14:paraId="2F7FF185" w14:textId="77777777" w:rsidTr="007B6496">
        <w:trPr>
          <w:cantSplit/>
        </w:trPr>
        <w:tc>
          <w:tcPr>
            <w:tcW w:w="1803" w:type="dxa"/>
          </w:tcPr>
          <w:p w14:paraId="38F381DD" w14:textId="11B7C884" w:rsidR="00DF1EA9" w:rsidRPr="005E0FB0" w:rsidRDefault="00DF1EA9" w:rsidP="00DF1EA9">
            <w:pPr>
              <w:rPr>
                <w:b/>
                <w:bCs/>
              </w:rPr>
            </w:pPr>
            <w:r w:rsidRPr="005E0FB0">
              <w:rPr>
                <w:b/>
                <w:bCs/>
              </w:rPr>
              <w:t>Outcomes-based conditions​</w:t>
            </w:r>
          </w:p>
        </w:tc>
        <w:tc>
          <w:tcPr>
            <w:tcW w:w="1453" w:type="dxa"/>
          </w:tcPr>
          <w:p w14:paraId="58349C8A" w14:textId="40FCCD9A" w:rsidR="00DF1EA9" w:rsidRPr="005E0FB0" w:rsidRDefault="00DF1EA9" w:rsidP="00DF1EA9">
            <w:pPr>
              <w:rPr>
                <w:b/>
                <w:bCs/>
              </w:rPr>
            </w:pPr>
            <w:r w:rsidRPr="00643C23">
              <w:rPr>
                <w:b/>
                <w:bCs/>
              </w:rPr>
              <w:t>Per approval</w:t>
            </w:r>
          </w:p>
        </w:tc>
        <w:tc>
          <w:tcPr>
            <w:tcW w:w="1701" w:type="dxa"/>
          </w:tcPr>
          <w:p w14:paraId="20698366" w14:textId="6B027C43" w:rsidR="00DF1EA9" w:rsidRPr="00E167C0" w:rsidRDefault="00DF1EA9" w:rsidP="00DF1EA9">
            <w:pPr>
              <w:rPr>
                <w:i/>
                <w:iCs/>
              </w:rPr>
            </w:pPr>
            <w:r w:rsidRPr="00E32D72">
              <w:rPr>
                <w:b/>
                <w:bCs/>
              </w:rPr>
              <w:t>Post Approvals</w:t>
            </w:r>
          </w:p>
        </w:tc>
        <w:tc>
          <w:tcPr>
            <w:tcW w:w="2255" w:type="dxa"/>
          </w:tcPr>
          <w:p w14:paraId="0AE29A21" w14:textId="77777777" w:rsidR="00DF1EA9" w:rsidRDefault="00DF1EA9" w:rsidP="00DF1EA9">
            <w:pPr>
              <w:pStyle w:val="ListParagraph"/>
              <w:numPr>
                <w:ilvl w:val="0"/>
                <w:numId w:val="9"/>
              </w:numPr>
            </w:pPr>
            <w:r w:rsidRPr="005E0FB0">
              <w:t>Outcomes-based conditions</w:t>
            </w:r>
          </w:p>
        </w:tc>
        <w:tc>
          <w:tcPr>
            <w:tcW w:w="1209" w:type="dxa"/>
          </w:tcPr>
          <w:p w14:paraId="323F8EB3" w14:textId="77777777" w:rsidR="00DF1EA9" w:rsidRPr="000B0FB9" w:rsidRDefault="00DF1EA9" w:rsidP="00DF1EA9">
            <w:r w:rsidRPr="005E0FB0">
              <w:t>Approval Holder</w:t>
            </w:r>
          </w:p>
        </w:tc>
        <w:tc>
          <w:tcPr>
            <w:tcW w:w="2631" w:type="dxa"/>
          </w:tcPr>
          <w:p w14:paraId="4B523108" w14:textId="77777777" w:rsidR="00DF1EA9" w:rsidRDefault="00DF1EA9" w:rsidP="00DF1EA9">
            <w:r w:rsidRPr="005E0FB0">
              <w:t xml:space="preserve">Upfront prior to evaluation of </w:t>
            </w:r>
            <w:r>
              <w:t>the outcome based conditions</w:t>
            </w:r>
          </w:p>
        </w:tc>
        <w:tc>
          <w:tcPr>
            <w:tcW w:w="2693" w:type="dxa"/>
          </w:tcPr>
          <w:p w14:paraId="2B2FEF1A" w14:textId="77777777" w:rsidR="00DF1EA9" w:rsidRDefault="00DF1EA9" w:rsidP="00DF1EA9">
            <w:r w:rsidRPr="005E0FB0">
              <w:t>Flat fee</w:t>
            </w:r>
          </w:p>
        </w:tc>
      </w:tr>
      <w:tr w:rsidR="007E2519" w14:paraId="53C4E089" w14:textId="77777777" w:rsidTr="007B6496">
        <w:trPr>
          <w:cantSplit/>
        </w:trPr>
        <w:tc>
          <w:tcPr>
            <w:tcW w:w="1803" w:type="dxa"/>
          </w:tcPr>
          <w:p w14:paraId="3BDD0B03" w14:textId="7A74E4D9" w:rsidR="00DF1EA9" w:rsidRPr="005E0FB0" w:rsidRDefault="00DF1EA9" w:rsidP="00553AE3">
            <w:pPr>
              <w:rPr>
                <w:b/>
                <w:bCs/>
              </w:rPr>
            </w:pPr>
            <w:r w:rsidRPr="005E0FB0">
              <w:rPr>
                <w:b/>
                <w:bCs/>
              </w:rPr>
              <w:lastRenderedPageBreak/>
              <w:t>Conservation Agreement​</w:t>
            </w:r>
          </w:p>
        </w:tc>
        <w:tc>
          <w:tcPr>
            <w:tcW w:w="1453" w:type="dxa"/>
          </w:tcPr>
          <w:p w14:paraId="0376A7AE" w14:textId="6B1EE8F6" w:rsidR="00DF1EA9" w:rsidRPr="005E0FB0" w:rsidRDefault="00DF1EA9" w:rsidP="00DF1EA9">
            <w:pPr>
              <w:rPr>
                <w:b/>
                <w:bCs/>
              </w:rPr>
            </w:pPr>
            <w:r w:rsidRPr="00643C23">
              <w:rPr>
                <w:b/>
                <w:bCs/>
              </w:rPr>
              <w:t>Per conservation agreement</w:t>
            </w:r>
          </w:p>
        </w:tc>
        <w:tc>
          <w:tcPr>
            <w:tcW w:w="1701" w:type="dxa"/>
          </w:tcPr>
          <w:p w14:paraId="289BFE1F" w14:textId="2335CF80" w:rsidR="00DF1EA9" w:rsidRPr="00E167C0" w:rsidRDefault="00DF1EA9" w:rsidP="00DF1EA9">
            <w:pPr>
              <w:rPr>
                <w:i/>
                <w:iCs/>
              </w:rPr>
            </w:pPr>
            <w:r w:rsidRPr="00E32D72">
              <w:rPr>
                <w:b/>
                <w:bCs/>
              </w:rPr>
              <w:t>Post Approvals</w:t>
            </w:r>
          </w:p>
        </w:tc>
        <w:tc>
          <w:tcPr>
            <w:tcW w:w="2255" w:type="dxa"/>
          </w:tcPr>
          <w:p w14:paraId="0370B0CD" w14:textId="77777777" w:rsidR="00DF1EA9" w:rsidRDefault="00DF1EA9" w:rsidP="00DF1EA9">
            <w:pPr>
              <w:pStyle w:val="ListParagraph"/>
              <w:numPr>
                <w:ilvl w:val="0"/>
                <w:numId w:val="9"/>
              </w:numPr>
            </w:pPr>
            <w:r>
              <w:t>Establishing Conservation Agreement</w:t>
            </w:r>
          </w:p>
          <w:p w14:paraId="153B4B2B" w14:textId="77777777" w:rsidR="00DF1EA9" w:rsidRPr="00E167C0" w:rsidRDefault="00DF1EA9" w:rsidP="00DF1EA9">
            <w:pPr>
              <w:pStyle w:val="ListParagraph"/>
              <w:numPr>
                <w:ilvl w:val="0"/>
                <w:numId w:val="9"/>
              </w:numPr>
            </w:pPr>
            <w:r>
              <w:t>Reviewing Conservation Agreement</w:t>
            </w:r>
          </w:p>
        </w:tc>
        <w:tc>
          <w:tcPr>
            <w:tcW w:w="1209" w:type="dxa"/>
          </w:tcPr>
          <w:p w14:paraId="1EBF67EC" w14:textId="77777777" w:rsidR="00DF1EA9" w:rsidRPr="00E167C0" w:rsidRDefault="00DF1EA9" w:rsidP="00DF1EA9">
            <w:r w:rsidRPr="005E0FB0">
              <w:t>Approval Holder</w:t>
            </w:r>
          </w:p>
        </w:tc>
        <w:tc>
          <w:tcPr>
            <w:tcW w:w="2631" w:type="dxa"/>
          </w:tcPr>
          <w:p w14:paraId="30027E29" w14:textId="77777777" w:rsidR="00DF1EA9" w:rsidRPr="00E27151" w:rsidRDefault="00DF1EA9" w:rsidP="00DF1EA9">
            <w:r w:rsidRPr="00E27151">
              <w:t xml:space="preserve">Upfront prior to </w:t>
            </w:r>
            <w:r>
              <w:t xml:space="preserve">establishing or </w:t>
            </w:r>
            <w:r w:rsidRPr="00E27151">
              <w:t>evaluation of conservation agreement</w:t>
            </w:r>
          </w:p>
        </w:tc>
        <w:tc>
          <w:tcPr>
            <w:tcW w:w="2693" w:type="dxa"/>
          </w:tcPr>
          <w:p w14:paraId="6AAEB1ED" w14:textId="77777777" w:rsidR="00DF1EA9" w:rsidRPr="00E27151" w:rsidRDefault="00DF1EA9" w:rsidP="00DF1EA9">
            <w:r w:rsidRPr="00E27151">
              <w:t>Flat fee</w:t>
            </w:r>
          </w:p>
          <w:p w14:paraId="4AECB26E" w14:textId="77777777" w:rsidR="00DF1EA9" w:rsidRPr="00E27151" w:rsidRDefault="00DF1EA9" w:rsidP="00DF1EA9">
            <w:r w:rsidRPr="00E27151">
              <w:t>O</w:t>
            </w:r>
            <w:r>
              <w:t>R</w:t>
            </w:r>
          </w:p>
          <w:p w14:paraId="7585FDEC" w14:textId="77777777" w:rsidR="00DF1EA9" w:rsidRPr="00E27151" w:rsidRDefault="00DF1EA9" w:rsidP="00DF1EA9">
            <w:r w:rsidRPr="00E27151">
              <w:t>Tiered fee</w:t>
            </w:r>
            <w:r>
              <w:t xml:space="preserve"> based on complexity</w:t>
            </w:r>
          </w:p>
        </w:tc>
      </w:tr>
      <w:tr w:rsidR="007E2519" w14:paraId="490933B2" w14:textId="77777777" w:rsidTr="007B6496">
        <w:trPr>
          <w:cantSplit/>
        </w:trPr>
        <w:tc>
          <w:tcPr>
            <w:tcW w:w="1803" w:type="dxa"/>
          </w:tcPr>
          <w:p w14:paraId="1C3998B0" w14:textId="28DD3A06" w:rsidR="00DF1EA9" w:rsidRDefault="00DF1EA9" w:rsidP="00553AE3">
            <w:pPr>
              <w:rPr>
                <w:b/>
                <w:bCs/>
              </w:rPr>
            </w:pPr>
            <w:r>
              <w:rPr>
                <w:b/>
                <w:bCs/>
              </w:rPr>
              <w:t>T</w:t>
            </w:r>
            <w:r w:rsidRPr="005E0FB0">
              <w:rPr>
                <w:b/>
                <w:bCs/>
              </w:rPr>
              <w:t>ermination of conservation agreement</w:t>
            </w:r>
          </w:p>
        </w:tc>
        <w:tc>
          <w:tcPr>
            <w:tcW w:w="1453" w:type="dxa"/>
          </w:tcPr>
          <w:p w14:paraId="4B4EDDF4" w14:textId="6743E7AA" w:rsidR="00DF1EA9" w:rsidRDefault="00DF1EA9" w:rsidP="00DF1EA9">
            <w:pPr>
              <w:rPr>
                <w:b/>
                <w:bCs/>
              </w:rPr>
            </w:pPr>
            <w:r w:rsidRPr="00643C23">
              <w:rPr>
                <w:b/>
                <w:bCs/>
              </w:rPr>
              <w:t>Per application</w:t>
            </w:r>
          </w:p>
        </w:tc>
        <w:tc>
          <w:tcPr>
            <w:tcW w:w="1701" w:type="dxa"/>
          </w:tcPr>
          <w:p w14:paraId="71296D67" w14:textId="4F45F556" w:rsidR="00DF1EA9" w:rsidRPr="005E0FB0" w:rsidRDefault="00DF1EA9" w:rsidP="00DF1EA9">
            <w:pPr>
              <w:rPr>
                <w:i/>
                <w:iCs/>
              </w:rPr>
            </w:pPr>
            <w:r w:rsidRPr="00E32D72">
              <w:rPr>
                <w:b/>
                <w:bCs/>
              </w:rPr>
              <w:t>Post Approvals</w:t>
            </w:r>
          </w:p>
        </w:tc>
        <w:tc>
          <w:tcPr>
            <w:tcW w:w="2255" w:type="dxa"/>
          </w:tcPr>
          <w:p w14:paraId="5D5701BA" w14:textId="77777777" w:rsidR="00DF1EA9" w:rsidRPr="00E167C0" w:rsidRDefault="00DF1EA9" w:rsidP="00DF1EA9">
            <w:pPr>
              <w:pStyle w:val="ListParagraph"/>
              <w:numPr>
                <w:ilvl w:val="0"/>
                <w:numId w:val="9"/>
              </w:numPr>
            </w:pPr>
            <w:r w:rsidRPr="005E0FB0">
              <w:t>Application to terminate Conservation Agreement</w:t>
            </w:r>
          </w:p>
        </w:tc>
        <w:tc>
          <w:tcPr>
            <w:tcW w:w="1209" w:type="dxa"/>
          </w:tcPr>
          <w:p w14:paraId="6DEA1967" w14:textId="77777777" w:rsidR="00DF1EA9" w:rsidRPr="00E167C0" w:rsidRDefault="00DF1EA9" w:rsidP="00DF1EA9">
            <w:r w:rsidRPr="005E0FB0">
              <w:t>Approval Holder</w:t>
            </w:r>
          </w:p>
        </w:tc>
        <w:tc>
          <w:tcPr>
            <w:tcW w:w="2631" w:type="dxa"/>
          </w:tcPr>
          <w:p w14:paraId="48DD86A5" w14:textId="77777777" w:rsidR="00DF1EA9" w:rsidRPr="00E167C0" w:rsidRDefault="00DF1EA9" w:rsidP="00DF1EA9">
            <w:r w:rsidRPr="005E0FB0">
              <w:t>Upfront prior to evaluation of termination application</w:t>
            </w:r>
          </w:p>
        </w:tc>
        <w:tc>
          <w:tcPr>
            <w:tcW w:w="2693" w:type="dxa"/>
          </w:tcPr>
          <w:p w14:paraId="75833617" w14:textId="77777777" w:rsidR="00DF1EA9" w:rsidRPr="00E167C0" w:rsidRDefault="00DF1EA9" w:rsidP="00DF1EA9">
            <w:r w:rsidRPr="005E0FB0">
              <w:t>Flat fee</w:t>
            </w:r>
          </w:p>
        </w:tc>
      </w:tr>
      <w:tr w:rsidR="007E2519" w14:paraId="06840D41" w14:textId="77777777" w:rsidTr="007B6496">
        <w:trPr>
          <w:cantSplit/>
        </w:trPr>
        <w:tc>
          <w:tcPr>
            <w:tcW w:w="1803" w:type="dxa"/>
          </w:tcPr>
          <w:p w14:paraId="7354F150" w14:textId="5D1940DE" w:rsidR="00DF1EA9" w:rsidRPr="005E0FB0" w:rsidRDefault="00DF1EA9" w:rsidP="00553AE3">
            <w:pPr>
              <w:rPr>
                <w:b/>
                <w:bCs/>
              </w:rPr>
            </w:pPr>
            <w:r w:rsidRPr="005E0FB0">
              <w:rPr>
                <w:b/>
                <w:bCs/>
              </w:rPr>
              <w:t>Offset strategy or plan​</w:t>
            </w:r>
          </w:p>
        </w:tc>
        <w:tc>
          <w:tcPr>
            <w:tcW w:w="1453" w:type="dxa"/>
          </w:tcPr>
          <w:p w14:paraId="01177712" w14:textId="397F0B43" w:rsidR="00DF1EA9" w:rsidRPr="005E0FB0" w:rsidRDefault="00DF1EA9" w:rsidP="00DF1EA9">
            <w:pPr>
              <w:rPr>
                <w:b/>
                <w:bCs/>
              </w:rPr>
            </w:pPr>
            <w:r w:rsidRPr="00643C23">
              <w:rPr>
                <w:b/>
                <w:bCs/>
              </w:rPr>
              <w:t>Per offset strategy or plan</w:t>
            </w:r>
          </w:p>
        </w:tc>
        <w:tc>
          <w:tcPr>
            <w:tcW w:w="1701" w:type="dxa"/>
          </w:tcPr>
          <w:p w14:paraId="427EA49E" w14:textId="4D5E8CA9" w:rsidR="00DF1EA9" w:rsidRPr="005E0FB0" w:rsidRDefault="00DF1EA9" w:rsidP="00DF1EA9">
            <w:pPr>
              <w:rPr>
                <w:i/>
                <w:iCs/>
              </w:rPr>
            </w:pPr>
            <w:r w:rsidRPr="00E32D72">
              <w:rPr>
                <w:b/>
                <w:bCs/>
              </w:rPr>
              <w:t>Post Approvals</w:t>
            </w:r>
          </w:p>
        </w:tc>
        <w:tc>
          <w:tcPr>
            <w:tcW w:w="2255" w:type="dxa"/>
          </w:tcPr>
          <w:p w14:paraId="0F7E1133" w14:textId="77777777" w:rsidR="00DF1EA9" w:rsidRDefault="00DF1EA9" w:rsidP="00DF1EA9">
            <w:pPr>
              <w:pStyle w:val="ListParagraph"/>
              <w:numPr>
                <w:ilvl w:val="0"/>
                <w:numId w:val="9"/>
              </w:numPr>
            </w:pPr>
            <w:r>
              <w:t>Offset strategy or plan – low</w:t>
            </w:r>
          </w:p>
          <w:p w14:paraId="72669629" w14:textId="77777777" w:rsidR="00DF1EA9" w:rsidRDefault="00DF1EA9" w:rsidP="00DF1EA9">
            <w:pPr>
              <w:pStyle w:val="ListParagraph"/>
              <w:numPr>
                <w:ilvl w:val="0"/>
                <w:numId w:val="9"/>
              </w:numPr>
            </w:pPr>
            <w:r>
              <w:t>Offset strategy or plan – medium</w:t>
            </w:r>
          </w:p>
          <w:p w14:paraId="649B8B6B" w14:textId="77777777" w:rsidR="00DF1EA9" w:rsidRPr="00E167C0" w:rsidRDefault="00DF1EA9" w:rsidP="00DF1EA9">
            <w:pPr>
              <w:pStyle w:val="ListParagraph"/>
              <w:numPr>
                <w:ilvl w:val="0"/>
                <w:numId w:val="9"/>
              </w:numPr>
            </w:pPr>
            <w:r>
              <w:t>Offset strategy or plan - high</w:t>
            </w:r>
          </w:p>
        </w:tc>
        <w:tc>
          <w:tcPr>
            <w:tcW w:w="1209" w:type="dxa"/>
          </w:tcPr>
          <w:p w14:paraId="3E4070B2" w14:textId="77777777" w:rsidR="00DF1EA9" w:rsidRPr="00E167C0" w:rsidRDefault="00DF1EA9" w:rsidP="00DF1EA9">
            <w:r w:rsidRPr="005E0FB0">
              <w:t>Approval Holder</w:t>
            </w:r>
          </w:p>
        </w:tc>
        <w:tc>
          <w:tcPr>
            <w:tcW w:w="2631" w:type="dxa"/>
          </w:tcPr>
          <w:p w14:paraId="49303AEC" w14:textId="77777777" w:rsidR="00DF1EA9" w:rsidRPr="00E167C0" w:rsidRDefault="00DF1EA9" w:rsidP="00DF1EA9">
            <w:r w:rsidRPr="005E0FB0">
              <w:t>Upfront prior to evaluation of strategy or plan</w:t>
            </w:r>
          </w:p>
        </w:tc>
        <w:tc>
          <w:tcPr>
            <w:tcW w:w="2693" w:type="dxa"/>
          </w:tcPr>
          <w:p w14:paraId="5A515CE7" w14:textId="77777777" w:rsidR="00DF1EA9" w:rsidRPr="00E167C0" w:rsidRDefault="00DF1EA9" w:rsidP="00DF1EA9">
            <w:r>
              <w:t>Tiered fee based on Complexity</w:t>
            </w:r>
          </w:p>
        </w:tc>
      </w:tr>
    </w:tbl>
    <w:p w14:paraId="5A091CFE" w14:textId="77777777" w:rsidR="00DB7FDD" w:rsidRPr="00DB7FDD" w:rsidRDefault="00DB7FDD" w:rsidP="00643C23"/>
    <w:p w14:paraId="35A85C62" w14:textId="77777777" w:rsidR="007B6496" w:rsidRDefault="007B6496">
      <w:pPr>
        <w:spacing w:after="160"/>
        <w:rPr>
          <w:i/>
          <w:iCs/>
          <w:color w:val="408479" w:themeColor="accent2" w:themeTint="BF"/>
          <w:szCs w:val="18"/>
        </w:rPr>
      </w:pPr>
      <w:r>
        <w:br w:type="page"/>
      </w:r>
    </w:p>
    <w:p w14:paraId="5B7D5AFA" w14:textId="2B2F205A" w:rsidR="00C3291E" w:rsidRPr="000E0B3B" w:rsidRDefault="006B2038" w:rsidP="00C3291E">
      <w:pPr>
        <w:pStyle w:val="Caption"/>
      </w:pPr>
      <w:bookmarkStart w:id="65" w:name="_Ref124935385"/>
      <w:bookmarkStart w:id="66" w:name="_Ref124935007"/>
      <w:bookmarkStart w:id="67" w:name="_Toc124939423"/>
      <w:bookmarkStart w:id="68" w:name="_Toc125117852"/>
      <w:r w:rsidRPr="000E0B3B">
        <w:lastRenderedPageBreak/>
        <w:t xml:space="preserve">Table </w:t>
      </w:r>
      <w:r w:rsidRPr="00600C23">
        <w:fldChar w:fldCharType="begin"/>
      </w:r>
      <w:r w:rsidRPr="000E0B3B">
        <w:instrText xml:space="preserve"> SEQ Table \* ARABIC </w:instrText>
      </w:r>
      <w:r w:rsidRPr="00600C23">
        <w:fldChar w:fldCharType="separate"/>
      </w:r>
      <w:r w:rsidR="00B11E8B">
        <w:rPr>
          <w:noProof/>
        </w:rPr>
        <w:t>6</w:t>
      </w:r>
      <w:r w:rsidRPr="00600C23">
        <w:fldChar w:fldCharType="end"/>
      </w:r>
      <w:bookmarkEnd w:id="65"/>
      <w:r w:rsidRPr="000E0B3B">
        <w:t xml:space="preserve">: Fee options relating to </w:t>
      </w:r>
      <w:bookmarkEnd w:id="63"/>
      <w:r w:rsidR="00C3291E" w:rsidRPr="000E0B3B" w:rsidDel="006B2038">
        <w:t>Compliance</w:t>
      </w:r>
      <w:bookmarkEnd w:id="64"/>
      <w:bookmarkEnd w:id="66"/>
      <w:bookmarkEnd w:id="67"/>
      <w:bookmarkEnd w:id="68"/>
    </w:p>
    <w:tbl>
      <w:tblPr>
        <w:tblStyle w:val="TableGrid"/>
        <w:tblW w:w="0" w:type="auto"/>
        <w:tblLayout w:type="fixed"/>
        <w:tblLook w:val="04A0" w:firstRow="1" w:lastRow="0" w:firstColumn="1" w:lastColumn="0" w:noHBand="0" w:noVBand="1"/>
      </w:tblPr>
      <w:tblGrid>
        <w:gridCol w:w="1803"/>
        <w:gridCol w:w="1453"/>
        <w:gridCol w:w="1701"/>
        <w:gridCol w:w="2255"/>
        <w:gridCol w:w="1209"/>
        <w:gridCol w:w="2631"/>
        <w:gridCol w:w="2693"/>
      </w:tblGrid>
      <w:tr w:rsidR="00E73C3C" w:rsidRPr="000B0FB9" w14:paraId="388BE688" w14:textId="77777777" w:rsidTr="00643C23">
        <w:trPr>
          <w:cantSplit/>
          <w:tblHeader/>
        </w:trPr>
        <w:tc>
          <w:tcPr>
            <w:tcW w:w="1803" w:type="dxa"/>
            <w:shd w:val="clear" w:color="auto" w:fill="B8DCD7"/>
          </w:tcPr>
          <w:p w14:paraId="2894ACFC" w14:textId="77777777" w:rsidR="00E73C3C" w:rsidRDefault="00E73C3C" w:rsidP="00E73C3C">
            <w:pPr>
              <w:rPr>
                <w:b/>
                <w:bCs/>
              </w:rPr>
            </w:pPr>
            <w:bookmarkStart w:id="69" w:name="_Ref124323628"/>
            <w:r>
              <w:rPr>
                <w:b/>
                <w:bCs/>
              </w:rPr>
              <w:t>Proposed charge point</w:t>
            </w:r>
          </w:p>
          <w:p w14:paraId="11A6EC6F" w14:textId="77777777" w:rsidR="00E73C3C" w:rsidRDefault="00E73C3C" w:rsidP="00E73C3C">
            <w:pPr>
              <w:rPr>
                <w:b/>
                <w:bCs/>
              </w:rPr>
            </w:pPr>
          </w:p>
        </w:tc>
        <w:tc>
          <w:tcPr>
            <w:tcW w:w="1453" w:type="dxa"/>
            <w:shd w:val="clear" w:color="auto" w:fill="B8DCD7"/>
          </w:tcPr>
          <w:p w14:paraId="519FBBDC" w14:textId="6ABCFBB6" w:rsidR="00E73C3C" w:rsidRDefault="00E73C3C" w:rsidP="00E73C3C">
            <w:pPr>
              <w:rPr>
                <w:b/>
                <w:bCs/>
              </w:rPr>
            </w:pPr>
            <w:r w:rsidRPr="0061365F">
              <w:rPr>
                <w:b/>
                <w:bCs/>
              </w:rPr>
              <w:t>Unit of measure</w:t>
            </w:r>
          </w:p>
        </w:tc>
        <w:tc>
          <w:tcPr>
            <w:tcW w:w="1701" w:type="dxa"/>
            <w:shd w:val="clear" w:color="auto" w:fill="B8DCD7"/>
          </w:tcPr>
          <w:p w14:paraId="1E410251" w14:textId="77777777" w:rsidR="00E73C3C" w:rsidRDefault="00E73C3C" w:rsidP="00E73C3C">
            <w:pPr>
              <w:rPr>
                <w:b/>
                <w:bCs/>
              </w:rPr>
            </w:pPr>
            <w:r>
              <w:rPr>
                <w:b/>
                <w:bCs/>
              </w:rPr>
              <w:t>Charge points relating to</w:t>
            </w:r>
          </w:p>
          <w:p w14:paraId="4B9CA504" w14:textId="0AFCC5E8" w:rsidR="00E73C3C" w:rsidRPr="00EA2419" w:rsidRDefault="00E73C3C" w:rsidP="00E73C3C">
            <w:pPr>
              <w:rPr>
                <w:b/>
                <w:bCs/>
              </w:rPr>
            </w:pPr>
          </w:p>
        </w:tc>
        <w:tc>
          <w:tcPr>
            <w:tcW w:w="2255" w:type="dxa"/>
            <w:shd w:val="clear" w:color="auto" w:fill="B8DCD7"/>
          </w:tcPr>
          <w:p w14:paraId="537359A7" w14:textId="77777777" w:rsidR="00E73C3C" w:rsidRPr="000B0FB9" w:rsidRDefault="00E73C3C" w:rsidP="00E73C3C">
            <w:pPr>
              <w:rPr>
                <w:b/>
                <w:bCs/>
              </w:rPr>
            </w:pPr>
            <w:r w:rsidRPr="000B0FB9">
              <w:rPr>
                <w:b/>
                <w:bCs/>
              </w:rPr>
              <w:t>Output</w:t>
            </w:r>
            <w:r>
              <w:rPr>
                <w:b/>
                <w:bCs/>
              </w:rPr>
              <w:t>s</w:t>
            </w:r>
            <w:r w:rsidRPr="000B0FB9">
              <w:rPr>
                <w:b/>
                <w:bCs/>
              </w:rPr>
              <w:t xml:space="preserve"> of the activity</w:t>
            </w:r>
          </w:p>
        </w:tc>
        <w:tc>
          <w:tcPr>
            <w:tcW w:w="1209" w:type="dxa"/>
            <w:shd w:val="clear" w:color="auto" w:fill="B8DCD7"/>
          </w:tcPr>
          <w:p w14:paraId="0B433549" w14:textId="77777777" w:rsidR="00E73C3C" w:rsidRPr="000B0FB9" w:rsidRDefault="00E73C3C" w:rsidP="00E73C3C">
            <w:pPr>
              <w:rPr>
                <w:b/>
                <w:bCs/>
              </w:rPr>
            </w:pPr>
            <w:r w:rsidRPr="000B0FB9">
              <w:rPr>
                <w:b/>
                <w:bCs/>
              </w:rPr>
              <w:t xml:space="preserve">Who </w:t>
            </w:r>
            <w:r>
              <w:rPr>
                <w:b/>
                <w:bCs/>
              </w:rPr>
              <w:t>p</w:t>
            </w:r>
            <w:r w:rsidRPr="000B0FB9">
              <w:rPr>
                <w:b/>
                <w:bCs/>
              </w:rPr>
              <w:t xml:space="preserve">ays </w:t>
            </w:r>
          </w:p>
        </w:tc>
        <w:tc>
          <w:tcPr>
            <w:tcW w:w="2631" w:type="dxa"/>
            <w:shd w:val="clear" w:color="auto" w:fill="B8DCD7"/>
          </w:tcPr>
          <w:p w14:paraId="2C5FEE4A" w14:textId="77777777" w:rsidR="00E73C3C" w:rsidRPr="000B0FB9" w:rsidRDefault="00E73C3C" w:rsidP="00E73C3C">
            <w:pPr>
              <w:rPr>
                <w:b/>
                <w:bCs/>
              </w:rPr>
            </w:pPr>
            <w:r w:rsidRPr="000B0FB9">
              <w:rPr>
                <w:b/>
                <w:bCs/>
              </w:rPr>
              <w:t xml:space="preserve">Timing </w:t>
            </w:r>
          </w:p>
        </w:tc>
        <w:tc>
          <w:tcPr>
            <w:tcW w:w="2693" w:type="dxa"/>
            <w:shd w:val="clear" w:color="auto" w:fill="B8DCD7"/>
          </w:tcPr>
          <w:p w14:paraId="77454C45" w14:textId="77777777" w:rsidR="00E73C3C" w:rsidRPr="000B0FB9" w:rsidRDefault="00E73C3C" w:rsidP="00E73C3C">
            <w:pPr>
              <w:rPr>
                <w:b/>
                <w:bCs/>
              </w:rPr>
            </w:pPr>
            <w:r w:rsidRPr="000B0FB9">
              <w:rPr>
                <w:b/>
                <w:bCs/>
              </w:rPr>
              <w:t xml:space="preserve">Proposed </w:t>
            </w:r>
            <w:r>
              <w:rPr>
                <w:b/>
                <w:bCs/>
              </w:rPr>
              <w:t>f</w:t>
            </w:r>
            <w:r w:rsidRPr="000B0FB9">
              <w:rPr>
                <w:b/>
                <w:bCs/>
              </w:rPr>
              <w:t xml:space="preserve">ee </w:t>
            </w:r>
            <w:r>
              <w:rPr>
                <w:b/>
                <w:bCs/>
              </w:rPr>
              <w:t>s</w:t>
            </w:r>
            <w:r w:rsidRPr="000B0FB9">
              <w:rPr>
                <w:b/>
                <w:bCs/>
              </w:rPr>
              <w:t>tructure</w:t>
            </w:r>
          </w:p>
        </w:tc>
      </w:tr>
      <w:tr w:rsidR="00E73C3C" w14:paraId="6E38311B" w14:textId="77777777" w:rsidTr="00643C23">
        <w:trPr>
          <w:cantSplit/>
        </w:trPr>
        <w:tc>
          <w:tcPr>
            <w:tcW w:w="1803" w:type="dxa"/>
          </w:tcPr>
          <w:p w14:paraId="59D9CF63" w14:textId="5B336A5D" w:rsidR="00E73C3C" w:rsidRPr="005E0FB0" w:rsidRDefault="00E73C3C" w:rsidP="00E73C3C">
            <w:pPr>
              <w:rPr>
                <w:b/>
                <w:bCs/>
              </w:rPr>
            </w:pPr>
            <w:r w:rsidRPr="005E0FB0">
              <w:rPr>
                <w:b/>
                <w:bCs/>
              </w:rPr>
              <w:t xml:space="preserve">Environmental </w:t>
            </w:r>
            <w:r>
              <w:rPr>
                <w:b/>
                <w:bCs/>
              </w:rPr>
              <w:t>h</w:t>
            </w:r>
            <w:r w:rsidRPr="005E0FB0">
              <w:rPr>
                <w:b/>
                <w:bCs/>
              </w:rPr>
              <w:t xml:space="preserve">istory </w:t>
            </w:r>
            <w:r>
              <w:rPr>
                <w:b/>
                <w:bCs/>
              </w:rPr>
              <w:t>c</w:t>
            </w:r>
            <w:r w:rsidRPr="005E0FB0">
              <w:rPr>
                <w:b/>
                <w:bCs/>
              </w:rPr>
              <w:t>heck​</w:t>
            </w:r>
          </w:p>
        </w:tc>
        <w:tc>
          <w:tcPr>
            <w:tcW w:w="1453" w:type="dxa"/>
          </w:tcPr>
          <w:p w14:paraId="079C8F1E" w14:textId="192E5E62" w:rsidR="00E73C3C" w:rsidRPr="005E0FB0" w:rsidRDefault="00E73C3C" w:rsidP="00E73C3C">
            <w:pPr>
              <w:rPr>
                <w:b/>
                <w:bCs/>
              </w:rPr>
            </w:pPr>
            <w:r w:rsidRPr="00643C23">
              <w:rPr>
                <w:b/>
                <w:bCs/>
              </w:rPr>
              <w:t>Per history check</w:t>
            </w:r>
          </w:p>
        </w:tc>
        <w:tc>
          <w:tcPr>
            <w:tcW w:w="1701" w:type="dxa"/>
          </w:tcPr>
          <w:p w14:paraId="2D0C0D82" w14:textId="2D5461E5" w:rsidR="00E73C3C" w:rsidRPr="000B0FB9" w:rsidRDefault="00E73C3C" w:rsidP="00E73C3C">
            <w:pPr>
              <w:rPr>
                <w:i/>
                <w:iCs/>
              </w:rPr>
            </w:pPr>
            <w:r>
              <w:rPr>
                <w:b/>
                <w:bCs/>
              </w:rPr>
              <w:t>Compliance</w:t>
            </w:r>
          </w:p>
        </w:tc>
        <w:tc>
          <w:tcPr>
            <w:tcW w:w="2255" w:type="dxa"/>
          </w:tcPr>
          <w:p w14:paraId="426F0B5E" w14:textId="77777777" w:rsidR="00E73C3C" w:rsidRDefault="00E73C3C" w:rsidP="00E73C3C">
            <w:pPr>
              <w:pStyle w:val="ListParagraph"/>
              <w:numPr>
                <w:ilvl w:val="0"/>
                <w:numId w:val="9"/>
              </w:numPr>
            </w:pPr>
            <w:r>
              <w:t xml:space="preserve">Environmental history check - at approval </w:t>
            </w:r>
          </w:p>
          <w:p w14:paraId="3913F881" w14:textId="77777777" w:rsidR="00E73C3C" w:rsidRDefault="00E73C3C" w:rsidP="00E73C3C">
            <w:pPr>
              <w:pStyle w:val="ListParagraph"/>
              <w:numPr>
                <w:ilvl w:val="0"/>
                <w:numId w:val="9"/>
              </w:numPr>
            </w:pPr>
            <w:r>
              <w:t>Environmental history check - for change of Proponent</w:t>
            </w:r>
          </w:p>
          <w:p w14:paraId="4E314128" w14:textId="77777777" w:rsidR="00E73C3C" w:rsidRDefault="00E73C3C" w:rsidP="00E73C3C">
            <w:pPr>
              <w:pStyle w:val="ListParagraph"/>
              <w:numPr>
                <w:ilvl w:val="0"/>
                <w:numId w:val="9"/>
              </w:numPr>
            </w:pPr>
            <w:r>
              <w:t>Environmental history check - for change of Approval Holder</w:t>
            </w:r>
          </w:p>
        </w:tc>
        <w:tc>
          <w:tcPr>
            <w:tcW w:w="1209" w:type="dxa"/>
          </w:tcPr>
          <w:p w14:paraId="529D82A2" w14:textId="77777777" w:rsidR="00E73C3C" w:rsidRDefault="00E73C3C" w:rsidP="00E73C3C">
            <w:r w:rsidRPr="00922EF6">
              <w:t>Approval holder</w:t>
            </w:r>
          </w:p>
        </w:tc>
        <w:tc>
          <w:tcPr>
            <w:tcW w:w="2631" w:type="dxa"/>
          </w:tcPr>
          <w:p w14:paraId="7FA9584A" w14:textId="77777777" w:rsidR="00E73C3C" w:rsidRDefault="00E73C3C" w:rsidP="00E73C3C">
            <w:r w:rsidRPr="00922EF6">
              <w:t>Prior to commencement</w:t>
            </w:r>
          </w:p>
        </w:tc>
        <w:tc>
          <w:tcPr>
            <w:tcW w:w="2693" w:type="dxa"/>
          </w:tcPr>
          <w:p w14:paraId="1EAD0E1D" w14:textId="77777777" w:rsidR="00E73C3C" w:rsidRDefault="00E73C3C" w:rsidP="00E73C3C">
            <w:pPr>
              <w:ind w:left="720" w:hanging="720"/>
            </w:pPr>
            <w:r>
              <w:t>Flat fee​</w:t>
            </w:r>
          </w:p>
          <w:p w14:paraId="7003327E" w14:textId="77777777" w:rsidR="00E73C3C" w:rsidRDefault="00E73C3C" w:rsidP="00E73C3C">
            <w:pPr>
              <w:ind w:left="720" w:hanging="720"/>
            </w:pPr>
            <w:r>
              <w:t>OR​</w:t>
            </w:r>
          </w:p>
          <w:p w14:paraId="45B5024F" w14:textId="77777777" w:rsidR="00E73C3C" w:rsidRDefault="00E73C3C" w:rsidP="00E73C3C">
            <w:pPr>
              <w:ind w:left="720" w:hanging="720"/>
            </w:pPr>
            <w:r>
              <w:t>Tiered fee:​</w:t>
            </w:r>
          </w:p>
          <w:p w14:paraId="4C267853" w14:textId="77777777" w:rsidR="00E73C3C" w:rsidRDefault="00E73C3C" w:rsidP="00E73C3C">
            <w:pPr>
              <w:pStyle w:val="ListParagraph"/>
              <w:numPr>
                <w:ilvl w:val="0"/>
                <w:numId w:val="16"/>
              </w:numPr>
            </w:pPr>
            <w:r>
              <w:t>Small business or individual​</w:t>
            </w:r>
          </w:p>
          <w:p w14:paraId="7AE2EA01" w14:textId="77777777" w:rsidR="00E73C3C" w:rsidRDefault="00E73C3C" w:rsidP="00E73C3C">
            <w:pPr>
              <w:pStyle w:val="ListParagraph"/>
              <w:numPr>
                <w:ilvl w:val="0"/>
                <w:numId w:val="16"/>
              </w:numPr>
            </w:pPr>
            <w:r>
              <w:t>Corporation​</w:t>
            </w:r>
          </w:p>
        </w:tc>
      </w:tr>
      <w:tr w:rsidR="00E73C3C" w:rsidRPr="00E167C0" w14:paraId="21FD9C8D" w14:textId="77777777" w:rsidTr="00643C23">
        <w:trPr>
          <w:cantSplit/>
        </w:trPr>
        <w:tc>
          <w:tcPr>
            <w:tcW w:w="1803" w:type="dxa"/>
          </w:tcPr>
          <w:p w14:paraId="367A5CF6" w14:textId="68FB4306" w:rsidR="00E73C3C" w:rsidRPr="005E0FB0" w:rsidRDefault="00E73C3C" w:rsidP="00E73C3C">
            <w:pPr>
              <w:tabs>
                <w:tab w:val="center" w:pos="4513"/>
                <w:tab w:val="right" w:pos="9026"/>
              </w:tabs>
              <w:rPr>
                <w:b/>
                <w:bCs/>
              </w:rPr>
            </w:pPr>
            <w:r w:rsidRPr="005E0FB0">
              <w:rPr>
                <w:b/>
                <w:bCs/>
              </w:rPr>
              <w:t>Annual compliance report​</w:t>
            </w:r>
          </w:p>
        </w:tc>
        <w:tc>
          <w:tcPr>
            <w:tcW w:w="1453" w:type="dxa"/>
          </w:tcPr>
          <w:p w14:paraId="70DD1EFD" w14:textId="3975267A" w:rsidR="00E73C3C" w:rsidRPr="005E0FB0" w:rsidRDefault="00E73C3C" w:rsidP="00E73C3C">
            <w:pPr>
              <w:rPr>
                <w:b/>
                <w:bCs/>
              </w:rPr>
            </w:pPr>
            <w:r w:rsidRPr="00643C23">
              <w:rPr>
                <w:b/>
                <w:bCs/>
              </w:rPr>
              <w:t>Per report​</w:t>
            </w:r>
          </w:p>
        </w:tc>
        <w:tc>
          <w:tcPr>
            <w:tcW w:w="1701" w:type="dxa"/>
          </w:tcPr>
          <w:p w14:paraId="0A6C7B35" w14:textId="7520C38F" w:rsidR="00E73C3C" w:rsidRPr="00E167C0" w:rsidRDefault="00E73C3C" w:rsidP="00E73C3C">
            <w:pPr>
              <w:rPr>
                <w:i/>
                <w:iCs/>
              </w:rPr>
            </w:pPr>
            <w:r>
              <w:rPr>
                <w:b/>
                <w:bCs/>
              </w:rPr>
              <w:t>Compliance</w:t>
            </w:r>
          </w:p>
        </w:tc>
        <w:tc>
          <w:tcPr>
            <w:tcW w:w="2255" w:type="dxa"/>
          </w:tcPr>
          <w:p w14:paraId="7EBF4F61" w14:textId="77777777" w:rsidR="00E73C3C" w:rsidRPr="00E167C0" w:rsidRDefault="00E73C3C" w:rsidP="00E73C3C">
            <w:pPr>
              <w:pStyle w:val="ListParagraph"/>
              <w:numPr>
                <w:ilvl w:val="0"/>
                <w:numId w:val="9"/>
              </w:numPr>
            </w:pPr>
            <w:r w:rsidRPr="005E0FB0">
              <w:t>Annual compliance report reviews</w:t>
            </w:r>
          </w:p>
        </w:tc>
        <w:tc>
          <w:tcPr>
            <w:tcW w:w="1209" w:type="dxa"/>
          </w:tcPr>
          <w:p w14:paraId="0C55461C" w14:textId="77777777" w:rsidR="00E73C3C" w:rsidRPr="00E167C0" w:rsidRDefault="00E73C3C" w:rsidP="00E73C3C">
            <w:r w:rsidRPr="00922EF6">
              <w:t>Approval holder</w:t>
            </w:r>
          </w:p>
        </w:tc>
        <w:tc>
          <w:tcPr>
            <w:tcW w:w="2631" w:type="dxa"/>
          </w:tcPr>
          <w:p w14:paraId="3E6F5C0A" w14:textId="77777777" w:rsidR="00E73C3C" w:rsidRPr="00E167C0" w:rsidRDefault="00E73C3C" w:rsidP="00E73C3C">
            <w:r>
              <w:t>Upon submission of annual compliance report</w:t>
            </w:r>
          </w:p>
        </w:tc>
        <w:tc>
          <w:tcPr>
            <w:tcW w:w="2693" w:type="dxa"/>
          </w:tcPr>
          <w:p w14:paraId="512ACA7E" w14:textId="77777777" w:rsidR="00E73C3C" w:rsidRDefault="00E73C3C" w:rsidP="00E73C3C">
            <w:r>
              <w:t>Flat fee​</w:t>
            </w:r>
          </w:p>
          <w:p w14:paraId="71A71BF6" w14:textId="77777777" w:rsidR="00E73C3C" w:rsidRDefault="00E73C3C" w:rsidP="00E73C3C">
            <w:r>
              <w:t>OR​</w:t>
            </w:r>
          </w:p>
          <w:p w14:paraId="32E8A48E" w14:textId="77777777" w:rsidR="00E73C3C" w:rsidRPr="00E167C0" w:rsidRDefault="00E73C3C" w:rsidP="00E73C3C">
            <w:r>
              <w:t>Tiered fee based on complexity</w:t>
            </w:r>
          </w:p>
        </w:tc>
      </w:tr>
      <w:tr w:rsidR="00E73C3C" w:rsidRPr="00E167C0" w14:paraId="12B31579" w14:textId="77777777" w:rsidTr="00643C23">
        <w:trPr>
          <w:cantSplit/>
        </w:trPr>
        <w:tc>
          <w:tcPr>
            <w:tcW w:w="1803" w:type="dxa"/>
          </w:tcPr>
          <w:p w14:paraId="4543F9B3" w14:textId="3E394E60" w:rsidR="00E73C3C" w:rsidRPr="005E0FB0" w:rsidRDefault="00E73C3C" w:rsidP="00E73C3C">
            <w:pPr>
              <w:tabs>
                <w:tab w:val="center" w:pos="4513"/>
                <w:tab w:val="right" w:pos="9026"/>
              </w:tabs>
              <w:rPr>
                <w:b/>
                <w:bCs/>
              </w:rPr>
            </w:pPr>
            <w:r w:rsidRPr="005E0FB0">
              <w:rPr>
                <w:b/>
                <w:bCs/>
              </w:rPr>
              <w:t>Independent audit report review​</w:t>
            </w:r>
          </w:p>
        </w:tc>
        <w:tc>
          <w:tcPr>
            <w:tcW w:w="1453" w:type="dxa"/>
          </w:tcPr>
          <w:p w14:paraId="48DE86D0" w14:textId="06E4B8AD" w:rsidR="00E73C3C" w:rsidRPr="005E0FB0" w:rsidRDefault="00E73C3C" w:rsidP="00E73C3C">
            <w:pPr>
              <w:rPr>
                <w:b/>
                <w:bCs/>
              </w:rPr>
            </w:pPr>
            <w:r w:rsidRPr="00643C23">
              <w:rPr>
                <w:b/>
                <w:bCs/>
              </w:rPr>
              <w:t>Per report</w:t>
            </w:r>
          </w:p>
        </w:tc>
        <w:tc>
          <w:tcPr>
            <w:tcW w:w="1701" w:type="dxa"/>
          </w:tcPr>
          <w:p w14:paraId="4EFB24C1" w14:textId="3EE30FC2" w:rsidR="00E73C3C" w:rsidRPr="005E0FB0" w:rsidRDefault="00E73C3C" w:rsidP="00E73C3C">
            <w:pPr>
              <w:rPr>
                <w:i/>
                <w:iCs/>
              </w:rPr>
            </w:pPr>
            <w:r>
              <w:rPr>
                <w:b/>
                <w:bCs/>
              </w:rPr>
              <w:t>Compliance</w:t>
            </w:r>
          </w:p>
        </w:tc>
        <w:tc>
          <w:tcPr>
            <w:tcW w:w="2255" w:type="dxa"/>
          </w:tcPr>
          <w:p w14:paraId="13BDEB6A" w14:textId="77777777" w:rsidR="00E73C3C" w:rsidRPr="00E167C0" w:rsidRDefault="00E73C3C" w:rsidP="00E73C3C">
            <w:pPr>
              <w:pStyle w:val="ListParagraph"/>
              <w:numPr>
                <w:ilvl w:val="0"/>
                <w:numId w:val="9"/>
              </w:numPr>
            </w:pPr>
            <w:r w:rsidRPr="005E0FB0">
              <w:t>Independent audit reports reviews</w:t>
            </w:r>
          </w:p>
        </w:tc>
        <w:tc>
          <w:tcPr>
            <w:tcW w:w="1209" w:type="dxa"/>
          </w:tcPr>
          <w:p w14:paraId="77FCF92D" w14:textId="77777777" w:rsidR="00E73C3C" w:rsidRPr="00E167C0" w:rsidRDefault="00E73C3C" w:rsidP="00E73C3C">
            <w:r w:rsidRPr="00922EF6">
              <w:t>Approval holder</w:t>
            </w:r>
          </w:p>
        </w:tc>
        <w:tc>
          <w:tcPr>
            <w:tcW w:w="2631" w:type="dxa"/>
          </w:tcPr>
          <w:p w14:paraId="3EF031FA" w14:textId="77777777" w:rsidR="00E73C3C" w:rsidRPr="00E167C0" w:rsidRDefault="00E73C3C" w:rsidP="00E73C3C">
            <w:r>
              <w:t>Upon submission of independent audit report</w:t>
            </w:r>
          </w:p>
        </w:tc>
        <w:tc>
          <w:tcPr>
            <w:tcW w:w="2693" w:type="dxa"/>
          </w:tcPr>
          <w:p w14:paraId="1FBA1CC3" w14:textId="77777777" w:rsidR="00E73C3C" w:rsidRDefault="00E73C3C" w:rsidP="00E73C3C">
            <w:r>
              <w:t>Flat fee​</w:t>
            </w:r>
          </w:p>
          <w:p w14:paraId="41EE2F9E" w14:textId="77777777" w:rsidR="00E73C3C" w:rsidRDefault="00E73C3C" w:rsidP="00E73C3C">
            <w:r>
              <w:t>OR​</w:t>
            </w:r>
          </w:p>
          <w:p w14:paraId="69A5A4E0" w14:textId="77777777" w:rsidR="00E73C3C" w:rsidRPr="00E167C0" w:rsidRDefault="00E73C3C" w:rsidP="00E73C3C">
            <w:r>
              <w:t>Tiered fee based on complexity</w:t>
            </w:r>
          </w:p>
        </w:tc>
      </w:tr>
    </w:tbl>
    <w:p w14:paraId="4E8AC805" w14:textId="77777777" w:rsidR="00843EF3" w:rsidRDefault="00843EF3" w:rsidP="00DC595A">
      <w:pPr>
        <w:pStyle w:val="Caption"/>
      </w:pPr>
    </w:p>
    <w:p w14:paraId="7C0AA50E" w14:textId="77777777" w:rsidR="007B6496" w:rsidRDefault="007B6496">
      <w:pPr>
        <w:spacing w:after="160"/>
        <w:rPr>
          <w:i/>
          <w:iCs/>
          <w:color w:val="408479" w:themeColor="accent2" w:themeTint="BF"/>
          <w:szCs w:val="18"/>
        </w:rPr>
      </w:pPr>
      <w:r>
        <w:br w:type="page"/>
      </w:r>
    </w:p>
    <w:p w14:paraId="1CE6B5FC" w14:textId="62663C17" w:rsidR="00DC595A" w:rsidRPr="000E0B3B" w:rsidRDefault="006B2038" w:rsidP="00DC595A">
      <w:pPr>
        <w:pStyle w:val="Caption"/>
      </w:pPr>
      <w:bookmarkStart w:id="70" w:name="_Ref124935393"/>
      <w:bookmarkStart w:id="71" w:name="_Toc124939424"/>
      <w:bookmarkStart w:id="72" w:name="_Toc125117853"/>
      <w:r w:rsidRPr="000E0B3B">
        <w:lastRenderedPageBreak/>
        <w:t xml:space="preserve">Table </w:t>
      </w:r>
      <w:r w:rsidRPr="00600C23">
        <w:fldChar w:fldCharType="begin"/>
      </w:r>
      <w:r w:rsidRPr="000E0B3B">
        <w:instrText xml:space="preserve"> SEQ Table \* ARABIC </w:instrText>
      </w:r>
      <w:r w:rsidRPr="00600C23">
        <w:fldChar w:fldCharType="separate"/>
      </w:r>
      <w:r w:rsidR="00B11E8B">
        <w:rPr>
          <w:noProof/>
        </w:rPr>
        <w:t>7</w:t>
      </w:r>
      <w:r w:rsidRPr="00600C23">
        <w:fldChar w:fldCharType="end"/>
      </w:r>
      <w:bookmarkEnd w:id="70"/>
      <w:r w:rsidRPr="000E0B3B">
        <w:t xml:space="preserve">: Fee options relating to other </w:t>
      </w:r>
      <w:bookmarkEnd w:id="69"/>
      <w:r w:rsidR="00DC595A" w:rsidRPr="000E0B3B" w:rsidDel="006B2038">
        <w:t>applications</w:t>
      </w:r>
      <w:bookmarkEnd w:id="71"/>
      <w:bookmarkEnd w:id="72"/>
    </w:p>
    <w:tbl>
      <w:tblPr>
        <w:tblStyle w:val="TableGrid"/>
        <w:tblW w:w="0" w:type="auto"/>
        <w:tblLayout w:type="fixed"/>
        <w:tblLook w:val="04A0" w:firstRow="1" w:lastRow="0" w:firstColumn="1" w:lastColumn="0" w:noHBand="0" w:noVBand="1"/>
      </w:tblPr>
      <w:tblGrid>
        <w:gridCol w:w="1803"/>
        <w:gridCol w:w="1453"/>
        <w:gridCol w:w="1701"/>
        <w:gridCol w:w="2255"/>
        <w:gridCol w:w="1209"/>
        <w:gridCol w:w="2631"/>
        <w:gridCol w:w="2693"/>
      </w:tblGrid>
      <w:tr w:rsidR="00240DBE" w14:paraId="35B79C2B" w14:textId="77777777" w:rsidTr="00643C23">
        <w:trPr>
          <w:cantSplit/>
          <w:tblHeader/>
        </w:trPr>
        <w:tc>
          <w:tcPr>
            <w:tcW w:w="1803" w:type="dxa"/>
            <w:shd w:val="clear" w:color="auto" w:fill="B8DCD7"/>
          </w:tcPr>
          <w:p w14:paraId="79C3C467" w14:textId="77777777" w:rsidR="00240DBE" w:rsidRDefault="00240DBE" w:rsidP="00240DBE">
            <w:pPr>
              <w:rPr>
                <w:b/>
                <w:bCs/>
              </w:rPr>
            </w:pPr>
            <w:r>
              <w:rPr>
                <w:b/>
                <w:bCs/>
              </w:rPr>
              <w:t>Proposed charge point</w:t>
            </w:r>
          </w:p>
          <w:p w14:paraId="731B53BF" w14:textId="77777777" w:rsidR="00240DBE" w:rsidRDefault="00240DBE" w:rsidP="00240DBE">
            <w:pPr>
              <w:rPr>
                <w:b/>
                <w:bCs/>
              </w:rPr>
            </w:pPr>
          </w:p>
        </w:tc>
        <w:tc>
          <w:tcPr>
            <w:tcW w:w="1453" w:type="dxa"/>
            <w:shd w:val="clear" w:color="auto" w:fill="B8DCD7"/>
          </w:tcPr>
          <w:p w14:paraId="41E91276" w14:textId="66528EB7" w:rsidR="00240DBE" w:rsidRDefault="00240DBE" w:rsidP="00240DBE">
            <w:pPr>
              <w:rPr>
                <w:b/>
                <w:bCs/>
              </w:rPr>
            </w:pPr>
            <w:r w:rsidRPr="0061365F">
              <w:rPr>
                <w:b/>
                <w:bCs/>
              </w:rPr>
              <w:t>Unit of measure</w:t>
            </w:r>
          </w:p>
        </w:tc>
        <w:tc>
          <w:tcPr>
            <w:tcW w:w="1701" w:type="dxa"/>
            <w:shd w:val="clear" w:color="auto" w:fill="B8DCD7"/>
          </w:tcPr>
          <w:p w14:paraId="1D803D23" w14:textId="77777777" w:rsidR="00240DBE" w:rsidRDefault="00240DBE" w:rsidP="00240DBE">
            <w:pPr>
              <w:rPr>
                <w:b/>
                <w:bCs/>
              </w:rPr>
            </w:pPr>
            <w:r>
              <w:rPr>
                <w:b/>
                <w:bCs/>
              </w:rPr>
              <w:t>Charge points relating to</w:t>
            </w:r>
          </w:p>
          <w:p w14:paraId="6A1AE57D" w14:textId="2F670038" w:rsidR="00240DBE" w:rsidRPr="00BC133D" w:rsidRDefault="00240DBE" w:rsidP="00240DBE">
            <w:pPr>
              <w:rPr>
                <w:b/>
                <w:bCs/>
              </w:rPr>
            </w:pPr>
          </w:p>
        </w:tc>
        <w:tc>
          <w:tcPr>
            <w:tcW w:w="2255" w:type="dxa"/>
            <w:shd w:val="clear" w:color="auto" w:fill="B8DCD7"/>
          </w:tcPr>
          <w:p w14:paraId="24E2CE6B" w14:textId="77777777" w:rsidR="00240DBE" w:rsidRPr="000B0FB9" w:rsidRDefault="00240DBE" w:rsidP="00240DBE">
            <w:pPr>
              <w:rPr>
                <w:b/>
                <w:bCs/>
              </w:rPr>
            </w:pPr>
            <w:r w:rsidRPr="000B0FB9">
              <w:rPr>
                <w:b/>
                <w:bCs/>
              </w:rPr>
              <w:t>Output</w:t>
            </w:r>
            <w:r>
              <w:rPr>
                <w:b/>
                <w:bCs/>
              </w:rPr>
              <w:t>s</w:t>
            </w:r>
            <w:r w:rsidRPr="000B0FB9">
              <w:rPr>
                <w:b/>
                <w:bCs/>
              </w:rPr>
              <w:t xml:space="preserve"> of the activity</w:t>
            </w:r>
          </w:p>
        </w:tc>
        <w:tc>
          <w:tcPr>
            <w:tcW w:w="1209" w:type="dxa"/>
            <w:shd w:val="clear" w:color="auto" w:fill="B8DCD7"/>
          </w:tcPr>
          <w:p w14:paraId="2C15A8D4" w14:textId="77777777" w:rsidR="00240DBE" w:rsidRPr="000B0FB9" w:rsidRDefault="00240DBE" w:rsidP="00240DBE">
            <w:pPr>
              <w:rPr>
                <w:b/>
                <w:bCs/>
              </w:rPr>
            </w:pPr>
            <w:r w:rsidRPr="000B0FB9">
              <w:rPr>
                <w:b/>
                <w:bCs/>
              </w:rPr>
              <w:t xml:space="preserve">Who </w:t>
            </w:r>
            <w:r>
              <w:rPr>
                <w:b/>
                <w:bCs/>
              </w:rPr>
              <w:t>p</w:t>
            </w:r>
            <w:r w:rsidRPr="000B0FB9">
              <w:rPr>
                <w:b/>
                <w:bCs/>
              </w:rPr>
              <w:t xml:space="preserve">ays </w:t>
            </w:r>
          </w:p>
        </w:tc>
        <w:tc>
          <w:tcPr>
            <w:tcW w:w="2631" w:type="dxa"/>
            <w:shd w:val="clear" w:color="auto" w:fill="B8DCD7"/>
          </w:tcPr>
          <w:p w14:paraId="55FA8B35" w14:textId="77777777" w:rsidR="00240DBE" w:rsidRPr="000B0FB9" w:rsidRDefault="00240DBE" w:rsidP="00240DBE">
            <w:pPr>
              <w:rPr>
                <w:b/>
                <w:bCs/>
              </w:rPr>
            </w:pPr>
            <w:r w:rsidRPr="000B0FB9">
              <w:rPr>
                <w:b/>
                <w:bCs/>
              </w:rPr>
              <w:t xml:space="preserve">Timing </w:t>
            </w:r>
          </w:p>
        </w:tc>
        <w:tc>
          <w:tcPr>
            <w:tcW w:w="2693" w:type="dxa"/>
            <w:shd w:val="clear" w:color="auto" w:fill="B8DCD7"/>
          </w:tcPr>
          <w:p w14:paraId="07BB40F5" w14:textId="77777777" w:rsidR="00240DBE" w:rsidRPr="000B0FB9" w:rsidRDefault="00240DBE" w:rsidP="00240DBE">
            <w:pPr>
              <w:rPr>
                <w:b/>
                <w:bCs/>
              </w:rPr>
            </w:pPr>
            <w:r w:rsidRPr="000B0FB9">
              <w:rPr>
                <w:b/>
                <w:bCs/>
              </w:rPr>
              <w:t xml:space="preserve">Proposed </w:t>
            </w:r>
            <w:r>
              <w:rPr>
                <w:b/>
                <w:bCs/>
              </w:rPr>
              <w:t>f</w:t>
            </w:r>
            <w:r w:rsidRPr="000B0FB9">
              <w:rPr>
                <w:b/>
                <w:bCs/>
              </w:rPr>
              <w:t xml:space="preserve">ee </w:t>
            </w:r>
            <w:r>
              <w:rPr>
                <w:b/>
                <w:bCs/>
              </w:rPr>
              <w:t>s</w:t>
            </w:r>
            <w:r w:rsidRPr="000B0FB9">
              <w:rPr>
                <w:b/>
                <w:bCs/>
              </w:rPr>
              <w:t>tructure</w:t>
            </w:r>
          </w:p>
        </w:tc>
      </w:tr>
      <w:tr w:rsidR="00240DBE" w14:paraId="1D985045" w14:textId="77777777" w:rsidTr="00643C23">
        <w:trPr>
          <w:cantSplit/>
        </w:trPr>
        <w:tc>
          <w:tcPr>
            <w:tcW w:w="1803" w:type="dxa"/>
          </w:tcPr>
          <w:p w14:paraId="1D1DF367" w14:textId="714F84A6" w:rsidR="00240DBE" w:rsidRPr="00F37DAA" w:rsidRDefault="00240DBE" w:rsidP="00240DBE">
            <w:pPr>
              <w:tabs>
                <w:tab w:val="center" w:pos="4513"/>
                <w:tab w:val="right" w:pos="9026"/>
              </w:tabs>
              <w:rPr>
                <w:b/>
                <w:bCs/>
              </w:rPr>
            </w:pPr>
            <w:r w:rsidRPr="00F37DAA">
              <w:rPr>
                <w:b/>
                <w:bCs/>
              </w:rPr>
              <w:t>Part 13 permit request​</w:t>
            </w:r>
          </w:p>
        </w:tc>
        <w:tc>
          <w:tcPr>
            <w:tcW w:w="1453" w:type="dxa"/>
          </w:tcPr>
          <w:p w14:paraId="30842811" w14:textId="0E2625EC" w:rsidR="00240DBE" w:rsidRPr="00F37DAA" w:rsidRDefault="00240DBE" w:rsidP="00240DBE">
            <w:pPr>
              <w:tabs>
                <w:tab w:val="center" w:pos="4513"/>
                <w:tab w:val="right" w:pos="9026"/>
              </w:tabs>
              <w:rPr>
                <w:b/>
                <w:bCs/>
              </w:rPr>
            </w:pPr>
            <w:r w:rsidRPr="00643C23">
              <w:rPr>
                <w:b/>
                <w:bCs/>
              </w:rPr>
              <w:t>Per permit request</w:t>
            </w:r>
          </w:p>
        </w:tc>
        <w:tc>
          <w:tcPr>
            <w:tcW w:w="1701" w:type="dxa"/>
          </w:tcPr>
          <w:p w14:paraId="6E223554" w14:textId="6493EEE2" w:rsidR="00240DBE" w:rsidRPr="000B0FB9" w:rsidRDefault="00240DBE" w:rsidP="00240DBE">
            <w:pPr>
              <w:rPr>
                <w:i/>
                <w:iCs/>
              </w:rPr>
            </w:pPr>
            <w:r>
              <w:rPr>
                <w:b/>
                <w:bCs/>
              </w:rPr>
              <w:t>O</w:t>
            </w:r>
            <w:r w:rsidRPr="00240DBE">
              <w:rPr>
                <w:b/>
                <w:bCs/>
              </w:rPr>
              <w:t>ther applications</w:t>
            </w:r>
          </w:p>
        </w:tc>
        <w:tc>
          <w:tcPr>
            <w:tcW w:w="2255" w:type="dxa"/>
          </w:tcPr>
          <w:p w14:paraId="3164D146" w14:textId="77777777" w:rsidR="00240DBE" w:rsidRDefault="00240DBE" w:rsidP="00240DBE">
            <w:pPr>
              <w:pStyle w:val="ListParagraph"/>
              <w:numPr>
                <w:ilvl w:val="0"/>
                <w:numId w:val="9"/>
              </w:numPr>
            </w:pPr>
            <w:r>
              <w:t>Part 13 permit</w:t>
            </w:r>
          </w:p>
        </w:tc>
        <w:tc>
          <w:tcPr>
            <w:tcW w:w="1209" w:type="dxa"/>
          </w:tcPr>
          <w:p w14:paraId="03BD4AB7" w14:textId="77777777" w:rsidR="00240DBE" w:rsidRDefault="00240DBE" w:rsidP="00240DBE">
            <w:r>
              <w:t>Applican</w:t>
            </w:r>
            <w:r w:rsidRPr="00F37DAA">
              <w:t>t</w:t>
            </w:r>
          </w:p>
        </w:tc>
        <w:tc>
          <w:tcPr>
            <w:tcW w:w="2631" w:type="dxa"/>
          </w:tcPr>
          <w:p w14:paraId="0FE8119F" w14:textId="77777777" w:rsidR="00240DBE" w:rsidRDefault="00240DBE" w:rsidP="00240DBE">
            <w:r>
              <w:t>Upfront upon submission of the permit request​</w:t>
            </w:r>
          </w:p>
          <w:p w14:paraId="54F8AAA5" w14:textId="77777777" w:rsidR="00240DBE" w:rsidRDefault="00240DBE" w:rsidP="00240DBE"/>
        </w:tc>
        <w:tc>
          <w:tcPr>
            <w:tcW w:w="2693" w:type="dxa"/>
          </w:tcPr>
          <w:p w14:paraId="62B76A62" w14:textId="77777777" w:rsidR="00240DBE" w:rsidRPr="002551D0" w:rsidRDefault="00240DBE" w:rsidP="00240DBE">
            <w:pPr>
              <w:ind w:left="720" w:hanging="720"/>
            </w:pPr>
            <w:r w:rsidRPr="002551D0">
              <w:t>Flat fee</w:t>
            </w:r>
          </w:p>
          <w:p w14:paraId="317927C4" w14:textId="77777777" w:rsidR="00240DBE" w:rsidRPr="002551D0" w:rsidRDefault="00240DBE" w:rsidP="00240DBE">
            <w:pPr>
              <w:ind w:left="720" w:hanging="720"/>
            </w:pPr>
            <w:r w:rsidRPr="002551D0">
              <w:t xml:space="preserve">OR </w:t>
            </w:r>
          </w:p>
          <w:p w14:paraId="0FF74ED7" w14:textId="77777777" w:rsidR="00240DBE" w:rsidRDefault="00240DBE" w:rsidP="00240DBE">
            <w:r w:rsidRPr="002551D0">
              <w:t>Tiered fee based on complexity</w:t>
            </w:r>
          </w:p>
        </w:tc>
      </w:tr>
      <w:tr w:rsidR="00240DBE" w14:paraId="69CBC5EC" w14:textId="77777777" w:rsidTr="00643C23">
        <w:trPr>
          <w:cantSplit/>
        </w:trPr>
        <w:tc>
          <w:tcPr>
            <w:tcW w:w="1803" w:type="dxa"/>
          </w:tcPr>
          <w:p w14:paraId="762A53DA" w14:textId="7EF1C361" w:rsidR="00240DBE" w:rsidRDefault="00240DBE" w:rsidP="00240DBE">
            <w:pPr>
              <w:tabs>
                <w:tab w:val="center" w:pos="4513"/>
                <w:tab w:val="right" w:pos="9026"/>
              </w:tabs>
              <w:rPr>
                <w:b/>
                <w:bCs/>
              </w:rPr>
            </w:pPr>
            <w:r>
              <w:rPr>
                <w:b/>
                <w:bCs/>
              </w:rPr>
              <w:t>S160 referral</w:t>
            </w:r>
          </w:p>
        </w:tc>
        <w:tc>
          <w:tcPr>
            <w:tcW w:w="1453" w:type="dxa"/>
          </w:tcPr>
          <w:p w14:paraId="7FA7427C" w14:textId="4A5FBA89" w:rsidR="00240DBE" w:rsidRDefault="00240DBE" w:rsidP="00240DBE">
            <w:pPr>
              <w:rPr>
                <w:b/>
                <w:bCs/>
              </w:rPr>
            </w:pPr>
            <w:r w:rsidRPr="00643C23">
              <w:rPr>
                <w:b/>
                <w:bCs/>
              </w:rPr>
              <w:t>Per referral</w:t>
            </w:r>
          </w:p>
        </w:tc>
        <w:tc>
          <w:tcPr>
            <w:tcW w:w="1701" w:type="dxa"/>
          </w:tcPr>
          <w:p w14:paraId="3FDF1E6F" w14:textId="33A64EE0" w:rsidR="00240DBE" w:rsidRPr="00D339F7" w:rsidRDefault="00240DBE" w:rsidP="00240DBE">
            <w:pPr>
              <w:rPr>
                <w:i/>
                <w:iCs/>
              </w:rPr>
            </w:pPr>
            <w:r w:rsidRPr="00844135">
              <w:rPr>
                <w:b/>
                <w:bCs/>
              </w:rPr>
              <w:t>Other applications</w:t>
            </w:r>
          </w:p>
        </w:tc>
        <w:tc>
          <w:tcPr>
            <w:tcW w:w="2255" w:type="dxa"/>
          </w:tcPr>
          <w:p w14:paraId="6D9F5353" w14:textId="77777777" w:rsidR="00240DBE" w:rsidRDefault="00240DBE" w:rsidP="00240DBE">
            <w:pPr>
              <w:pStyle w:val="ListParagraph"/>
              <w:numPr>
                <w:ilvl w:val="0"/>
                <w:numId w:val="9"/>
              </w:numPr>
            </w:pPr>
            <w:r>
              <w:t>S160 advice – decision on advice required</w:t>
            </w:r>
          </w:p>
        </w:tc>
        <w:tc>
          <w:tcPr>
            <w:tcW w:w="1209" w:type="dxa"/>
          </w:tcPr>
          <w:p w14:paraId="144C908A" w14:textId="77777777" w:rsidR="00240DBE" w:rsidRPr="00FB41ED" w:rsidRDefault="00240DBE" w:rsidP="00240DBE">
            <w:r>
              <w:t>Proponent</w:t>
            </w:r>
          </w:p>
        </w:tc>
        <w:tc>
          <w:tcPr>
            <w:tcW w:w="2631" w:type="dxa"/>
          </w:tcPr>
          <w:p w14:paraId="5851BB7F" w14:textId="77777777" w:rsidR="00240DBE" w:rsidRPr="00FB41ED" w:rsidRDefault="00240DBE" w:rsidP="00240DBE">
            <w:r w:rsidRPr="00FB41ED">
              <w:t xml:space="preserve">Upfront upon </w:t>
            </w:r>
            <w:r>
              <w:t>referral</w:t>
            </w:r>
          </w:p>
        </w:tc>
        <w:tc>
          <w:tcPr>
            <w:tcW w:w="2693" w:type="dxa"/>
          </w:tcPr>
          <w:p w14:paraId="5292EE46" w14:textId="77777777" w:rsidR="00240DBE" w:rsidRDefault="00240DBE" w:rsidP="00240DBE">
            <w:r>
              <w:t>Flat fee</w:t>
            </w:r>
          </w:p>
        </w:tc>
      </w:tr>
      <w:tr w:rsidR="00240DBE" w14:paraId="34FF32D1" w14:textId="77777777" w:rsidTr="00643C23">
        <w:trPr>
          <w:cantSplit/>
        </w:trPr>
        <w:tc>
          <w:tcPr>
            <w:tcW w:w="1803" w:type="dxa"/>
          </w:tcPr>
          <w:p w14:paraId="1D49E48C" w14:textId="6EA6EFCC" w:rsidR="00240DBE" w:rsidRPr="00B76516" w:rsidRDefault="00240DBE" w:rsidP="00240DBE">
            <w:pPr>
              <w:tabs>
                <w:tab w:val="center" w:pos="4513"/>
                <w:tab w:val="right" w:pos="9026"/>
              </w:tabs>
              <w:rPr>
                <w:b/>
                <w:bCs/>
              </w:rPr>
            </w:pPr>
            <w:r w:rsidRPr="00B76516">
              <w:rPr>
                <w:b/>
                <w:bCs/>
              </w:rPr>
              <w:t>S160 assessment request​</w:t>
            </w:r>
          </w:p>
        </w:tc>
        <w:tc>
          <w:tcPr>
            <w:tcW w:w="1453" w:type="dxa"/>
          </w:tcPr>
          <w:p w14:paraId="00110D52" w14:textId="411A255F" w:rsidR="00240DBE" w:rsidRPr="00B76516" w:rsidRDefault="00240DBE" w:rsidP="00240DBE">
            <w:pPr>
              <w:rPr>
                <w:b/>
                <w:bCs/>
              </w:rPr>
            </w:pPr>
            <w:r w:rsidRPr="00643C23">
              <w:rPr>
                <w:b/>
                <w:bCs/>
              </w:rPr>
              <w:t>Per assessment request</w:t>
            </w:r>
          </w:p>
        </w:tc>
        <w:tc>
          <w:tcPr>
            <w:tcW w:w="1701" w:type="dxa"/>
          </w:tcPr>
          <w:p w14:paraId="25EB1FC4" w14:textId="07B853F2" w:rsidR="00240DBE" w:rsidRPr="00E167C0" w:rsidRDefault="00240DBE" w:rsidP="00240DBE">
            <w:pPr>
              <w:rPr>
                <w:i/>
                <w:iCs/>
              </w:rPr>
            </w:pPr>
            <w:r w:rsidRPr="00844135">
              <w:rPr>
                <w:b/>
                <w:bCs/>
              </w:rPr>
              <w:t>Other applications</w:t>
            </w:r>
          </w:p>
        </w:tc>
        <w:tc>
          <w:tcPr>
            <w:tcW w:w="2255" w:type="dxa"/>
          </w:tcPr>
          <w:p w14:paraId="482E7214" w14:textId="77777777" w:rsidR="00240DBE" w:rsidRDefault="00240DBE" w:rsidP="00240DBE">
            <w:pPr>
              <w:pStyle w:val="ListParagraph"/>
              <w:numPr>
                <w:ilvl w:val="0"/>
                <w:numId w:val="9"/>
              </w:numPr>
            </w:pPr>
            <w:r>
              <w:t>S160 advice – assessment outcome</w:t>
            </w:r>
          </w:p>
        </w:tc>
        <w:tc>
          <w:tcPr>
            <w:tcW w:w="1209" w:type="dxa"/>
          </w:tcPr>
          <w:p w14:paraId="38DB34DE" w14:textId="77777777" w:rsidR="00240DBE" w:rsidRPr="000B0FB9" w:rsidRDefault="00240DBE" w:rsidP="00240DBE">
            <w:r w:rsidRPr="00FB41ED">
              <w:t>Proponent</w:t>
            </w:r>
          </w:p>
        </w:tc>
        <w:tc>
          <w:tcPr>
            <w:tcW w:w="2631" w:type="dxa"/>
          </w:tcPr>
          <w:p w14:paraId="4C880D0D" w14:textId="77777777" w:rsidR="00240DBE" w:rsidRDefault="00240DBE" w:rsidP="00240DBE">
            <w:r w:rsidRPr="00FB41ED">
              <w:t>Upfront upon submission of assessment request</w:t>
            </w:r>
          </w:p>
        </w:tc>
        <w:tc>
          <w:tcPr>
            <w:tcW w:w="2693" w:type="dxa"/>
          </w:tcPr>
          <w:p w14:paraId="1A6994DA" w14:textId="77777777" w:rsidR="00240DBE" w:rsidRDefault="00240DBE" w:rsidP="00240DBE">
            <w:r>
              <w:t>Flat fee plus complexity matrix​</w:t>
            </w:r>
          </w:p>
          <w:p w14:paraId="5F801C9A" w14:textId="77777777" w:rsidR="00240DBE" w:rsidRDefault="00240DBE" w:rsidP="00240DBE">
            <w:r>
              <w:t>OR ​</w:t>
            </w:r>
          </w:p>
          <w:p w14:paraId="50D61CA2" w14:textId="77777777" w:rsidR="00240DBE" w:rsidRDefault="00240DBE" w:rsidP="00240DBE">
            <w:r>
              <w:t>Tiered fee​:</w:t>
            </w:r>
          </w:p>
          <w:p w14:paraId="411540C7" w14:textId="77777777" w:rsidR="00240DBE" w:rsidRDefault="00240DBE" w:rsidP="00240DBE">
            <w:pPr>
              <w:pStyle w:val="ListParagraph"/>
              <w:numPr>
                <w:ilvl w:val="0"/>
                <w:numId w:val="10"/>
              </w:numPr>
              <w:spacing w:line="259" w:lineRule="auto"/>
            </w:pPr>
            <w:r>
              <w:t>Moderate​</w:t>
            </w:r>
          </w:p>
          <w:p w14:paraId="6762E889" w14:textId="77777777" w:rsidR="00240DBE" w:rsidRDefault="00240DBE" w:rsidP="00240DBE">
            <w:pPr>
              <w:pStyle w:val="ListParagraph"/>
              <w:numPr>
                <w:ilvl w:val="0"/>
                <w:numId w:val="10"/>
              </w:numPr>
              <w:spacing w:line="259" w:lineRule="auto"/>
            </w:pPr>
            <w:r>
              <w:t>High​</w:t>
            </w:r>
          </w:p>
          <w:p w14:paraId="587FAC3B" w14:textId="77777777" w:rsidR="00240DBE" w:rsidRDefault="00240DBE" w:rsidP="00240DBE">
            <w:pPr>
              <w:pStyle w:val="ListParagraph"/>
              <w:numPr>
                <w:ilvl w:val="0"/>
                <w:numId w:val="10"/>
              </w:numPr>
              <w:spacing w:line="259" w:lineRule="auto"/>
            </w:pPr>
            <w:r>
              <w:t>Very High</w:t>
            </w:r>
          </w:p>
        </w:tc>
      </w:tr>
    </w:tbl>
    <w:p w14:paraId="208C8024" w14:textId="77777777" w:rsidR="00240DBE" w:rsidRPr="002E50EC" w:rsidRDefault="00240DBE" w:rsidP="002E50EC"/>
    <w:p w14:paraId="4A8F71F8" w14:textId="77777777" w:rsidR="007B6496" w:rsidRDefault="007B6496">
      <w:pPr>
        <w:spacing w:after="160"/>
        <w:rPr>
          <w:i/>
          <w:iCs/>
          <w:color w:val="408479" w:themeColor="accent2" w:themeTint="BF"/>
          <w:szCs w:val="18"/>
        </w:rPr>
      </w:pPr>
      <w:bookmarkStart w:id="73" w:name="_Ref124323629"/>
      <w:r>
        <w:br w:type="page"/>
      </w:r>
    </w:p>
    <w:p w14:paraId="37EBA549" w14:textId="20CC8A22" w:rsidR="00922EF6" w:rsidRPr="000E0B3B" w:rsidRDefault="006B2038" w:rsidP="00922EF6">
      <w:pPr>
        <w:pStyle w:val="Caption"/>
      </w:pPr>
      <w:bookmarkStart w:id="74" w:name="_Ref124935399"/>
      <w:bookmarkStart w:id="75" w:name="_Toc124939425"/>
      <w:bookmarkStart w:id="76" w:name="_Toc125117854"/>
      <w:r w:rsidRPr="000E0B3B">
        <w:lastRenderedPageBreak/>
        <w:t xml:space="preserve">Table </w:t>
      </w:r>
      <w:r w:rsidRPr="00600C23">
        <w:fldChar w:fldCharType="begin"/>
      </w:r>
      <w:r w:rsidRPr="000E0B3B">
        <w:instrText xml:space="preserve"> SEQ Table \* ARABIC </w:instrText>
      </w:r>
      <w:r w:rsidRPr="00600C23">
        <w:fldChar w:fldCharType="separate"/>
      </w:r>
      <w:r w:rsidR="00B11E8B">
        <w:rPr>
          <w:noProof/>
        </w:rPr>
        <w:t>8</w:t>
      </w:r>
      <w:r w:rsidRPr="00600C23">
        <w:fldChar w:fldCharType="end"/>
      </w:r>
      <w:bookmarkEnd w:id="74"/>
      <w:r w:rsidRPr="000E0B3B">
        <w:t xml:space="preserve">: Fee options relating to contingent </w:t>
      </w:r>
      <w:bookmarkEnd w:id="73"/>
      <w:r w:rsidR="005F6D53" w:rsidRPr="000E0B3B" w:rsidDel="006B2038">
        <w:t>activities</w:t>
      </w:r>
      <w:bookmarkEnd w:id="75"/>
      <w:bookmarkEnd w:id="76"/>
    </w:p>
    <w:tbl>
      <w:tblPr>
        <w:tblStyle w:val="TableGrid"/>
        <w:tblW w:w="0" w:type="auto"/>
        <w:tblLayout w:type="fixed"/>
        <w:tblLook w:val="04A0" w:firstRow="1" w:lastRow="0" w:firstColumn="1" w:lastColumn="0" w:noHBand="0" w:noVBand="1"/>
      </w:tblPr>
      <w:tblGrid>
        <w:gridCol w:w="1803"/>
        <w:gridCol w:w="1453"/>
        <w:gridCol w:w="1701"/>
        <w:gridCol w:w="2255"/>
        <w:gridCol w:w="1209"/>
        <w:gridCol w:w="2631"/>
        <w:gridCol w:w="2693"/>
      </w:tblGrid>
      <w:tr w:rsidR="000D141D" w14:paraId="01B9D704" w14:textId="77777777" w:rsidTr="00643C23">
        <w:trPr>
          <w:cantSplit/>
          <w:tblHeader/>
        </w:trPr>
        <w:tc>
          <w:tcPr>
            <w:tcW w:w="1803" w:type="dxa"/>
            <w:shd w:val="clear" w:color="auto" w:fill="B8DCD7"/>
          </w:tcPr>
          <w:p w14:paraId="125FA5B6" w14:textId="77777777" w:rsidR="000D141D" w:rsidRDefault="000D141D" w:rsidP="000D141D">
            <w:pPr>
              <w:rPr>
                <w:b/>
                <w:bCs/>
              </w:rPr>
            </w:pPr>
            <w:r>
              <w:rPr>
                <w:b/>
                <w:bCs/>
              </w:rPr>
              <w:t>Proposed charge point</w:t>
            </w:r>
          </w:p>
          <w:p w14:paraId="34AFCDE7" w14:textId="77777777" w:rsidR="000D141D" w:rsidRDefault="000D141D" w:rsidP="000D141D">
            <w:pPr>
              <w:rPr>
                <w:b/>
                <w:bCs/>
              </w:rPr>
            </w:pPr>
          </w:p>
        </w:tc>
        <w:tc>
          <w:tcPr>
            <w:tcW w:w="1453" w:type="dxa"/>
            <w:shd w:val="clear" w:color="auto" w:fill="B8DCD7"/>
          </w:tcPr>
          <w:p w14:paraId="44F06997" w14:textId="7A64E246" w:rsidR="000D141D" w:rsidRDefault="000D141D" w:rsidP="000D141D">
            <w:pPr>
              <w:rPr>
                <w:b/>
                <w:bCs/>
              </w:rPr>
            </w:pPr>
            <w:r w:rsidRPr="0061365F">
              <w:rPr>
                <w:b/>
                <w:bCs/>
              </w:rPr>
              <w:t>Unit of measure</w:t>
            </w:r>
          </w:p>
        </w:tc>
        <w:tc>
          <w:tcPr>
            <w:tcW w:w="1701" w:type="dxa"/>
            <w:shd w:val="clear" w:color="auto" w:fill="B8DCD7"/>
          </w:tcPr>
          <w:p w14:paraId="14A404BA" w14:textId="77777777" w:rsidR="000D141D" w:rsidRDefault="000D141D" w:rsidP="000D141D">
            <w:pPr>
              <w:rPr>
                <w:b/>
                <w:bCs/>
              </w:rPr>
            </w:pPr>
            <w:r>
              <w:rPr>
                <w:b/>
                <w:bCs/>
              </w:rPr>
              <w:t>Charge points relating to</w:t>
            </w:r>
          </w:p>
          <w:p w14:paraId="6C1E786D" w14:textId="1EA0A9EF" w:rsidR="000D141D" w:rsidRPr="00BC133D" w:rsidRDefault="000D141D" w:rsidP="000D141D">
            <w:pPr>
              <w:rPr>
                <w:b/>
                <w:bCs/>
              </w:rPr>
            </w:pPr>
          </w:p>
        </w:tc>
        <w:tc>
          <w:tcPr>
            <w:tcW w:w="2255" w:type="dxa"/>
            <w:shd w:val="clear" w:color="auto" w:fill="B8DCD7"/>
          </w:tcPr>
          <w:p w14:paraId="67FEE255" w14:textId="77777777" w:rsidR="000D141D" w:rsidRPr="000B0FB9" w:rsidRDefault="000D141D" w:rsidP="000D141D">
            <w:pPr>
              <w:rPr>
                <w:b/>
                <w:bCs/>
              </w:rPr>
            </w:pPr>
            <w:r w:rsidRPr="000B0FB9">
              <w:rPr>
                <w:b/>
                <w:bCs/>
              </w:rPr>
              <w:t>Output</w:t>
            </w:r>
            <w:r>
              <w:rPr>
                <w:b/>
                <w:bCs/>
              </w:rPr>
              <w:t>s</w:t>
            </w:r>
            <w:r w:rsidRPr="000B0FB9">
              <w:rPr>
                <w:b/>
                <w:bCs/>
              </w:rPr>
              <w:t xml:space="preserve"> of the activity</w:t>
            </w:r>
          </w:p>
        </w:tc>
        <w:tc>
          <w:tcPr>
            <w:tcW w:w="1209" w:type="dxa"/>
            <w:shd w:val="clear" w:color="auto" w:fill="B8DCD7"/>
          </w:tcPr>
          <w:p w14:paraId="383DD715" w14:textId="77777777" w:rsidR="000D141D" w:rsidRPr="000B0FB9" w:rsidRDefault="000D141D" w:rsidP="000D141D">
            <w:pPr>
              <w:rPr>
                <w:b/>
                <w:bCs/>
              </w:rPr>
            </w:pPr>
            <w:r w:rsidRPr="000B0FB9">
              <w:rPr>
                <w:b/>
                <w:bCs/>
              </w:rPr>
              <w:t xml:space="preserve">Who </w:t>
            </w:r>
            <w:r>
              <w:rPr>
                <w:b/>
                <w:bCs/>
              </w:rPr>
              <w:t>p</w:t>
            </w:r>
            <w:r w:rsidRPr="000B0FB9">
              <w:rPr>
                <w:b/>
                <w:bCs/>
              </w:rPr>
              <w:t xml:space="preserve">ays </w:t>
            </w:r>
          </w:p>
        </w:tc>
        <w:tc>
          <w:tcPr>
            <w:tcW w:w="2631" w:type="dxa"/>
            <w:shd w:val="clear" w:color="auto" w:fill="B8DCD7"/>
          </w:tcPr>
          <w:p w14:paraId="3771124D" w14:textId="77777777" w:rsidR="000D141D" w:rsidRPr="000B0FB9" w:rsidRDefault="000D141D" w:rsidP="000D141D">
            <w:pPr>
              <w:rPr>
                <w:b/>
                <w:bCs/>
              </w:rPr>
            </w:pPr>
            <w:r w:rsidRPr="000B0FB9">
              <w:rPr>
                <w:b/>
                <w:bCs/>
              </w:rPr>
              <w:t xml:space="preserve">Timing </w:t>
            </w:r>
          </w:p>
        </w:tc>
        <w:tc>
          <w:tcPr>
            <w:tcW w:w="2693" w:type="dxa"/>
            <w:shd w:val="clear" w:color="auto" w:fill="B8DCD7"/>
          </w:tcPr>
          <w:p w14:paraId="07D7ED5E" w14:textId="77777777" w:rsidR="000D141D" w:rsidRPr="000B0FB9" w:rsidRDefault="000D141D" w:rsidP="000D141D">
            <w:pPr>
              <w:rPr>
                <w:b/>
                <w:bCs/>
              </w:rPr>
            </w:pPr>
            <w:r w:rsidRPr="000B0FB9">
              <w:rPr>
                <w:b/>
                <w:bCs/>
              </w:rPr>
              <w:t xml:space="preserve">Proposed </w:t>
            </w:r>
            <w:r>
              <w:rPr>
                <w:b/>
                <w:bCs/>
              </w:rPr>
              <w:t>f</w:t>
            </w:r>
            <w:r w:rsidRPr="000B0FB9">
              <w:rPr>
                <w:b/>
                <w:bCs/>
              </w:rPr>
              <w:t xml:space="preserve">ee </w:t>
            </w:r>
            <w:r>
              <w:rPr>
                <w:b/>
                <w:bCs/>
              </w:rPr>
              <w:t>s</w:t>
            </w:r>
            <w:r w:rsidRPr="000B0FB9">
              <w:rPr>
                <w:b/>
                <w:bCs/>
              </w:rPr>
              <w:t>tructure</w:t>
            </w:r>
          </w:p>
        </w:tc>
      </w:tr>
      <w:tr w:rsidR="00A22158" w14:paraId="4B897779" w14:textId="77777777" w:rsidTr="00643C23">
        <w:trPr>
          <w:cantSplit/>
        </w:trPr>
        <w:tc>
          <w:tcPr>
            <w:tcW w:w="1803" w:type="dxa"/>
          </w:tcPr>
          <w:p w14:paraId="3A9438EB" w14:textId="2B160398" w:rsidR="00A22158" w:rsidRPr="000C131F" w:rsidRDefault="00A22158" w:rsidP="00A22158">
            <w:pPr>
              <w:rPr>
                <w:b/>
                <w:bCs/>
              </w:rPr>
            </w:pPr>
            <w:r w:rsidRPr="000C131F">
              <w:rPr>
                <w:b/>
                <w:bCs/>
              </w:rPr>
              <w:t>Transfer of application</w:t>
            </w:r>
            <w:r w:rsidRPr="00922EF6">
              <w:rPr>
                <w:b/>
                <w:bCs/>
              </w:rPr>
              <w:t xml:space="preserve"> to </w:t>
            </w:r>
            <w:r w:rsidRPr="000C131F">
              <w:rPr>
                <w:b/>
                <w:bCs/>
              </w:rPr>
              <w:t>new</w:t>
            </w:r>
            <w:r w:rsidRPr="00922EF6">
              <w:rPr>
                <w:b/>
                <w:bCs/>
              </w:rPr>
              <w:t xml:space="preserve"> proponent</w:t>
            </w:r>
          </w:p>
        </w:tc>
        <w:tc>
          <w:tcPr>
            <w:tcW w:w="1453" w:type="dxa"/>
          </w:tcPr>
          <w:p w14:paraId="60613CBB" w14:textId="4A45CBC1" w:rsidR="00A22158" w:rsidRPr="000C131F" w:rsidRDefault="00A22158" w:rsidP="00A22158">
            <w:pPr>
              <w:rPr>
                <w:b/>
                <w:bCs/>
              </w:rPr>
            </w:pPr>
            <w:r w:rsidRPr="00643C23">
              <w:rPr>
                <w:b/>
                <w:bCs/>
              </w:rPr>
              <w:t>Per request</w:t>
            </w:r>
          </w:p>
        </w:tc>
        <w:tc>
          <w:tcPr>
            <w:tcW w:w="1701" w:type="dxa"/>
          </w:tcPr>
          <w:p w14:paraId="517A59D7" w14:textId="0DC581CA" w:rsidR="00A22158" w:rsidRPr="000B0FB9" w:rsidRDefault="00A22158" w:rsidP="00A22158">
            <w:pPr>
              <w:rPr>
                <w:i/>
                <w:iCs/>
              </w:rPr>
            </w:pPr>
            <w:r w:rsidRPr="00042CCD">
              <w:rPr>
                <w:b/>
                <w:bCs/>
              </w:rPr>
              <w:t>Contingent activities</w:t>
            </w:r>
          </w:p>
        </w:tc>
        <w:tc>
          <w:tcPr>
            <w:tcW w:w="2255" w:type="dxa"/>
          </w:tcPr>
          <w:p w14:paraId="5DD57F72" w14:textId="77777777" w:rsidR="00A22158" w:rsidRDefault="00A22158" w:rsidP="00A22158">
            <w:pPr>
              <w:pStyle w:val="ListParagraph"/>
              <w:numPr>
                <w:ilvl w:val="0"/>
                <w:numId w:val="9"/>
              </w:numPr>
            </w:pPr>
            <w:r>
              <w:t>Change to proponent – referral</w:t>
            </w:r>
          </w:p>
          <w:p w14:paraId="6287304C" w14:textId="77777777" w:rsidR="00A22158" w:rsidRDefault="00A22158" w:rsidP="00A22158">
            <w:pPr>
              <w:pStyle w:val="ListParagraph"/>
              <w:numPr>
                <w:ilvl w:val="0"/>
                <w:numId w:val="9"/>
              </w:numPr>
            </w:pPr>
            <w:r>
              <w:t>Changes of proponent – assessment</w:t>
            </w:r>
            <w:r>
              <w:br/>
            </w:r>
          </w:p>
        </w:tc>
        <w:tc>
          <w:tcPr>
            <w:tcW w:w="1209" w:type="dxa"/>
          </w:tcPr>
          <w:p w14:paraId="7754C56C" w14:textId="77777777" w:rsidR="00A22158" w:rsidRDefault="00A22158" w:rsidP="00A22158">
            <w:r w:rsidRPr="00922EF6">
              <w:t>New proponent</w:t>
            </w:r>
          </w:p>
        </w:tc>
        <w:tc>
          <w:tcPr>
            <w:tcW w:w="2631" w:type="dxa"/>
          </w:tcPr>
          <w:p w14:paraId="0A26BD12" w14:textId="77777777" w:rsidR="00A22158" w:rsidRDefault="00A22158" w:rsidP="00A22158">
            <w:r w:rsidRPr="00700C33">
              <w:t>Upfront upon submission of change request</w:t>
            </w:r>
          </w:p>
        </w:tc>
        <w:tc>
          <w:tcPr>
            <w:tcW w:w="2693" w:type="dxa"/>
          </w:tcPr>
          <w:p w14:paraId="0B300055" w14:textId="77777777" w:rsidR="00A22158" w:rsidRDefault="00A22158" w:rsidP="00A22158">
            <w:pPr>
              <w:ind w:left="720" w:hanging="720"/>
            </w:pPr>
            <w:r w:rsidRPr="00700C33">
              <w:t>Flat fee</w:t>
            </w:r>
          </w:p>
        </w:tc>
      </w:tr>
      <w:tr w:rsidR="00A22158" w14:paraId="47833FCE" w14:textId="77777777" w:rsidTr="00643C23">
        <w:trPr>
          <w:cantSplit/>
        </w:trPr>
        <w:tc>
          <w:tcPr>
            <w:tcW w:w="1803" w:type="dxa"/>
          </w:tcPr>
          <w:p w14:paraId="357EDAE9" w14:textId="35DDB8A5" w:rsidR="00A22158" w:rsidRPr="00AB3325" w:rsidRDefault="00A22158" w:rsidP="00A22158">
            <w:pPr>
              <w:rPr>
                <w:b/>
                <w:bCs/>
              </w:rPr>
            </w:pPr>
            <w:r w:rsidRPr="00AB3325">
              <w:rPr>
                <w:b/>
                <w:bCs/>
              </w:rPr>
              <w:t xml:space="preserve">Transfer of approval </w:t>
            </w:r>
            <w:r w:rsidRPr="00700C33">
              <w:rPr>
                <w:b/>
                <w:bCs/>
              </w:rPr>
              <w:t xml:space="preserve">to </w:t>
            </w:r>
            <w:r w:rsidRPr="00AB3325">
              <w:rPr>
                <w:b/>
                <w:bCs/>
              </w:rPr>
              <w:t>new</w:t>
            </w:r>
            <w:r w:rsidRPr="00700C33">
              <w:rPr>
                <w:b/>
                <w:bCs/>
              </w:rPr>
              <w:t xml:space="preserve"> approval holder</w:t>
            </w:r>
          </w:p>
        </w:tc>
        <w:tc>
          <w:tcPr>
            <w:tcW w:w="1453" w:type="dxa"/>
          </w:tcPr>
          <w:p w14:paraId="102259F0" w14:textId="3DE47569" w:rsidR="00A22158" w:rsidRPr="00AB3325" w:rsidRDefault="00A22158" w:rsidP="00A22158">
            <w:pPr>
              <w:rPr>
                <w:b/>
                <w:bCs/>
              </w:rPr>
            </w:pPr>
            <w:r w:rsidRPr="00643C23">
              <w:rPr>
                <w:b/>
                <w:bCs/>
              </w:rPr>
              <w:t>Per request</w:t>
            </w:r>
          </w:p>
        </w:tc>
        <w:tc>
          <w:tcPr>
            <w:tcW w:w="1701" w:type="dxa"/>
          </w:tcPr>
          <w:p w14:paraId="73B93871" w14:textId="36E14C5E" w:rsidR="00A22158" w:rsidRPr="00E167C0" w:rsidRDefault="00A22158" w:rsidP="00A22158">
            <w:pPr>
              <w:rPr>
                <w:i/>
                <w:iCs/>
              </w:rPr>
            </w:pPr>
            <w:r w:rsidRPr="00042CCD">
              <w:rPr>
                <w:b/>
                <w:bCs/>
              </w:rPr>
              <w:t>Contingent activities</w:t>
            </w:r>
          </w:p>
        </w:tc>
        <w:tc>
          <w:tcPr>
            <w:tcW w:w="2255" w:type="dxa"/>
          </w:tcPr>
          <w:p w14:paraId="23B73EF0" w14:textId="77777777" w:rsidR="00A22158" w:rsidRDefault="00A22158" w:rsidP="00A22158">
            <w:pPr>
              <w:pStyle w:val="ListParagraph"/>
              <w:numPr>
                <w:ilvl w:val="0"/>
                <w:numId w:val="9"/>
              </w:numPr>
            </w:pPr>
            <w:r w:rsidRPr="00922EF6">
              <w:t xml:space="preserve">Change to approval holder – </w:t>
            </w:r>
            <w:r>
              <w:t>p</w:t>
            </w:r>
            <w:r w:rsidRPr="00922EF6">
              <w:t>ost approval</w:t>
            </w:r>
          </w:p>
        </w:tc>
        <w:tc>
          <w:tcPr>
            <w:tcW w:w="1209" w:type="dxa"/>
          </w:tcPr>
          <w:p w14:paraId="47F648A4" w14:textId="77777777" w:rsidR="00A22158" w:rsidRPr="000B0FB9" w:rsidRDefault="00A22158" w:rsidP="00A22158">
            <w:r w:rsidRPr="00922EF6">
              <w:t>New approval holder</w:t>
            </w:r>
          </w:p>
        </w:tc>
        <w:tc>
          <w:tcPr>
            <w:tcW w:w="2631" w:type="dxa"/>
          </w:tcPr>
          <w:p w14:paraId="4E4D920B" w14:textId="77777777" w:rsidR="00A22158" w:rsidRDefault="00A22158" w:rsidP="00A22158">
            <w:r w:rsidRPr="00700C33">
              <w:t>Upfront upon submission of change request</w:t>
            </w:r>
          </w:p>
        </w:tc>
        <w:tc>
          <w:tcPr>
            <w:tcW w:w="2693" w:type="dxa"/>
          </w:tcPr>
          <w:p w14:paraId="10E8A15E" w14:textId="77777777" w:rsidR="00A22158" w:rsidRDefault="00A22158" w:rsidP="00A22158">
            <w:r w:rsidRPr="00700C33">
              <w:t>Flat fee</w:t>
            </w:r>
          </w:p>
        </w:tc>
      </w:tr>
      <w:tr w:rsidR="00A22158" w14:paraId="6CE52189" w14:textId="77777777" w:rsidTr="00643C23">
        <w:trPr>
          <w:cantSplit/>
        </w:trPr>
        <w:tc>
          <w:tcPr>
            <w:tcW w:w="1803" w:type="dxa"/>
          </w:tcPr>
          <w:p w14:paraId="1FB3403A" w14:textId="6A20140D" w:rsidR="00A22158" w:rsidRPr="00700C33" w:rsidRDefault="00A22158" w:rsidP="00CD0443">
            <w:pPr>
              <w:rPr>
                <w:b/>
                <w:bCs/>
              </w:rPr>
            </w:pPr>
            <w:r w:rsidRPr="00700C33">
              <w:rPr>
                <w:b/>
                <w:bCs/>
              </w:rPr>
              <w:t>Reconsideration of fees​</w:t>
            </w:r>
          </w:p>
        </w:tc>
        <w:tc>
          <w:tcPr>
            <w:tcW w:w="1453" w:type="dxa"/>
          </w:tcPr>
          <w:p w14:paraId="74003743" w14:textId="273013CE" w:rsidR="00A22158" w:rsidRPr="00700C33" w:rsidRDefault="00A22158" w:rsidP="00A22158">
            <w:pPr>
              <w:rPr>
                <w:b/>
                <w:bCs/>
              </w:rPr>
            </w:pPr>
            <w:r w:rsidRPr="00643C23">
              <w:rPr>
                <w:b/>
                <w:bCs/>
              </w:rPr>
              <w:t>Per reconsideration request</w:t>
            </w:r>
          </w:p>
        </w:tc>
        <w:tc>
          <w:tcPr>
            <w:tcW w:w="1701" w:type="dxa"/>
          </w:tcPr>
          <w:p w14:paraId="05637C74" w14:textId="49E24909" w:rsidR="00A22158" w:rsidRPr="00AB3325" w:rsidRDefault="00A22158" w:rsidP="00A22158">
            <w:pPr>
              <w:rPr>
                <w:b/>
                <w:bCs/>
              </w:rPr>
            </w:pPr>
            <w:r w:rsidRPr="00042CCD">
              <w:rPr>
                <w:b/>
                <w:bCs/>
              </w:rPr>
              <w:t>Contingent activities</w:t>
            </w:r>
          </w:p>
        </w:tc>
        <w:tc>
          <w:tcPr>
            <w:tcW w:w="2255" w:type="dxa"/>
          </w:tcPr>
          <w:p w14:paraId="54AA1A46" w14:textId="77777777" w:rsidR="00A22158" w:rsidRPr="00922EF6" w:rsidRDefault="00A22158" w:rsidP="00A22158">
            <w:pPr>
              <w:pStyle w:val="ListParagraph"/>
              <w:numPr>
                <w:ilvl w:val="0"/>
                <w:numId w:val="9"/>
              </w:numPr>
            </w:pPr>
            <w:r w:rsidRPr="00922EF6">
              <w:t xml:space="preserve">Reconsideration </w:t>
            </w:r>
            <w:r>
              <w:t>c</w:t>
            </w:r>
            <w:r w:rsidRPr="00922EF6">
              <w:t xml:space="preserve">ost </w:t>
            </w:r>
            <w:r>
              <w:t>r</w:t>
            </w:r>
            <w:r w:rsidRPr="00922EF6">
              <w:t xml:space="preserve">ecovery fees or </w:t>
            </w:r>
            <w:r>
              <w:t>e</w:t>
            </w:r>
            <w:r w:rsidRPr="00922EF6">
              <w:t>xemptions</w:t>
            </w:r>
          </w:p>
        </w:tc>
        <w:tc>
          <w:tcPr>
            <w:tcW w:w="1209" w:type="dxa"/>
          </w:tcPr>
          <w:p w14:paraId="1CBEC8BF" w14:textId="77777777" w:rsidR="00A22158" w:rsidRPr="00922EF6" w:rsidRDefault="00A22158" w:rsidP="00A22158">
            <w:r w:rsidRPr="00700C33">
              <w:t>Proponent</w:t>
            </w:r>
          </w:p>
        </w:tc>
        <w:tc>
          <w:tcPr>
            <w:tcW w:w="2631" w:type="dxa"/>
          </w:tcPr>
          <w:p w14:paraId="5E280EA4" w14:textId="77777777" w:rsidR="00A22158" w:rsidRPr="00700C33" w:rsidRDefault="00A22158" w:rsidP="00A22158">
            <w:r w:rsidRPr="00700C33">
              <w:t>Upfront upon submission of reconsideration request</w:t>
            </w:r>
          </w:p>
        </w:tc>
        <w:tc>
          <w:tcPr>
            <w:tcW w:w="2693" w:type="dxa"/>
          </w:tcPr>
          <w:p w14:paraId="41C69FD1" w14:textId="77777777" w:rsidR="00A22158" w:rsidRDefault="00A22158" w:rsidP="00A22158">
            <w:r>
              <w:t>Flat fee​</w:t>
            </w:r>
          </w:p>
          <w:p w14:paraId="7BEDE086" w14:textId="77777777" w:rsidR="00A22158" w:rsidRDefault="00A22158" w:rsidP="00A22158">
            <w:r>
              <w:t>OR​</w:t>
            </w:r>
          </w:p>
          <w:p w14:paraId="6FCB7F72" w14:textId="77777777" w:rsidR="00A22158" w:rsidRPr="00700C33" w:rsidRDefault="00A22158" w:rsidP="00A22158">
            <w:r>
              <w:t>Tiered fee based on complexity</w:t>
            </w:r>
          </w:p>
        </w:tc>
      </w:tr>
      <w:tr w:rsidR="008B6E58" w14:paraId="3DA71A06" w14:textId="77777777" w:rsidTr="00643C23">
        <w:trPr>
          <w:cantSplit/>
        </w:trPr>
        <w:tc>
          <w:tcPr>
            <w:tcW w:w="1803" w:type="dxa"/>
          </w:tcPr>
          <w:p w14:paraId="0DFAC231" w14:textId="6DA9077E" w:rsidR="008B6E58" w:rsidRPr="00501EE3" w:rsidRDefault="008B6E58" w:rsidP="00CD0443">
            <w:pPr>
              <w:rPr>
                <w:b/>
                <w:bCs/>
              </w:rPr>
            </w:pPr>
            <w:r w:rsidRPr="00501EE3">
              <w:rPr>
                <w:b/>
                <w:bCs/>
              </w:rPr>
              <w:t>Reconsideration​ of controlled action decision</w:t>
            </w:r>
          </w:p>
        </w:tc>
        <w:tc>
          <w:tcPr>
            <w:tcW w:w="1453" w:type="dxa"/>
          </w:tcPr>
          <w:p w14:paraId="772BB783" w14:textId="7A747D34" w:rsidR="008B6E58" w:rsidRPr="00643C23" w:rsidRDefault="008B6E58" w:rsidP="008B6E58">
            <w:pPr>
              <w:rPr>
                <w:b/>
                <w:bCs/>
              </w:rPr>
            </w:pPr>
            <w:r w:rsidRPr="00643C23">
              <w:rPr>
                <w:b/>
                <w:bCs/>
              </w:rPr>
              <w:t>Per reconsideration request</w:t>
            </w:r>
          </w:p>
          <w:p w14:paraId="2EEEE151" w14:textId="36B9B8FE" w:rsidR="008B6E58" w:rsidRPr="00501EE3" w:rsidRDefault="008B6E58" w:rsidP="008B6E58">
            <w:pPr>
              <w:rPr>
                <w:b/>
                <w:bCs/>
              </w:rPr>
            </w:pPr>
          </w:p>
        </w:tc>
        <w:tc>
          <w:tcPr>
            <w:tcW w:w="1701" w:type="dxa"/>
          </w:tcPr>
          <w:p w14:paraId="37C8208D" w14:textId="4AE605BF" w:rsidR="008B6E58" w:rsidRPr="00AB3325" w:rsidRDefault="008B6E58" w:rsidP="008B6E58">
            <w:pPr>
              <w:rPr>
                <w:b/>
                <w:bCs/>
              </w:rPr>
            </w:pPr>
            <w:r w:rsidRPr="0013301D">
              <w:rPr>
                <w:b/>
                <w:bCs/>
              </w:rPr>
              <w:t>Contingent activities</w:t>
            </w:r>
          </w:p>
        </w:tc>
        <w:tc>
          <w:tcPr>
            <w:tcW w:w="2255" w:type="dxa"/>
          </w:tcPr>
          <w:p w14:paraId="13959200" w14:textId="77777777" w:rsidR="008B6E58" w:rsidRPr="00922EF6" w:rsidRDefault="008B6E58" w:rsidP="008B6E58">
            <w:pPr>
              <w:pStyle w:val="ListParagraph"/>
              <w:numPr>
                <w:ilvl w:val="0"/>
                <w:numId w:val="9"/>
              </w:numPr>
            </w:pPr>
            <w:r w:rsidRPr="00415807">
              <w:t>Reconsideration​ of controlled action decision</w:t>
            </w:r>
          </w:p>
        </w:tc>
        <w:tc>
          <w:tcPr>
            <w:tcW w:w="1209" w:type="dxa"/>
          </w:tcPr>
          <w:p w14:paraId="6C0EB621" w14:textId="77777777" w:rsidR="008B6E58" w:rsidRPr="00922EF6" w:rsidRDefault="008B6E58" w:rsidP="008B6E58">
            <w:r w:rsidRPr="00700C33">
              <w:t>Proponent</w:t>
            </w:r>
            <w:r>
              <w:br/>
            </w:r>
            <w:r>
              <w:br/>
              <w:t xml:space="preserve">OR </w:t>
            </w:r>
            <w:r>
              <w:br/>
            </w:r>
            <w:r>
              <w:br/>
              <w:t>Third party</w:t>
            </w:r>
          </w:p>
        </w:tc>
        <w:tc>
          <w:tcPr>
            <w:tcW w:w="2631" w:type="dxa"/>
          </w:tcPr>
          <w:p w14:paraId="0B6E0FAB" w14:textId="77777777" w:rsidR="008B6E58" w:rsidRPr="00700C33" w:rsidRDefault="008B6E58" w:rsidP="008B6E58">
            <w:r w:rsidRPr="00700C33">
              <w:t>Upfront upon submission of reconsideration request</w:t>
            </w:r>
          </w:p>
        </w:tc>
        <w:tc>
          <w:tcPr>
            <w:tcW w:w="2693" w:type="dxa"/>
          </w:tcPr>
          <w:p w14:paraId="185BDA61" w14:textId="77777777" w:rsidR="008B6E58" w:rsidRDefault="008B6E58" w:rsidP="008B6E58">
            <w:r>
              <w:t xml:space="preserve">Flat fee​ </w:t>
            </w:r>
          </w:p>
          <w:p w14:paraId="16D58B1D" w14:textId="77777777" w:rsidR="008B6E58" w:rsidRDefault="008B6E58" w:rsidP="008B6E58">
            <w:r>
              <w:t>OR</w:t>
            </w:r>
          </w:p>
          <w:p w14:paraId="45ED5A1E" w14:textId="4220EFD8" w:rsidR="008B6E58" w:rsidRPr="00700C33" w:rsidRDefault="008B6E58" w:rsidP="008B6E58">
            <w:r>
              <w:t>Tiered based on complexity</w:t>
            </w:r>
          </w:p>
        </w:tc>
      </w:tr>
      <w:tr w:rsidR="008B6E58" w14:paraId="1A4D2261" w14:textId="77777777" w:rsidTr="00643C23">
        <w:trPr>
          <w:cantSplit/>
        </w:trPr>
        <w:tc>
          <w:tcPr>
            <w:tcW w:w="1803" w:type="dxa"/>
          </w:tcPr>
          <w:p w14:paraId="7EE74ABD" w14:textId="396B1D8C" w:rsidR="008B6E58" w:rsidRPr="007E146D" w:rsidRDefault="008B6E58" w:rsidP="008B6E58">
            <w:pPr>
              <w:rPr>
                <w:b/>
                <w:bCs/>
              </w:rPr>
            </w:pPr>
            <w:r w:rsidRPr="007E146D">
              <w:rPr>
                <w:b/>
                <w:bCs/>
              </w:rPr>
              <w:lastRenderedPageBreak/>
              <w:t>Request additional information (all stages)​</w:t>
            </w:r>
            <w:r>
              <w:rPr>
                <w:i/>
                <w:iCs/>
              </w:rPr>
              <w:t xml:space="preserve"> </w:t>
            </w:r>
          </w:p>
        </w:tc>
        <w:tc>
          <w:tcPr>
            <w:tcW w:w="1453" w:type="dxa"/>
          </w:tcPr>
          <w:p w14:paraId="2EA74BE3" w14:textId="3578CA7B" w:rsidR="008B6E58" w:rsidRPr="007E146D" w:rsidRDefault="008B6E58" w:rsidP="008B6E58">
            <w:pPr>
              <w:rPr>
                <w:b/>
                <w:bCs/>
              </w:rPr>
            </w:pPr>
            <w:r w:rsidRPr="00643C23">
              <w:rPr>
                <w:b/>
                <w:bCs/>
              </w:rPr>
              <w:t xml:space="preserve">Per request </w:t>
            </w:r>
          </w:p>
        </w:tc>
        <w:tc>
          <w:tcPr>
            <w:tcW w:w="1701" w:type="dxa"/>
          </w:tcPr>
          <w:p w14:paraId="4E9E2BF3" w14:textId="2D8D2638" w:rsidR="008B6E58" w:rsidRPr="00F37DAA" w:rsidRDefault="008B6E58" w:rsidP="008B6E58">
            <w:pPr>
              <w:rPr>
                <w:i/>
                <w:iCs/>
              </w:rPr>
            </w:pPr>
            <w:r w:rsidRPr="0013301D">
              <w:rPr>
                <w:b/>
                <w:bCs/>
              </w:rPr>
              <w:t>Contingent activities</w:t>
            </w:r>
          </w:p>
        </w:tc>
        <w:tc>
          <w:tcPr>
            <w:tcW w:w="2255" w:type="dxa"/>
          </w:tcPr>
          <w:p w14:paraId="2508E5F7" w14:textId="77777777" w:rsidR="008B6E58" w:rsidRDefault="008B6E58" w:rsidP="008B6E58">
            <w:pPr>
              <w:pStyle w:val="ListParagraph"/>
              <w:numPr>
                <w:ilvl w:val="0"/>
                <w:numId w:val="9"/>
              </w:numPr>
            </w:pPr>
            <w:r>
              <w:t>Additional data request</w:t>
            </w:r>
          </w:p>
          <w:p w14:paraId="616B02A7" w14:textId="77777777" w:rsidR="008B6E58" w:rsidRPr="00922EF6" w:rsidRDefault="008B6E58" w:rsidP="008B6E58">
            <w:pPr>
              <w:pStyle w:val="ListParagraph"/>
              <w:numPr>
                <w:ilvl w:val="0"/>
                <w:numId w:val="9"/>
              </w:numPr>
            </w:pPr>
            <w:r>
              <w:t>Additional document review</w:t>
            </w:r>
          </w:p>
        </w:tc>
        <w:tc>
          <w:tcPr>
            <w:tcW w:w="1209" w:type="dxa"/>
          </w:tcPr>
          <w:p w14:paraId="6151BD46" w14:textId="77777777" w:rsidR="008B6E58" w:rsidRPr="00700C33" w:rsidRDefault="008B6E58" w:rsidP="008B6E58">
            <w:r>
              <w:t>Proponent ​</w:t>
            </w:r>
          </w:p>
        </w:tc>
        <w:tc>
          <w:tcPr>
            <w:tcW w:w="2631" w:type="dxa"/>
          </w:tcPr>
          <w:p w14:paraId="17D702E5" w14:textId="77777777" w:rsidR="008B6E58" w:rsidRPr="00700C33" w:rsidRDefault="008B6E58" w:rsidP="008B6E58">
            <w:r>
              <w:t>Upon request for additional information​</w:t>
            </w:r>
          </w:p>
        </w:tc>
        <w:tc>
          <w:tcPr>
            <w:tcW w:w="2693" w:type="dxa"/>
          </w:tcPr>
          <w:p w14:paraId="2E96C437" w14:textId="77777777" w:rsidR="008B6E58" w:rsidRDefault="008B6E58" w:rsidP="008B6E58">
            <w:r>
              <w:t>Flat fee​</w:t>
            </w:r>
          </w:p>
          <w:p w14:paraId="68F22E38" w14:textId="77777777" w:rsidR="008B6E58" w:rsidRDefault="008B6E58" w:rsidP="008B6E58">
            <w:r>
              <w:t>OR​</w:t>
            </w:r>
          </w:p>
          <w:p w14:paraId="2DE41C0C" w14:textId="77777777" w:rsidR="008B6E58" w:rsidRDefault="008B6E58" w:rsidP="008B6E58">
            <w:r>
              <w:t>Tiered fee:​</w:t>
            </w:r>
          </w:p>
          <w:p w14:paraId="2314BBF2" w14:textId="77777777" w:rsidR="008B6E58" w:rsidRDefault="008B6E58" w:rsidP="008B6E58">
            <w:pPr>
              <w:pStyle w:val="ListParagraph"/>
              <w:numPr>
                <w:ilvl w:val="0"/>
                <w:numId w:val="18"/>
              </w:numPr>
            </w:pPr>
            <w:r>
              <w:t>Referral decision</w:t>
            </w:r>
          </w:p>
          <w:p w14:paraId="6D7B069B" w14:textId="77777777" w:rsidR="008B6E58" w:rsidRDefault="008B6E58" w:rsidP="008B6E58">
            <w:pPr>
              <w:pStyle w:val="ListParagraph"/>
              <w:numPr>
                <w:ilvl w:val="0"/>
                <w:numId w:val="18"/>
              </w:numPr>
            </w:pPr>
            <w:r>
              <w:t>Assessment approach decision</w:t>
            </w:r>
          </w:p>
          <w:p w14:paraId="23B96464" w14:textId="77777777" w:rsidR="008B6E58" w:rsidRDefault="008B6E58" w:rsidP="008B6E58">
            <w:pPr>
              <w:pStyle w:val="ListParagraph"/>
              <w:numPr>
                <w:ilvl w:val="0"/>
                <w:numId w:val="18"/>
              </w:numPr>
            </w:pPr>
            <w:r>
              <w:t>Approval decision</w:t>
            </w:r>
          </w:p>
        </w:tc>
      </w:tr>
      <w:tr w:rsidR="008B6E58" w14:paraId="5FC0143B" w14:textId="77777777" w:rsidTr="00643C23">
        <w:trPr>
          <w:cantSplit/>
        </w:trPr>
        <w:tc>
          <w:tcPr>
            <w:tcW w:w="1803" w:type="dxa"/>
          </w:tcPr>
          <w:p w14:paraId="523FA05A" w14:textId="4636272D" w:rsidR="008B6E58" w:rsidRPr="008F2027" w:rsidRDefault="008B6E58" w:rsidP="008B6E58">
            <w:pPr>
              <w:rPr>
                <w:b/>
              </w:rPr>
            </w:pPr>
            <w:r w:rsidRPr="008F2027">
              <w:rPr>
                <w:b/>
              </w:rPr>
              <w:t>Variation</w:t>
            </w:r>
          </w:p>
        </w:tc>
        <w:tc>
          <w:tcPr>
            <w:tcW w:w="1453" w:type="dxa"/>
          </w:tcPr>
          <w:p w14:paraId="344D4F23" w14:textId="75FC92EB" w:rsidR="008B6E58" w:rsidRPr="00CD0443" w:rsidRDefault="008B6E58" w:rsidP="008B6E58">
            <w:pPr>
              <w:rPr>
                <w:b/>
                <w:bCs/>
              </w:rPr>
            </w:pPr>
            <w:r w:rsidRPr="00643C23">
              <w:rPr>
                <w:b/>
                <w:bCs/>
              </w:rPr>
              <w:t>Per variation request</w:t>
            </w:r>
          </w:p>
        </w:tc>
        <w:tc>
          <w:tcPr>
            <w:tcW w:w="1701" w:type="dxa"/>
          </w:tcPr>
          <w:p w14:paraId="1C2C92BF" w14:textId="03F1649B" w:rsidR="008B6E58" w:rsidRPr="008F2027" w:rsidRDefault="008B6E58" w:rsidP="008B6E58">
            <w:pPr>
              <w:rPr>
                <w:b/>
              </w:rPr>
            </w:pPr>
            <w:r w:rsidRPr="00AF3386">
              <w:rPr>
                <w:b/>
                <w:bCs/>
              </w:rPr>
              <w:t>Contingent activities</w:t>
            </w:r>
          </w:p>
        </w:tc>
        <w:tc>
          <w:tcPr>
            <w:tcW w:w="2255" w:type="dxa"/>
          </w:tcPr>
          <w:p w14:paraId="75066301" w14:textId="77777777" w:rsidR="008B6E58" w:rsidRPr="008F2027" w:rsidRDefault="008B6E58" w:rsidP="008B6E58">
            <w:pPr>
              <w:pStyle w:val="ListParagraph"/>
              <w:numPr>
                <w:ilvl w:val="0"/>
                <w:numId w:val="9"/>
              </w:numPr>
            </w:pPr>
            <w:r w:rsidRPr="008F2027">
              <w:t>Variation to proposed action</w:t>
            </w:r>
          </w:p>
          <w:p w14:paraId="1111115B" w14:textId="77777777" w:rsidR="008B6E58" w:rsidRPr="008F2027" w:rsidRDefault="008B6E58" w:rsidP="008B6E58">
            <w:pPr>
              <w:pStyle w:val="ListParagraph"/>
              <w:numPr>
                <w:ilvl w:val="0"/>
                <w:numId w:val="9"/>
              </w:numPr>
            </w:pPr>
            <w:r w:rsidRPr="008F2027">
              <w:t>Variation of conditions</w:t>
            </w:r>
          </w:p>
          <w:p w14:paraId="56D38A6D" w14:textId="77777777" w:rsidR="008B6E58" w:rsidRPr="008F2027" w:rsidRDefault="008B6E58" w:rsidP="008B6E58">
            <w:pPr>
              <w:pStyle w:val="ListParagraph"/>
              <w:numPr>
                <w:ilvl w:val="0"/>
                <w:numId w:val="9"/>
              </w:numPr>
            </w:pPr>
            <w:r w:rsidRPr="008F2027">
              <w:t>Variation of an action management plan under conditions of approval</w:t>
            </w:r>
          </w:p>
        </w:tc>
        <w:tc>
          <w:tcPr>
            <w:tcW w:w="1209" w:type="dxa"/>
          </w:tcPr>
          <w:p w14:paraId="0C72648C" w14:textId="77777777" w:rsidR="008B6E58" w:rsidRPr="008F2027" w:rsidRDefault="008B6E58" w:rsidP="008B6E58">
            <w:r w:rsidRPr="008F2027">
              <w:t>Proponent ​</w:t>
            </w:r>
          </w:p>
          <w:p w14:paraId="1B880662" w14:textId="77777777" w:rsidR="008B6E58" w:rsidRPr="008F2027" w:rsidRDefault="008B6E58" w:rsidP="008B6E58">
            <w:r w:rsidRPr="008F2027">
              <w:t>OR​</w:t>
            </w:r>
          </w:p>
          <w:p w14:paraId="4C69A7EE" w14:textId="77777777" w:rsidR="008B6E58" w:rsidRPr="008F2027" w:rsidRDefault="008B6E58" w:rsidP="008B6E58">
            <w:r w:rsidRPr="008F2027">
              <w:t>Approval holder</w:t>
            </w:r>
          </w:p>
        </w:tc>
        <w:tc>
          <w:tcPr>
            <w:tcW w:w="2631" w:type="dxa"/>
          </w:tcPr>
          <w:p w14:paraId="0C5C367F" w14:textId="77777777" w:rsidR="008B6E58" w:rsidRPr="008F2027" w:rsidRDefault="008B6E58" w:rsidP="008B6E58">
            <w:r w:rsidRPr="008F2027">
              <w:t>Upfront upon submission of variation request</w:t>
            </w:r>
          </w:p>
        </w:tc>
        <w:tc>
          <w:tcPr>
            <w:tcW w:w="2693" w:type="dxa"/>
          </w:tcPr>
          <w:p w14:paraId="48A3623B" w14:textId="77777777" w:rsidR="008B6E58" w:rsidRPr="00166D4F" w:rsidRDefault="008B6E58" w:rsidP="008B6E58">
            <w:r w:rsidRPr="00166D4F">
              <w:t>Flat fee​</w:t>
            </w:r>
          </w:p>
          <w:p w14:paraId="3EFC3ED6" w14:textId="77777777" w:rsidR="008B6E58" w:rsidRPr="00166D4F" w:rsidRDefault="008B6E58" w:rsidP="008B6E58">
            <w:r w:rsidRPr="00166D4F">
              <w:t>OR​</w:t>
            </w:r>
          </w:p>
          <w:p w14:paraId="6E036391" w14:textId="77777777" w:rsidR="008B6E58" w:rsidRPr="00166D4F" w:rsidRDefault="008B6E58" w:rsidP="008B6E58">
            <w:r w:rsidRPr="00166D4F">
              <w:t>Tiered fee</w:t>
            </w:r>
            <w:r w:rsidRPr="008F2027">
              <w:t>:​</w:t>
            </w:r>
          </w:p>
          <w:p w14:paraId="130FAAFD" w14:textId="77777777" w:rsidR="008B6E58" w:rsidRPr="006D0CBC" w:rsidRDefault="008B6E58" w:rsidP="008B6E58">
            <w:pPr>
              <w:pStyle w:val="ListParagraph"/>
              <w:numPr>
                <w:ilvl w:val="0"/>
                <w:numId w:val="9"/>
              </w:numPr>
            </w:pPr>
            <w:r w:rsidRPr="006D0CBC">
              <w:t>Proposed action</w:t>
            </w:r>
          </w:p>
          <w:p w14:paraId="5B1F6262" w14:textId="77777777" w:rsidR="008B6E58" w:rsidRPr="006D0CBC" w:rsidRDefault="008B6E58" w:rsidP="008B6E58">
            <w:pPr>
              <w:pStyle w:val="ListParagraph"/>
              <w:numPr>
                <w:ilvl w:val="0"/>
                <w:numId w:val="9"/>
              </w:numPr>
            </w:pPr>
            <w:r w:rsidRPr="006D0CBC">
              <w:t>Conditions</w:t>
            </w:r>
          </w:p>
          <w:p w14:paraId="5E0E2576" w14:textId="77777777" w:rsidR="008B6E58" w:rsidRPr="00166D4F" w:rsidRDefault="008B6E58" w:rsidP="008B6E58">
            <w:pPr>
              <w:pStyle w:val="ListParagraph"/>
              <w:numPr>
                <w:ilvl w:val="0"/>
                <w:numId w:val="9"/>
              </w:numPr>
              <w:spacing w:line="259" w:lineRule="auto"/>
            </w:pPr>
            <w:r w:rsidRPr="006D0CBC">
              <w:t>Action management plan under conditions of approval</w:t>
            </w:r>
          </w:p>
        </w:tc>
      </w:tr>
      <w:tr w:rsidR="008B6E58" w14:paraId="15EBA309" w14:textId="77777777" w:rsidTr="00643C23">
        <w:trPr>
          <w:cantSplit/>
        </w:trPr>
        <w:tc>
          <w:tcPr>
            <w:tcW w:w="1803" w:type="dxa"/>
          </w:tcPr>
          <w:p w14:paraId="12927690" w14:textId="0EEF3028" w:rsidR="008B6E58" w:rsidRPr="008F2027" w:rsidRDefault="008B6E58" w:rsidP="008B6E58">
            <w:pPr>
              <w:rPr>
                <w:b/>
              </w:rPr>
            </w:pPr>
            <w:r w:rsidRPr="008F2027">
              <w:rPr>
                <w:b/>
              </w:rPr>
              <w:t>Extension</w:t>
            </w:r>
          </w:p>
        </w:tc>
        <w:tc>
          <w:tcPr>
            <w:tcW w:w="1453" w:type="dxa"/>
          </w:tcPr>
          <w:p w14:paraId="392F076C" w14:textId="759D3116" w:rsidR="008B6E58" w:rsidRPr="00CD0443" w:rsidRDefault="008B6E58" w:rsidP="008B6E58">
            <w:pPr>
              <w:rPr>
                <w:b/>
                <w:bCs/>
              </w:rPr>
            </w:pPr>
            <w:r w:rsidRPr="00643C23">
              <w:rPr>
                <w:b/>
                <w:bCs/>
              </w:rPr>
              <w:t>Per extension request</w:t>
            </w:r>
          </w:p>
        </w:tc>
        <w:tc>
          <w:tcPr>
            <w:tcW w:w="1701" w:type="dxa"/>
          </w:tcPr>
          <w:p w14:paraId="66D4F8A4" w14:textId="291F2ECD" w:rsidR="008B6E58" w:rsidRPr="008F2027" w:rsidRDefault="008B6E58" w:rsidP="008B6E58">
            <w:pPr>
              <w:rPr>
                <w:b/>
              </w:rPr>
            </w:pPr>
            <w:r w:rsidRPr="00AF3386">
              <w:rPr>
                <w:b/>
                <w:bCs/>
              </w:rPr>
              <w:t>Contingent activities</w:t>
            </w:r>
          </w:p>
        </w:tc>
        <w:tc>
          <w:tcPr>
            <w:tcW w:w="2255" w:type="dxa"/>
          </w:tcPr>
          <w:p w14:paraId="1353AA49" w14:textId="77777777" w:rsidR="008B6E58" w:rsidRPr="008F2027" w:rsidRDefault="008B6E58" w:rsidP="008B6E58">
            <w:pPr>
              <w:pStyle w:val="ListParagraph"/>
              <w:numPr>
                <w:ilvl w:val="0"/>
                <w:numId w:val="9"/>
              </w:numPr>
            </w:pPr>
            <w:r w:rsidRPr="008F2027">
              <w:t>Extension to approval expiry date</w:t>
            </w:r>
          </w:p>
        </w:tc>
        <w:tc>
          <w:tcPr>
            <w:tcW w:w="1209" w:type="dxa"/>
          </w:tcPr>
          <w:p w14:paraId="0BB86BEB" w14:textId="77777777" w:rsidR="008B6E58" w:rsidRPr="008F2027" w:rsidRDefault="008B6E58" w:rsidP="008B6E58">
            <w:r w:rsidRPr="008F2027">
              <w:t>Approval holder</w:t>
            </w:r>
          </w:p>
        </w:tc>
        <w:tc>
          <w:tcPr>
            <w:tcW w:w="2631" w:type="dxa"/>
          </w:tcPr>
          <w:p w14:paraId="3D10CF18" w14:textId="77777777" w:rsidR="008B6E58" w:rsidRPr="008F2027" w:rsidRDefault="008B6E58" w:rsidP="008B6E58">
            <w:r w:rsidRPr="008F2027">
              <w:t>Upfront upon submission of extension request</w:t>
            </w:r>
          </w:p>
        </w:tc>
        <w:tc>
          <w:tcPr>
            <w:tcW w:w="2693" w:type="dxa"/>
          </w:tcPr>
          <w:p w14:paraId="2A30319A" w14:textId="6802FD66" w:rsidR="008B6E58" w:rsidRPr="008F2027" w:rsidRDefault="008B6E58" w:rsidP="008B6E58">
            <w:r w:rsidRPr="008F2027">
              <w:t>Flat fee​</w:t>
            </w:r>
          </w:p>
        </w:tc>
      </w:tr>
      <w:tr w:rsidR="008B6E58" w14:paraId="38BD46EC" w14:textId="77777777" w:rsidTr="00643C23">
        <w:trPr>
          <w:cantSplit/>
        </w:trPr>
        <w:tc>
          <w:tcPr>
            <w:tcW w:w="1803" w:type="dxa"/>
          </w:tcPr>
          <w:p w14:paraId="159D2EB5" w14:textId="68B7F041" w:rsidR="008B6E58" w:rsidRPr="00F93FA3" w:rsidRDefault="008B6E58" w:rsidP="00D67E56">
            <w:pPr>
              <w:rPr>
                <w:b/>
                <w:bCs/>
              </w:rPr>
            </w:pPr>
            <w:r w:rsidRPr="00F93FA3">
              <w:rPr>
                <w:b/>
                <w:bCs/>
              </w:rPr>
              <w:lastRenderedPageBreak/>
              <w:t>Request for fee deferral</w:t>
            </w:r>
          </w:p>
        </w:tc>
        <w:tc>
          <w:tcPr>
            <w:tcW w:w="1453" w:type="dxa"/>
          </w:tcPr>
          <w:p w14:paraId="5BD161B4" w14:textId="77777777" w:rsidR="008B6E58" w:rsidRPr="00643C23" w:rsidRDefault="008B6E58" w:rsidP="008B6E58">
            <w:pPr>
              <w:rPr>
                <w:b/>
                <w:bCs/>
              </w:rPr>
            </w:pPr>
            <w:r w:rsidRPr="00643C23">
              <w:rPr>
                <w:b/>
                <w:bCs/>
              </w:rPr>
              <w:t>Per deferral request</w:t>
            </w:r>
          </w:p>
          <w:p w14:paraId="5BB9D036" w14:textId="0AAC78A6" w:rsidR="008B6E58" w:rsidRPr="00F93FA3" w:rsidRDefault="008B6E58" w:rsidP="008B6E58">
            <w:pPr>
              <w:rPr>
                <w:b/>
                <w:bCs/>
              </w:rPr>
            </w:pPr>
          </w:p>
        </w:tc>
        <w:tc>
          <w:tcPr>
            <w:tcW w:w="1701" w:type="dxa"/>
          </w:tcPr>
          <w:p w14:paraId="37E09940" w14:textId="3749352E" w:rsidR="008B6E58" w:rsidRPr="00F37DAA" w:rsidRDefault="008B6E58" w:rsidP="008B6E58">
            <w:pPr>
              <w:rPr>
                <w:i/>
                <w:iCs/>
              </w:rPr>
            </w:pPr>
            <w:r w:rsidRPr="00AF3386">
              <w:rPr>
                <w:b/>
                <w:bCs/>
              </w:rPr>
              <w:t>Contingent activities</w:t>
            </w:r>
          </w:p>
        </w:tc>
        <w:tc>
          <w:tcPr>
            <w:tcW w:w="2255" w:type="dxa"/>
          </w:tcPr>
          <w:p w14:paraId="3E63FBD3" w14:textId="77777777" w:rsidR="008B6E58" w:rsidRDefault="008B6E58" w:rsidP="008B6E58">
            <w:pPr>
              <w:pStyle w:val="ListParagraph"/>
              <w:numPr>
                <w:ilvl w:val="0"/>
                <w:numId w:val="9"/>
              </w:numPr>
            </w:pPr>
            <w:r w:rsidRPr="00F37DAA">
              <w:t>Application of deferral of fees</w:t>
            </w:r>
          </w:p>
        </w:tc>
        <w:tc>
          <w:tcPr>
            <w:tcW w:w="1209" w:type="dxa"/>
          </w:tcPr>
          <w:p w14:paraId="1CC0A3BF" w14:textId="77777777" w:rsidR="008B6E58" w:rsidRDefault="008B6E58" w:rsidP="008B6E58">
            <w:r>
              <w:t>Proponent</w:t>
            </w:r>
          </w:p>
        </w:tc>
        <w:tc>
          <w:tcPr>
            <w:tcW w:w="2631" w:type="dxa"/>
          </w:tcPr>
          <w:p w14:paraId="2556A4EA" w14:textId="77777777" w:rsidR="008B6E58" w:rsidRDefault="008B6E58" w:rsidP="008B6E58">
            <w:r w:rsidRPr="00F37DAA">
              <w:t xml:space="preserve">Upon submission of </w:t>
            </w:r>
            <w:r>
              <w:t xml:space="preserve">the </w:t>
            </w:r>
            <w:r w:rsidRPr="00F37DAA">
              <w:t>deferral request</w:t>
            </w:r>
          </w:p>
        </w:tc>
        <w:tc>
          <w:tcPr>
            <w:tcW w:w="2693" w:type="dxa"/>
          </w:tcPr>
          <w:p w14:paraId="08016646" w14:textId="77777777" w:rsidR="008B6E58" w:rsidRDefault="008B6E58" w:rsidP="008B6E58">
            <w:r w:rsidRPr="00F37DAA">
              <w:t>Flat fee</w:t>
            </w:r>
          </w:p>
        </w:tc>
      </w:tr>
      <w:tr w:rsidR="008B6E58" w14:paraId="30E3A2BD" w14:textId="77777777" w:rsidTr="00643C23">
        <w:trPr>
          <w:cantSplit/>
        </w:trPr>
        <w:tc>
          <w:tcPr>
            <w:tcW w:w="1803" w:type="dxa"/>
          </w:tcPr>
          <w:p w14:paraId="21C3545F" w14:textId="7DC0CB76" w:rsidR="008B6E58" w:rsidRPr="000771F0" w:rsidRDefault="008B6E58" w:rsidP="00D67E56">
            <w:pPr>
              <w:rPr>
                <w:b/>
                <w:bCs/>
              </w:rPr>
            </w:pPr>
            <w:r w:rsidRPr="000771F0">
              <w:rPr>
                <w:b/>
                <w:bCs/>
              </w:rPr>
              <w:t>Site visits (all stages)</w:t>
            </w:r>
          </w:p>
        </w:tc>
        <w:tc>
          <w:tcPr>
            <w:tcW w:w="1453" w:type="dxa"/>
          </w:tcPr>
          <w:p w14:paraId="0F438531" w14:textId="4D6E2B8E" w:rsidR="008B6E58" w:rsidRPr="000771F0" w:rsidRDefault="008B6E58" w:rsidP="008B6E58">
            <w:pPr>
              <w:rPr>
                <w:b/>
                <w:bCs/>
              </w:rPr>
            </w:pPr>
            <w:r w:rsidRPr="00643C23">
              <w:rPr>
                <w:b/>
                <w:bCs/>
              </w:rPr>
              <w:t>Per site visit</w:t>
            </w:r>
          </w:p>
        </w:tc>
        <w:tc>
          <w:tcPr>
            <w:tcW w:w="1701" w:type="dxa"/>
          </w:tcPr>
          <w:p w14:paraId="28627B55" w14:textId="65C09167" w:rsidR="008B6E58" w:rsidRPr="00B76516" w:rsidRDefault="008B6E58" w:rsidP="008B6E58">
            <w:pPr>
              <w:rPr>
                <w:b/>
                <w:bCs/>
              </w:rPr>
            </w:pPr>
            <w:r w:rsidRPr="00E34199">
              <w:rPr>
                <w:b/>
                <w:bCs/>
              </w:rPr>
              <w:t>Contingent activities</w:t>
            </w:r>
          </w:p>
        </w:tc>
        <w:tc>
          <w:tcPr>
            <w:tcW w:w="2255" w:type="dxa"/>
          </w:tcPr>
          <w:p w14:paraId="65223BD3" w14:textId="77777777" w:rsidR="008B6E58" w:rsidRDefault="008B6E58" w:rsidP="008B6E58">
            <w:pPr>
              <w:pStyle w:val="ListParagraph"/>
              <w:numPr>
                <w:ilvl w:val="0"/>
                <w:numId w:val="9"/>
              </w:numPr>
            </w:pPr>
            <w:r w:rsidRPr="00FB41ED">
              <w:t xml:space="preserve">Site </w:t>
            </w:r>
            <w:r>
              <w:t>v</w:t>
            </w:r>
            <w:r w:rsidRPr="00FB41ED">
              <w:t>isit – Referral stage</w:t>
            </w:r>
          </w:p>
          <w:p w14:paraId="6D5E0696" w14:textId="77777777" w:rsidR="008B6E58" w:rsidRDefault="008B6E58" w:rsidP="008B6E58">
            <w:pPr>
              <w:pStyle w:val="ListParagraph"/>
              <w:numPr>
                <w:ilvl w:val="0"/>
                <w:numId w:val="9"/>
              </w:numPr>
            </w:pPr>
            <w:r w:rsidRPr="00FB41ED">
              <w:t xml:space="preserve">Site </w:t>
            </w:r>
            <w:r>
              <w:t>v</w:t>
            </w:r>
            <w:r w:rsidRPr="00FB41ED">
              <w:t>isit – Assessment stage</w:t>
            </w:r>
          </w:p>
          <w:p w14:paraId="4B2F88C6" w14:textId="77777777" w:rsidR="008B6E58" w:rsidRDefault="008B6E58" w:rsidP="008B6E58">
            <w:pPr>
              <w:pStyle w:val="ListParagraph"/>
              <w:numPr>
                <w:ilvl w:val="0"/>
                <w:numId w:val="9"/>
              </w:numPr>
            </w:pPr>
            <w:r>
              <w:t>Site visit - Compliance</w:t>
            </w:r>
          </w:p>
        </w:tc>
        <w:tc>
          <w:tcPr>
            <w:tcW w:w="1209" w:type="dxa"/>
          </w:tcPr>
          <w:p w14:paraId="799EFD80" w14:textId="77777777" w:rsidR="008B6E58" w:rsidRPr="00FB41ED" w:rsidRDefault="008B6E58" w:rsidP="008B6E58">
            <w:r w:rsidRPr="00FB41ED">
              <w:t>Proponent</w:t>
            </w:r>
            <w:r>
              <w:br/>
            </w:r>
            <w:r>
              <w:br/>
              <w:t>OR</w:t>
            </w:r>
            <w:r>
              <w:br/>
            </w:r>
            <w:r>
              <w:br/>
              <w:t>Approval holder</w:t>
            </w:r>
          </w:p>
        </w:tc>
        <w:tc>
          <w:tcPr>
            <w:tcW w:w="2631" w:type="dxa"/>
          </w:tcPr>
          <w:p w14:paraId="63701514" w14:textId="77777777" w:rsidR="008B6E58" w:rsidRPr="00FB41ED" w:rsidRDefault="008B6E58" w:rsidP="008B6E58">
            <w:r w:rsidRPr="00FB41ED">
              <w:t>Prior to the site visit</w:t>
            </w:r>
          </w:p>
        </w:tc>
        <w:tc>
          <w:tcPr>
            <w:tcW w:w="2693" w:type="dxa"/>
          </w:tcPr>
          <w:p w14:paraId="5DE58A96" w14:textId="77777777" w:rsidR="008B6E58" w:rsidRDefault="008B6E58" w:rsidP="008B6E58">
            <w:r>
              <w:t>Flat fee ​</w:t>
            </w:r>
          </w:p>
          <w:p w14:paraId="4A029307" w14:textId="77777777" w:rsidR="008B6E58" w:rsidRDefault="008B6E58" w:rsidP="008B6E58">
            <w:r>
              <w:t>OR​</w:t>
            </w:r>
          </w:p>
          <w:p w14:paraId="5FCF5B04" w14:textId="77777777" w:rsidR="008B6E58" w:rsidRPr="00B76516" w:rsidRDefault="008B6E58" w:rsidP="008B6E58">
            <w:r>
              <w:t>Time-based fee + travel costs</w:t>
            </w:r>
          </w:p>
        </w:tc>
      </w:tr>
      <w:tr w:rsidR="008B6E58" w14:paraId="65989FA5" w14:textId="77777777" w:rsidTr="00643C23">
        <w:trPr>
          <w:cantSplit/>
        </w:trPr>
        <w:tc>
          <w:tcPr>
            <w:tcW w:w="1803" w:type="dxa"/>
          </w:tcPr>
          <w:p w14:paraId="07F40BC2" w14:textId="5589AE74" w:rsidR="008B6E58" w:rsidRPr="00700C33" w:rsidRDefault="008B6E58" w:rsidP="00D67E56">
            <w:pPr>
              <w:rPr>
                <w:b/>
                <w:bCs/>
              </w:rPr>
            </w:pPr>
            <w:r w:rsidRPr="00700C33">
              <w:rPr>
                <w:b/>
                <w:bCs/>
              </w:rPr>
              <w:t xml:space="preserve">Statement of </w:t>
            </w:r>
            <w:r>
              <w:rPr>
                <w:b/>
                <w:bCs/>
              </w:rPr>
              <w:t>r</w:t>
            </w:r>
            <w:r w:rsidRPr="00700C33">
              <w:rPr>
                <w:b/>
                <w:bCs/>
              </w:rPr>
              <w:t>easons</w:t>
            </w:r>
          </w:p>
        </w:tc>
        <w:tc>
          <w:tcPr>
            <w:tcW w:w="1453" w:type="dxa"/>
          </w:tcPr>
          <w:p w14:paraId="48AE76A6" w14:textId="3E881D2F" w:rsidR="008B6E58" w:rsidRPr="00700C33" w:rsidRDefault="008B6E58" w:rsidP="008B6E58">
            <w:pPr>
              <w:rPr>
                <w:b/>
                <w:bCs/>
              </w:rPr>
            </w:pPr>
            <w:r w:rsidRPr="00643C23">
              <w:rPr>
                <w:b/>
                <w:bCs/>
              </w:rPr>
              <w:t>Per statement of reasons request</w:t>
            </w:r>
          </w:p>
        </w:tc>
        <w:tc>
          <w:tcPr>
            <w:tcW w:w="1701" w:type="dxa"/>
          </w:tcPr>
          <w:p w14:paraId="61B5536A" w14:textId="0F684347" w:rsidR="008B6E58" w:rsidRPr="000771F0" w:rsidRDefault="008B6E58" w:rsidP="008B6E58">
            <w:pPr>
              <w:rPr>
                <w:b/>
                <w:bCs/>
              </w:rPr>
            </w:pPr>
            <w:r w:rsidRPr="00E34199">
              <w:rPr>
                <w:b/>
                <w:bCs/>
              </w:rPr>
              <w:t>Contingent activities</w:t>
            </w:r>
          </w:p>
        </w:tc>
        <w:tc>
          <w:tcPr>
            <w:tcW w:w="2255" w:type="dxa"/>
          </w:tcPr>
          <w:p w14:paraId="044E06DE" w14:textId="77777777" w:rsidR="008B6E58" w:rsidRDefault="008B6E58" w:rsidP="008B6E58">
            <w:pPr>
              <w:pStyle w:val="ListParagraph"/>
              <w:numPr>
                <w:ilvl w:val="0"/>
                <w:numId w:val="9"/>
              </w:numPr>
            </w:pPr>
            <w:r>
              <w:t>Statement of reasons - referral decision</w:t>
            </w:r>
          </w:p>
          <w:p w14:paraId="406A21B4" w14:textId="77777777" w:rsidR="008B6E58" w:rsidRDefault="008B6E58" w:rsidP="008B6E58">
            <w:pPr>
              <w:pStyle w:val="ListParagraph"/>
              <w:numPr>
                <w:ilvl w:val="0"/>
                <w:numId w:val="9"/>
              </w:numPr>
            </w:pPr>
            <w:r>
              <w:t>Statement of reasons – assessment approach</w:t>
            </w:r>
          </w:p>
          <w:p w14:paraId="429BD2ED" w14:textId="77777777" w:rsidR="008B6E58" w:rsidRDefault="008B6E58" w:rsidP="008B6E58">
            <w:pPr>
              <w:pStyle w:val="ListParagraph"/>
              <w:numPr>
                <w:ilvl w:val="0"/>
                <w:numId w:val="9"/>
              </w:numPr>
            </w:pPr>
            <w:r>
              <w:t>Statement of reasons – exceeding statutory timeframes</w:t>
            </w:r>
          </w:p>
          <w:p w14:paraId="6EF7B472" w14:textId="77777777" w:rsidR="008B6E58" w:rsidRPr="00FB41ED" w:rsidRDefault="008B6E58" w:rsidP="008B6E58">
            <w:pPr>
              <w:pStyle w:val="ListParagraph"/>
              <w:numPr>
                <w:ilvl w:val="0"/>
                <w:numId w:val="9"/>
              </w:numPr>
            </w:pPr>
            <w:r>
              <w:t>Statement of reasons – approval decision</w:t>
            </w:r>
          </w:p>
        </w:tc>
        <w:tc>
          <w:tcPr>
            <w:tcW w:w="1209" w:type="dxa"/>
          </w:tcPr>
          <w:p w14:paraId="2FD27E43" w14:textId="77777777" w:rsidR="008B6E58" w:rsidRDefault="008B6E58" w:rsidP="008B6E58">
            <w:r w:rsidRPr="00922EF6">
              <w:t xml:space="preserve">Proponent </w:t>
            </w:r>
          </w:p>
          <w:p w14:paraId="3942AC21" w14:textId="77777777" w:rsidR="008B6E58" w:rsidRDefault="008B6E58" w:rsidP="008B6E58">
            <w:r>
              <w:t>OR</w:t>
            </w:r>
          </w:p>
          <w:p w14:paraId="4DD23505" w14:textId="77777777" w:rsidR="008B6E58" w:rsidRPr="00FB41ED" w:rsidRDefault="008B6E58" w:rsidP="008B6E58">
            <w:r>
              <w:t>T</w:t>
            </w:r>
            <w:r w:rsidRPr="00922EF6">
              <w:t>hird party</w:t>
            </w:r>
          </w:p>
        </w:tc>
        <w:tc>
          <w:tcPr>
            <w:tcW w:w="2631" w:type="dxa"/>
          </w:tcPr>
          <w:p w14:paraId="1448E227" w14:textId="77777777" w:rsidR="008B6E58" w:rsidRPr="00FB41ED" w:rsidRDefault="008B6E58" w:rsidP="008B6E58">
            <w:r w:rsidRPr="00700C33">
              <w:t>Upfront upon submission of Statement of Reasons request</w:t>
            </w:r>
          </w:p>
        </w:tc>
        <w:tc>
          <w:tcPr>
            <w:tcW w:w="2693" w:type="dxa"/>
          </w:tcPr>
          <w:p w14:paraId="4B18A3C5" w14:textId="77777777" w:rsidR="008B6E58" w:rsidRDefault="008B6E58" w:rsidP="008B6E58">
            <w:r>
              <w:t>Flat fee​</w:t>
            </w:r>
          </w:p>
          <w:p w14:paraId="0B4F9FDA" w14:textId="77777777" w:rsidR="008B6E58" w:rsidRDefault="008B6E58" w:rsidP="008B6E58">
            <w:r>
              <w:t>OR ​</w:t>
            </w:r>
          </w:p>
          <w:p w14:paraId="08B41529" w14:textId="77777777" w:rsidR="008B6E58" w:rsidRDefault="008B6E58" w:rsidP="008B6E58">
            <w:r>
              <w:t>Tiered fee:​</w:t>
            </w:r>
          </w:p>
          <w:p w14:paraId="7F9C8AC0" w14:textId="77777777" w:rsidR="008B6E58" w:rsidRDefault="008B6E58" w:rsidP="008B6E58">
            <w:pPr>
              <w:pStyle w:val="ListParagraph"/>
              <w:numPr>
                <w:ilvl w:val="0"/>
                <w:numId w:val="17"/>
              </w:numPr>
            </w:pPr>
            <w:r>
              <w:t>Referral decision​</w:t>
            </w:r>
          </w:p>
          <w:p w14:paraId="3383E52E" w14:textId="77777777" w:rsidR="008B6E58" w:rsidRDefault="008B6E58" w:rsidP="008B6E58">
            <w:pPr>
              <w:pStyle w:val="ListParagraph"/>
              <w:numPr>
                <w:ilvl w:val="0"/>
                <w:numId w:val="17"/>
              </w:numPr>
            </w:pPr>
            <w:r>
              <w:t>Assessment approach​</w:t>
            </w:r>
          </w:p>
          <w:p w14:paraId="65FBF23F" w14:textId="77777777" w:rsidR="008B6E58" w:rsidRDefault="008B6E58" w:rsidP="008B6E58">
            <w:pPr>
              <w:pStyle w:val="ListParagraph"/>
              <w:numPr>
                <w:ilvl w:val="0"/>
                <w:numId w:val="17"/>
              </w:numPr>
            </w:pPr>
            <w:r>
              <w:t>Statutory timeframes</w:t>
            </w:r>
          </w:p>
          <w:p w14:paraId="0D89413E" w14:textId="77777777" w:rsidR="008B6E58" w:rsidRDefault="008B6E58" w:rsidP="008B6E58">
            <w:pPr>
              <w:pStyle w:val="ListParagraph"/>
              <w:numPr>
                <w:ilvl w:val="0"/>
                <w:numId w:val="17"/>
              </w:numPr>
            </w:pPr>
            <w:r>
              <w:t>Approval decision</w:t>
            </w:r>
          </w:p>
        </w:tc>
      </w:tr>
    </w:tbl>
    <w:p w14:paraId="1D9D7A20" w14:textId="77777777" w:rsidR="00E9032B" w:rsidRDefault="00E9032B" w:rsidP="00C70577">
      <w:pPr>
        <w:pStyle w:val="Bulletpoints"/>
        <w:numPr>
          <w:ilvl w:val="0"/>
          <w:numId w:val="0"/>
        </w:numPr>
        <w:rPr>
          <w:b/>
        </w:rPr>
        <w:sectPr w:rsidR="00E9032B" w:rsidSect="007D14B4">
          <w:pgSz w:w="16838" w:h="11906" w:orient="landscape"/>
          <w:pgMar w:top="1440" w:right="1276" w:bottom="1440" w:left="1440" w:header="851" w:footer="708" w:gutter="0"/>
          <w:cols w:space="708"/>
          <w:titlePg/>
          <w:docGrid w:linePitch="360"/>
        </w:sectPr>
      </w:pPr>
    </w:p>
    <w:p w14:paraId="7CFFDE81" w14:textId="2FF33BDD" w:rsidR="00941BC1" w:rsidRPr="00191724" w:rsidRDefault="000F68FA" w:rsidP="00941BC1">
      <w:pPr>
        <w:pStyle w:val="Calloutbox"/>
        <w:spacing w:line="276" w:lineRule="auto"/>
        <w:rPr>
          <w:b/>
          <w:u w:val="single"/>
        </w:rPr>
      </w:pPr>
      <w:r w:rsidRPr="00191724">
        <w:rPr>
          <w:b/>
        </w:rPr>
        <w:lastRenderedPageBreak/>
        <w:t>Feedback Questions</w:t>
      </w:r>
      <w:r w:rsidR="000E68C4">
        <w:rPr>
          <w:b/>
          <w:bCs/>
        </w:rPr>
        <w:t xml:space="preserve">: </w:t>
      </w:r>
      <w:hyperlink w:anchor="_Possible_changes_to" w:history="1">
        <w:r w:rsidR="000E68C4" w:rsidRPr="00A720BD">
          <w:rPr>
            <w:rStyle w:val="Hyperlink"/>
            <w:b/>
            <w:bCs/>
          </w:rPr>
          <w:t>Possible changes to fee structures</w:t>
        </w:r>
      </w:hyperlink>
      <w:r w:rsidR="000E68C4" w:rsidRPr="00643C23">
        <w:rPr>
          <w:b/>
          <w:bCs/>
        </w:rPr>
        <w:t xml:space="preserve"> </w:t>
      </w:r>
      <w:r w:rsidR="00941BC1" w:rsidRPr="00643C23">
        <w:t>(</w:t>
      </w:r>
      <w:r w:rsidR="00625AF9">
        <w:t xml:space="preserve">Refer to </w:t>
      </w:r>
      <w:r w:rsidR="00941BC1">
        <w:rPr>
          <w:u w:val="single"/>
        </w:rPr>
        <w:fldChar w:fldCharType="begin"/>
      </w:r>
      <w:r w:rsidR="00941BC1">
        <w:rPr>
          <w:u w:val="single"/>
        </w:rPr>
        <w:instrText xml:space="preserve"> REF _Ref124935362 \h </w:instrText>
      </w:r>
      <w:r w:rsidR="00941BC1">
        <w:rPr>
          <w:u w:val="single"/>
        </w:rPr>
      </w:r>
      <w:r w:rsidR="00941BC1">
        <w:rPr>
          <w:u w:val="single"/>
        </w:rPr>
        <w:fldChar w:fldCharType="separate"/>
      </w:r>
      <w:r w:rsidR="00B11E8B" w:rsidRPr="000E0B3B">
        <w:t xml:space="preserve">Table </w:t>
      </w:r>
      <w:r w:rsidR="00B11E8B">
        <w:rPr>
          <w:noProof/>
        </w:rPr>
        <w:t>2</w:t>
      </w:r>
      <w:r w:rsidR="00941BC1">
        <w:rPr>
          <w:u w:val="single"/>
        </w:rPr>
        <w:fldChar w:fldCharType="end"/>
      </w:r>
      <w:r w:rsidR="00941BC1" w:rsidRPr="00686296">
        <w:rPr>
          <w:b/>
        </w:rPr>
        <w:t xml:space="preserve">, </w:t>
      </w:r>
      <w:r w:rsidR="00941BC1" w:rsidRPr="00686296">
        <w:rPr>
          <w:b/>
        </w:rPr>
        <w:fldChar w:fldCharType="begin"/>
      </w:r>
      <w:r w:rsidR="00941BC1" w:rsidRPr="00686296">
        <w:rPr>
          <w:b/>
        </w:rPr>
        <w:instrText xml:space="preserve"> REF _Ref124323548 \h  \* MERGEFORMAT </w:instrText>
      </w:r>
      <w:r w:rsidR="00941BC1" w:rsidRPr="00686296">
        <w:rPr>
          <w:b/>
        </w:rPr>
      </w:r>
      <w:r w:rsidR="00941BC1" w:rsidRPr="00686296">
        <w:rPr>
          <w:b/>
        </w:rPr>
        <w:fldChar w:fldCharType="separate"/>
      </w:r>
      <w:r w:rsidR="00B11E8B" w:rsidRPr="000E0B3B">
        <w:t>Table</w:t>
      </w:r>
      <w:r w:rsidR="00B11E8B" w:rsidRPr="00B11E8B">
        <w:rPr>
          <w:b/>
        </w:rPr>
        <w:t xml:space="preserve"> </w:t>
      </w:r>
      <w:r w:rsidR="00B11E8B" w:rsidRPr="00B11E8B">
        <w:rPr>
          <w:b/>
        </w:rPr>
        <w:t>3</w:t>
      </w:r>
      <w:r w:rsidR="00B11E8B" w:rsidRPr="00B11E8B">
        <w:rPr>
          <w:b/>
        </w:rPr>
        <w:t>: Fee options relating</w:t>
      </w:r>
      <w:r w:rsidR="00B11E8B" w:rsidRPr="000E0B3B">
        <w:t xml:space="preserve"> to </w:t>
      </w:r>
      <w:r w:rsidR="00941BC1" w:rsidRPr="00686296">
        <w:rPr>
          <w:b/>
        </w:rPr>
        <w:fldChar w:fldCharType="end"/>
      </w:r>
      <w:r w:rsidR="00941BC1" w:rsidRPr="00686296">
        <w:rPr>
          <w:b/>
        </w:rPr>
        <w:fldChar w:fldCharType="begin"/>
      </w:r>
      <w:r w:rsidR="00941BC1" w:rsidRPr="00686296">
        <w:rPr>
          <w:b/>
        </w:rPr>
        <w:instrText xml:space="preserve"> REF _Ref124323595 \h  \* MERGEFORMAT </w:instrText>
      </w:r>
      <w:r w:rsidR="00941BC1" w:rsidRPr="00686296">
        <w:rPr>
          <w:b/>
        </w:rPr>
      </w:r>
      <w:r w:rsidR="00941BC1" w:rsidRPr="00686296">
        <w:rPr>
          <w:b/>
        </w:rPr>
        <w:fldChar w:fldCharType="separate"/>
      </w:r>
      <w:r w:rsidR="00B11E8B" w:rsidRPr="000E0B3B">
        <w:t>Table</w:t>
      </w:r>
      <w:r w:rsidR="00B11E8B" w:rsidRPr="00B11E8B">
        <w:rPr>
          <w:b/>
        </w:rPr>
        <w:t xml:space="preserve"> </w:t>
      </w:r>
      <w:r w:rsidR="00B11E8B" w:rsidRPr="00B11E8B">
        <w:rPr>
          <w:b/>
        </w:rPr>
        <w:t>4</w:t>
      </w:r>
      <w:r w:rsidR="00B11E8B" w:rsidRPr="00B11E8B">
        <w:rPr>
          <w:b/>
        </w:rPr>
        <w:t>: Fee options relating</w:t>
      </w:r>
      <w:r w:rsidR="00B11E8B" w:rsidRPr="000E0B3B">
        <w:t xml:space="preserve"> to </w:t>
      </w:r>
      <w:r w:rsidR="00941BC1" w:rsidRPr="00686296">
        <w:rPr>
          <w:b/>
        </w:rPr>
        <w:fldChar w:fldCharType="end"/>
      </w:r>
      <w:r w:rsidR="00941BC1">
        <w:rPr>
          <w:b/>
        </w:rPr>
        <w:fldChar w:fldCharType="begin"/>
      </w:r>
      <w:r w:rsidR="00941BC1">
        <w:rPr>
          <w:b/>
        </w:rPr>
        <w:instrText xml:space="preserve"> REF _Ref124935118 \h </w:instrText>
      </w:r>
      <w:r w:rsidR="00941BC1">
        <w:rPr>
          <w:b/>
        </w:rPr>
      </w:r>
      <w:r w:rsidR="00941BC1">
        <w:rPr>
          <w:b/>
        </w:rPr>
        <w:fldChar w:fldCharType="separate"/>
      </w:r>
      <w:r w:rsidR="00B11E8B" w:rsidRPr="000E0B3B">
        <w:t xml:space="preserve">Table </w:t>
      </w:r>
      <w:r w:rsidR="00B11E8B">
        <w:rPr>
          <w:noProof/>
        </w:rPr>
        <w:t>5</w:t>
      </w:r>
      <w:r w:rsidR="00941BC1">
        <w:rPr>
          <w:b/>
        </w:rPr>
        <w:fldChar w:fldCharType="end"/>
      </w:r>
      <w:r w:rsidR="00941BC1" w:rsidRPr="00686296">
        <w:rPr>
          <w:b/>
        </w:rPr>
        <w:t xml:space="preserve">, </w:t>
      </w:r>
      <w:r w:rsidR="00941BC1">
        <w:rPr>
          <w:b/>
        </w:rPr>
        <w:fldChar w:fldCharType="begin"/>
      </w:r>
      <w:r w:rsidR="00941BC1">
        <w:rPr>
          <w:b/>
        </w:rPr>
        <w:instrText xml:space="preserve"> REF _Ref124935385 \h </w:instrText>
      </w:r>
      <w:r w:rsidR="00941BC1">
        <w:rPr>
          <w:b/>
        </w:rPr>
      </w:r>
      <w:r w:rsidR="00941BC1">
        <w:rPr>
          <w:b/>
        </w:rPr>
        <w:fldChar w:fldCharType="separate"/>
      </w:r>
      <w:r w:rsidR="00B11E8B" w:rsidRPr="000E0B3B">
        <w:t xml:space="preserve">Table </w:t>
      </w:r>
      <w:r w:rsidR="00B11E8B">
        <w:rPr>
          <w:noProof/>
        </w:rPr>
        <w:t>6</w:t>
      </w:r>
      <w:r w:rsidR="00941BC1">
        <w:rPr>
          <w:b/>
        </w:rPr>
        <w:fldChar w:fldCharType="end"/>
      </w:r>
      <w:r w:rsidR="00941BC1" w:rsidRPr="00686296">
        <w:rPr>
          <w:b/>
        </w:rPr>
        <w:t xml:space="preserve">, </w:t>
      </w:r>
      <w:r w:rsidR="00941BC1">
        <w:rPr>
          <w:b/>
        </w:rPr>
        <w:fldChar w:fldCharType="begin"/>
      </w:r>
      <w:r w:rsidR="00941BC1">
        <w:rPr>
          <w:b/>
        </w:rPr>
        <w:instrText xml:space="preserve"> REF _Ref124935393 \h </w:instrText>
      </w:r>
      <w:r w:rsidR="00941BC1">
        <w:rPr>
          <w:b/>
        </w:rPr>
      </w:r>
      <w:r w:rsidR="00941BC1">
        <w:rPr>
          <w:b/>
        </w:rPr>
        <w:fldChar w:fldCharType="separate"/>
      </w:r>
      <w:r w:rsidR="00B11E8B" w:rsidRPr="000E0B3B">
        <w:t xml:space="preserve">Table </w:t>
      </w:r>
      <w:r w:rsidR="00B11E8B">
        <w:rPr>
          <w:noProof/>
        </w:rPr>
        <w:t>7</w:t>
      </w:r>
      <w:r w:rsidR="00941BC1">
        <w:rPr>
          <w:b/>
        </w:rPr>
        <w:fldChar w:fldCharType="end"/>
      </w:r>
      <w:r w:rsidR="00941BC1" w:rsidRPr="00686296">
        <w:rPr>
          <w:b/>
        </w:rPr>
        <w:t xml:space="preserve">, </w:t>
      </w:r>
      <w:r w:rsidR="00941BC1">
        <w:rPr>
          <w:b/>
        </w:rPr>
        <w:fldChar w:fldCharType="begin"/>
      </w:r>
      <w:r w:rsidR="00941BC1">
        <w:rPr>
          <w:b/>
        </w:rPr>
        <w:instrText xml:space="preserve"> REF _Ref124935399 \h </w:instrText>
      </w:r>
      <w:r w:rsidR="00941BC1">
        <w:rPr>
          <w:b/>
        </w:rPr>
      </w:r>
      <w:r w:rsidR="00941BC1">
        <w:rPr>
          <w:b/>
        </w:rPr>
        <w:fldChar w:fldCharType="separate"/>
      </w:r>
      <w:r w:rsidR="00B11E8B" w:rsidRPr="000E0B3B">
        <w:t xml:space="preserve">Table </w:t>
      </w:r>
      <w:r w:rsidR="00B11E8B">
        <w:rPr>
          <w:noProof/>
        </w:rPr>
        <w:t>8</w:t>
      </w:r>
      <w:r w:rsidR="00941BC1">
        <w:rPr>
          <w:b/>
        </w:rPr>
        <w:fldChar w:fldCharType="end"/>
      </w:r>
      <w:r w:rsidR="00941BC1" w:rsidRPr="00643C23">
        <w:t>)</w:t>
      </w:r>
    </w:p>
    <w:p w14:paraId="7F07FB97" w14:textId="77777777" w:rsidR="00941BC1" w:rsidRDefault="00941BC1" w:rsidP="00941BC1">
      <w:pPr>
        <w:pStyle w:val="Calloutbox"/>
        <w:numPr>
          <w:ilvl w:val="0"/>
          <w:numId w:val="36"/>
        </w:numPr>
        <w:spacing w:line="360" w:lineRule="auto"/>
        <w:ind w:left="426" w:hanging="426"/>
      </w:pPr>
      <w:r>
        <w:t>When considering your project development and design process, how well do the proposed charge points align with your project milestones?</w:t>
      </w:r>
    </w:p>
    <w:p w14:paraId="704BC305" w14:textId="77777777" w:rsidR="00941BC1" w:rsidRDefault="00941BC1" w:rsidP="00941BC1">
      <w:pPr>
        <w:pStyle w:val="Calloutbox"/>
        <w:spacing w:line="360" w:lineRule="auto"/>
        <w:ind w:firstLine="720"/>
      </w:pPr>
      <w:r>
        <w:t>a) They don’t align</w:t>
      </w:r>
    </w:p>
    <w:p w14:paraId="258577B3" w14:textId="77777777" w:rsidR="00941BC1" w:rsidRDefault="00941BC1" w:rsidP="00941BC1">
      <w:pPr>
        <w:pStyle w:val="Calloutbox"/>
        <w:spacing w:line="360" w:lineRule="auto"/>
      </w:pPr>
      <w:r>
        <w:tab/>
        <w:t>b) They mostly align</w:t>
      </w:r>
    </w:p>
    <w:p w14:paraId="0C4DE2A0" w14:textId="77777777" w:rsidR="00941BC1" w:rsidRDefault="00941BC1" w:rsidP="00941BC1">
      <w:pPr>
        <w:pStyle w:val="Calloutbox"/>
        <w:spacing w:line="360" w:lineRule="auto"/>
      </w:pPr>
      <w:r>
        <w:tab/>
        <w:t>c) They align well</w:t>
      </w:r>
    </w:p>
    <w:p w14:paraId="52F41BE5" w14:textId="40CC71A7" w:rsidR="007921DD" w:rsidRDefault="007921DD" w:rsidP="00941BC1">
      <w:pPr>
        <w:pStyle w:val="Calloutbox"/>
        <w:spacing w:line="360" w:lineRule="auto"/>
      </w:pPr>
      <w:r>
        <w:tab/>
        <w:t>d) Not applicable</w:t>
      </w:r>
    </w:p>
    <w:p w14:paraId="22FBCA60" w14:textId="0CDFF728" w:rsidR="00941BC1" w:rsidRDefault="00941BC1" w:rsidP="00941BC1">
      <w:pPr>
        <w:pStyle w:val="Calloutbox"/>
        <w:numPr>
          <w:ilvl w:val="0"/>
          <w:numId w:val="36"/>
        </w:numPr>
        <w:spacing w:line="360" w:lineRule="auto"/>
        <w:ind w:left="426" w:hanging="426"/>
      </w:pPr>
      <w:r w:rsidRPr="00A116D5">
        <w:t xml:space="preserve">Do you support the introduction of fees after project approval? (Refer to </w:t>
      </w:r>
      <w:r>
        <w:fldChar w:fldCharType="begin"/>
      </w:r>
      <w:r>
        <w:instrText xml:space="preserve"> REF _Ref124934991 \h </w:instrText>
      </w:r>
      <w:r>
        <w:fldChar w:fldCharType="separate"/>
      </w:r>
      <w:r w:rsidR="00B11E8B" w:rsidRPr="000E0B3B">
        <w:t xml:space="preserve">Table </w:t>
      </w:r>
      <w:r w:rsidR="00B11E8B">
        <w:rPr>
          <w:noProof/>
        </w:rPr>
        <w:t>5</w:t>
      </w:r>
      <w:r w:rsidR="00B11E8B" w:rsidRPr="000E0B3B">
        <w:t xml:space="preserve">: Fee options relating to Post </w:t>
      </w:r>
      <w:r w:rsidR="00B11E8B" w:rsidRPr="000E0B3B" w:rsidDel="006B2038">
        <w:t>Approvals</w:t>
      </w:r>
      <w:r>
        <w:fldChar w:fldCharType="end"/>
      </w:r>
      <w:r w:rsidRPr="00A116D5">
        <w:t xml:space="preserve"> and</w:t>
      </w:r>
      <w:r>
        <w:t xml:space="preserve"> </w:t>
      </w:r>
      <w:r>
        <w:fldChar w:fldCharType="begin"/>
      </w:r>
      <w:r>
        <w:instrText xml:space="preserve"> REF _Ref124935007 \h </w:instrText>
      </w:r>
      <w:r>
        <w:fldChar w:fldCharType="separate"/>
      </w:r>
      <w:r w:rsidR="00B11E8B" w:rsidRPr="000E0B3B">
        <w:t xml:space="preserve">Table </w:t>
      </w:r>
      <w:r w:rsidR="00B11E8B">
        <w:rPr>
          <w:noProof/>
        </w:rPr>
        <w:t>6</w:t>
      </w:r>
      <w:r w:rsidR="00B11E8B" w:rsidRPr="000E0B3B">
        <w:t xml:space="preserve">: Fee options relating to </w:t>
      </w:r>
      <w:r w:rsidR="00B11E8B" w:rsidRPr="000E0B3B" w:rsidDel="006B2038">
        <w:t>Compliance</w:t>
      </w:r>
      <w:r>
        <w:fldChar w:fldCharType="end"/>
      </w:r>
      <w:r w:rsidRPr="00A116D5">
        <w:t xml:space="preserve">) </w:t>
      </w:r>
    </w:p>
    <w:p w14:paraId="308F8BD5" w14:textId="77777777" w:rsidR="00941BC1" w:rsidRDefault="00941BC1" w:rsidP="00941BC1">
      <w:pPr>
        <w:pStyle w:val="Calloutbox"/>
        <w:spacing w:line="360" w:lineRule="auto"/>
        <w:ind w:firstLine="720"/>
      </w:pPr>
      <w:r>
        <w:t>a) Yes</w:t>
      </w:r>
    </w:p>
    <w:p w14:paraId="6742587C" w14:textId="5FB0BA4C" w:rsidR="00F5078B" w:rsidRPr="008B7FFA" w:rsidRDefault="00941BC1" w:rsidP="00643C23">
      <w:pPr>
        <w:pStyle w:val="Calloutbox"/>
        <w:spacing w:line="360" w:lineRule="auto"/>
        <w:ind w:firstLine="720"/>
      </w:pPr>
      <w:r>
        <w:t>b) No</w:t>
      </w:r>
    </w:p>
    <w:p w14:paraId="59F425DB" w14:textId="22ADF461" w:rsidR="00C60BF3" w:rsidRDefault="00C60BF3" w:rsidP="00C60BF3">
      <w:pPr>
        <w:pStyle w:val="Heading2"/>
      </w:pPr>
      <w:bookmarkStart w:id="77" w:name="_Simplification_of_the"/>
      <w:bookmarkStart w:id="78" w:name="_Toc124939406"/>
      <w:bookmarkStart w:id="79" w:name="_Toc125117835"/>
      <w:bookmarkEnd w:id="77"/>
      <w:r>
        <w:t>Simplif</w:t>
      </w:r>
      <w:r w:rsidR="007921DD">
        <w:t>ying</w:t>
      </w:r>
      <w:r>
        <w:t xml:space="preserve"> the complexity matrix</w:t>
      </w:r>
      <w:bookmarkEnd w:id="78"/>
      <w:bookmarkEnd w:id="79"/>
    </w:p>
    <w:p w14:paraId="065D3248" w14:textId="1FB60CF4" w:rsidR="00C60BF3" w:rsidRDefault="00C60BF3" w:rsidP="00C60BF3">
      <w:r>
        <w:t xml:space="preserve">The </w:t>
      </w:r>
      <w:r w:rsidR="00BA6BB5">
        <w:t>D</w:t>
      </w:r>
      <w:r>
        <w:t xml:space="preserve">epartment is considering options to simplify the complexity matrix. The level of complexity of a proposed action </w:t>
      </w:r>
      <w:r w:rsidR="000B5A18">
        <w:t xml:space="preserve">helps </w:t>
      </w:r>
      <w:r>
        <w:t xml:space="preserve">determine the departmental </w:t>
      </w:r>
      <w:r w:rsidR="002378EA">
        <w:t>efforts</w:t>
      </w:r>
      <w:r>
        <w:t xml:space="preserve"> to undertake an assessment.</w:t>
      </w:r>
      <w:r w:rsidR="003C6119">
        <w:t xml:space="preserve"> </w:t>
      </w:r>
      <w:r w:rsidR="00AD578F" w:rsidRPr="00AD578F">
        <w:t>More complex projects are charged higher fees.</w:t>
      </w:r>
      <w:r w:rsidR="00AD578F">
        <w:t xml:space="preserve"> </w:t>
      </w:r>
      <w:r w:rsidR="003C6119">
        <w:t>The complexity matrix currently applies in the Assessment and Approval phase.</w:t>
      </w:r>
    </w:p>
    <w:p w14:paraId="383A9E5A" w14:textId="70131D96" w:rsidR="00285DB0" w:rsidRDefault="00860089" w:rsidP="00C60BF3">
      <w:r>
        <w:t>The Department is seeking feedback on moving to a tiered approach</w:t>
      </w:r>
      <w:r w:rsidR="003C6119">
        <w:t xml:space="preserve"> for complexity for Assessment and Approval activities</w:t>
      </w:r>
      <w:r>
        <w:t xml:space="preserve">. Each assessment would be categorised as moderate, high or very high. </w:t>
      </w:r>
      <w:r w:rsidR="00285DB0">
        <w:t xml:space="preserve">In addition to the tiers, additional fees would apply for any additional project components and a multiplier would apply for the number </w:t>
      </w:r>
      <w:r w:rsidR="00015894">
        <w:t xml:space="preserve">protected matters impacted within the </w:t>
      </w:r>
      <w:r w:rsidR="00285DB0">
        <w:t>controlling provisions</w:t>
      </w:r>
      <w:r w:rsidR="00C459F5">
        <w:t xml:space="preserve"> </w:t>
      </w:r>
      <w:r w:rsidR="00285DB0">
        <w:t>triggered</w:t>
      </w:r>
      <w:r w:rsidR="00A07C3A">
        <w:t xml:space="preserve"> for the assessment.</w:t>
      </w:r>
      <w:r w:rsidR="0062632C">
        <w:t xml:space="preserve"> The simplified matrix is further explained in </w:t>
      </w:r>
      <w:hyperlink w:anchor="_Attachment_D:_Option" w:history="1">
        <w:r w:rsidR="0062632C" w:rsidRPr="00666120">
          <w:rPr>
            <w:rStyle w:val="Hyperlink"/>
            <w:b/>
            <w:bCs/>
          </w:rPr>
          <w:t xml:space="preserve">Attachment </w:t>
        </w:r>
        <w:r w:rsidR="00DC4A80" w:rsidRPr="00666120">
          <w:rPr>
            <w:rStyle w:val="Hyperlink"/>
            <w:b/>
            <w:bCs/>
          </w:rPr>
          <w:t>D</w:t>
        </w:r>
      </w:hyperlink>
      <w:r w:rsidR="0062632C">
        <w:t>.</w:t>
      </w:r>
    </w:p>
    <w:p w14:paraId="405EA0F7" w14:textId="09040D38" w:rsidR="00C60BF3" w:rsidRDefault="00C60BF3" w:rsidP="00C60BF3">
      <w:r>
        <w:t xml:space="preserve">A proposed action is classified as </w:t>
      </w:r>
      <w:r w:rsidRPr="00A46896">
        <w:rPr>
          <w:b/>
          <w:bCs/>
        </w:rPr>
        <w:t>moderate</w:t>
      </w:r>
      <w:r>
        <w:t xml:space="preserve"> if all of the following criteria can be met for all controlling provisions:</w:t>
      </w:r>
    </w:p>
    <w:p w14:paraId="0951EF09" w14:textId="77777777" w:rsidR="00C60BF3" w:rsidRDefault="00C60BF3" w:rsidP="00C60BF3">
      <w:pPr>
        <w:pStyle w:val="ListParagraph"/>
        <w:numPr>
          <w:ilvl w:val="0"/>
          <w:numId w:val="31"/>
        </w:numPr>
      </w:pPr>
      <w:r>
        <w:t>The impact to matters of national environmental significance is well understood</w:t>
      </w:r>
    </w:p>
    <w:p w14:paraId="274BF4CD" w14:textId="77777777" w:rsidR="00C60BF3" w:rsidRDefault="00C60BF3" w:rsidP="00C60BF3">
      <w:pPr>
        <w:pStyle w:val="ListParagraph"/>
        <w:numPr>
          <w:ilvl w:val="0"/>
          <w:numId w:val="28"/>
        </w:numPr>
      </w:pPr>
      <w:r>
        <w:t>The available options to manage the impact are well understood</w:t>
      </w:r>
    </w:p>
    <w:p w14:paraId="27FB2FB8" w14:textId="2F791124" w:rsidR="00C60BF3" w:rsidRDefault="00C60BF3" w:rsidP="00C60BF3">
      <w:pPr>
        <w:pStyle w:val="ListParagraph"/>
        <w:numPr>
          <w:ilvl w:val="0"/>
          <w:numId w:val="28"/>
        </w:numPr>
      </w:pPr>
      <w:r>
        <w:t>The technology is well understood</w:t>
      </w:r>
    </w:p>
    <w:p w14:paraId="6A62781D" w14:textId="77777777" w:rsidR="00C60BF3" w:rsidRDefault="00C60BF3" w:rsidP="00C60BF3">
      <w:pPr>
        <w:pStyle w:val="ListParagraph"/>
        <w:numPr>
          <w:ilvl w:val="0"/>
          <w:numId w:val="28"/>
        </w:numPr>
      </w:pPr>
      <w:r>
        <w:t>Site surveys are complete for all projects</w:t>
      </w:r>
    </w:p>
    <w:p w14:paraId="5EA6DB4E" w14:textId="77777777" w:rsidR="00C60BF3" w:rsidRDefault="00C60BF3" w:rsidP="00C60BF3">
      <w:pPr>
        <w:pStyle w:val="ListParagraph"/>
        <w:numPr>
          <w:ilvl w:val="0"/>
          <w:numId w:val="28"/>
        </w:numPr>
      </w:pPr>
      <w:r>
        <w:t>Management measures including mitigations and offsets are proposed and well defined</w:t>
      </w:r>
    </w:p>
    <w:p w14:paraId="42383952" w14:textId="77777777" w:rsidR="00C60BF3" w:rsidRDefault="00C60BF3" w:rsidP="00C60BF3">
      <w:pPr>
        <w:pStyle w:val="ListParagraph"/>
        <w:numPr>
          <w:ilvl w:val="0"/>
          <w:numId w:val="28"/>
        </w:numPr>
      </w:pPr>
      <w:r>
        <w:t>Project scope includes alternatives, with each alternative well defined</w:t>
      </w:r>
    </w:p>
    <w:p w14:paraId="01FBCD8B" w14:textId="77777777" w:rsidR="00C60BF3" w:rsidRDefault="00C60BF3" w:rsidP="00C60BF3">
      <w:r>
        <w:t>A project will be upgraded to high or very high if any of the above criteria cannot be met.</w:t>
      </w:r>
    </w:p>
    <w:p w14:paraId="3408FD4D" w14:textId="6C47D1A7" w:rsidR="00C60BF3" w:rsidRDefault="00C60BF3" w:rsidP="00C60BF3">
      <w:r>
        <w:t xml:space="preserve">A project will be upgraded to </w:t>
      </w:r>
      <w:r w:rsidRPr="009032A9">
        <w:rPr>
          <w:b/>
          <w:bCs/>
        </w:rPr>
        <w:t>high</w:t>
      </w:r>
      <w:r>
        <w:t xml:space="preserve"> if two or more of the following criteria are met</w:t>
      </w:r>
      <w:r w:rsidR="00A07C3A">
        <w:t xml:space="preserve"> for any controlling provisions</w:t>
      </w:r>
      <w:r>
        <w:t>:</w:t>
      </w:r>
    </w:p>
    <w:p w14:paraId="57EA4878" w14:textId="77777777" w:rsidR="00C60BF3" w:rsidRDefault="00C60BF3" w:rsidP="00C60BF3">
      <w:pPr>
        <w:pStyle w:val="ListParagraph"/>
        <w:numPr>
          <w:ilvl w:val="0"/>
          <w:numId w:val="33"/>
        </w:numPr>
      </w:pPr>
      <w:r>
        <w:t>The impact to matters of national environmental significance is mostly well understood</w:t>
      </w:r>
    </w:p>
    <w:p w14:paraId="51EAF7BD" w14:textId="396C3157" w:rsidR="00C60BF3" w:rsidRDefault="00C60BF3" w:rsidP="00C60BF3">
      <w:pPr>
        <w:pStyle w:val="ListParagraph"/>
        <w:numPr>
          <w:ilvl w:val="0"/>
          <w:numId w:val="33"/>
        </w:numPr>
      </w:pPr>
      <w:r>
        <w:t>The available options to manage the impact are mostly well understood</w:t>
      </w:r>
    </w:p>
    <w:p w14:paraId="06ADAFB3" w14:textId="7C2CDBEB" w:rsidR="006F29E4" w:rsidRDefault="006F29E4" w:rsidP="00C60BF3">
      <w:pPr>
        <w:pStyle w:val="ListParagraph"/>
        <w:numPr>
          <w:ilvl w:val="0"/>
          <w:numId w:val="33"/>
        </w:numPr>
      </w:pPr>
      <w:r>
        <w:t>The technology is well understoo</w:t>
      </w:r>
      <w:r w:rsidR="00D95211">
        <w:t>d</w:t>
      </w:r>
    </w:p>
    <w:p w14:paraId="3E2EE6D3" w14:textId="25C1BF34" w:rsidR="00C60BF3" w:rsidRDefault="00C60BF3" w:rsidP="00C60BF3">
      <w:pPr>
        <w:pStyle w:val="ListParagraph"/>
        <w:numPr>
          <w:ilvl w:val="0"/>
          <w:numId w:val="33"/>
        </w:numPr>
      </w:pPr>
      <w:r>
        <w:t xml:space="preserve">Site surveys </w:t>
      </w:r>
      <w:r w:rsidR="00A73C17">
        <w:t xml:space="preserve">are </w:t>
      </w:r>
      <w:r>
        <w:t>not complete for a least one of the project components</w:t>
      </w:r>
    </w:p>
    <w:p w14:paraId="285A0C56" w14:textId="5D34C766" w:rsidR="00C60BF3" w:rsidRDefault="00C60BF3" w:rsidP="00C60BF3">
      <w:pPr>
        <w:pStyle w:val="ListParagraph"/>
        <w:numPr>
          <w:ilvl w:val="0"/>
          <w:numId w:val="33"/>
        </w:numPr>
      </w:pPr>
      <w:r>
        <w:lastRenderedPageBreak/>
        <w:t xml:space="preserve">Management measures poorly defined, with a high degree of uncertainty about the effectiveness of the measures and/or the way in which they will be implemented. Technical review of information </w:t>
      </w:r>
      <w:r w:rsidR="00A73C17">
        <w:t xml:space="preserve">is </w:t>
      </w:r>
      <w:r>
        <w:t>likely to be required</w:t>
      </w:r>
    </w:p>
    <w:p w14:paraId="2198175C" w14:textId="77777777" w:rsidR="00C60BF3" w:rsidRDefault="00C60BF3" w:rsidP="00C60BF3">
      <w:pPr>
        <w:pStyle w:val="ListParagraph"/>
        <w:numPr>
          <w:ilvl w:val="0"/>
          <w:numId w:val="33"/>
        </w:numPr>
      </w:pPr>
      <w:r>
        <w:t>Project scope includes alternatives, with further clarification required</w:t>
      </w:r>
    </w:p>
    <w:p w14:paraId="62C4EF46" w14:textId="34EC7E0C" w:rsidR="00C60BF3" w:rsidRDefault="00C60BF3" w:rsidP="00C60BF3">
      <w:r>
        <w:t xml:space="preserve">A project will be upgraded to </w:t>
      </w:r>
      <w:r w:rsidRPr="009032A9">
        <w:rPr>
          <w:b/>
          <w:bCs/>
        </w:rPr>
        <w:t>very high</w:t>
      </w:r>
      <w:r>
        <w:t xml:space="preserve"> if two or more of the following criteria are met</w:t>
      </w:r>
      <w:r w:rsidR="00A07C3A">
        <w:t xml:space="preserve"> for any controlling provision</w:t>
      </w:r>
      <w:r>
        <w:t>:</w:t>
      </w:r>
    </w:p>
    <w:p w14:paraId="381C3BE1" w14:textId="77777777" w:rsidR="00C60BF3" w:rsidRDefault="00C60BF3" w:rsidP="00C60BF3">
      <w:pPr>
        <w:pStyle w:val="ListParagraph"/>
        <w:numPr>
          <w:ilvl w:val="0"/>
          <w:numId w:val="32"/>
        </w:numPr>
      </w:pPr>
      <w:r>
        <w:t>The impact to matters of national environmental significance are not well understood</w:t>
      </w:r>
    </w:p>
    <w:p w14:paraId="2E31EC59" w14:textId="3941301C" w:rsidR="00C60BF3" w:rsidRDefault="00C60BF3" w:rsidP="00C60BF3">
      <w:pPr>
        <w:pStyle w:val="ListParagraph"/>
        <w:numPr>
          <w:ilvl w:val="0"/>
          <w:numId w:val="32"/>
        </w:numPr>
      </w:pPr>
      <w:r>
        <w:t>The available options to manage the impact are not well understood</w:t>
      </w:r>
    </w:p>
    <w:p w14:paraId="55B46015" w14:textId="5FFDCB5E" w:rsidR="00A600D6" w:rsidRDefault="00A600D6" w:rsidP="00C60BF3">
      <w:pPr>
        <w:pStyle w:val="ListParagraph"/>
        <w:numPr>
          <w:ilvl w:val="0"/>
          <w:numId w:val="32"/>
        </w:numPr>
      </w:pPr>
      <w:r w:rsidRPr="00A600D6">
        <w:t>Technology proposed is new and unproven</w:t>
      </w:r>
    </w:p>
    <w:p w14:paraId="4C44E25B" w14:textId="28E0DE14" w:rsidR="00C60BF3" w:rsidRDefault="00C60BF3" w:rsidP="00C60BF3">
      <w:pPr>
        <w:pStyle w:val="ListParagraph"/>
        <w:numPr>
          <w:ilvl w:val="0"/>
          <w:numId w:val="32"/>
        </w:numPr>
      </w:pPr>
      <w:r>
        <w:t xml:space="preserve">Site surveys </w:t>
      </w:r>
      <w:r w:rsidR="00AD1AC9">
        <w:t xml:space="preserve">are </w:t>
      </w:r>
      <w:r>
        <w:t>not complete for multiple project components</w:t>
      </w:r>
    </w:p>
    <w:p w14:paraId="09AC969A" w14:textId="6BCAF5E5" w:rsidR="00C60BF3" w:rsidRDefault="00C60BF3" w:rsidP="00C60BF3">
      <w:pPr>
        <w:pStyle w:val="ListParagraph"/>
        <w:numPr>
          <w:ilvl w:val="0"/>
          <w:numId w:val="32"/>
        </w:numPr>
      </w:pPr>
      <w:r>
        <w:t>Management measures not proposed or untested. Technical review of information likely to be required</w:t>
      </w:r>
      <w:r w:rsidR="00285DB0">
        <w:t>.</w:t>
      </w:r>
    </w:p>
    <w:p w14:paraId="72FC936B" w14:textId="617B5E4A" w:rsidR="000E68C4" w:rsidRPr="00C60BF3" w:rsidRDefault="00C60BF3" w:rsidP="00643C23">
      <w:pPr>
        <w:pStyle w:val="ListParagraph"/>
        <w:numPr>
          <w:ilvl w:val="0"/>
          <w:numId w:val="32"/>
        </w:numPr>
      </w:pPr>
      <w:r>
        <w:t>Project scope is unclear or alternative options are poorly defined.</w:t>
      </w:r>
    </w:p>
    <w:p w14:paraId="182481F5" w14:textId="261BA0B8" w:rsidR="005776F2" w:rsidRDefault="00F160DF" w:rsidP="005776F2">
      <w:pPr>
        <w:pStyle w:val="Calloutbox"/>
        <w:spacing w:line="276" w:lineRule="auto"/>
      </w:pPr>
      <w:r w:rsidRPr="00191724">
        <w:rPr>
          <w:b/>
        </w:rPr>
        <w:t>Feedback Questions</w:t>
      </w:r>
      <w:r w:rsidR="000E68C4">
        <w:rPr>
          <w:b/>
          <w:bCs/>
        </w:rPr>
        <w:t xml:space="preserve">: </w:t>
      </w:r>
      <w:hyperlink w:anchor="_Simplification_of_the" w:history="1">
        <w:r w:rsidR="007921DD" w:rsidRPr="00A720BD">
          <w:rPr>
            <w:rStyle w:val="Hyperlink"/>
            <w:b/>
            <w:bCs/>
          </w:rPr>
          <w:t>Simplif</w:t>
        </w:r>
        <w:r w:rsidR="007921DD">
          <w:rPr>
            <w:rStyle w:val="Hyperlink"/>
            <w:b/>
            <w:bCs/>
          </w:rPr>
          <w:t>ying</w:t>
        </w:r>
        <w:r w:rsidR="007921DD" w:rsidRPr="00A720BD">
          <w:rPr>
            <w:rStyle w:val="Hyperlink"/>
            <w:b/>
            <w:bCs/>
          </w:rPr>
          <w:t xml:space="preserve"> the complexity matrix</w:t>
        </w:r>
      </w:hyperlink>
      <w:r w:rsidR="000E68C4" w:rsidRPr="00A720BD">
        <w:rPr>
          <w:b/>
          <w:bCs/>
          <w:u w:val="single"/>
        </w:rPr>
        <w:t xml:space="preserve"> </w:t>
      </w:r>
      <w:r w:rsidR="005776F2" w:rsidRPr="00191724">
        <w:t>(</w:t>
      </w:r>
      <w:r w:rsidR="00625AF9">
        <w:t xml:space="preserve">Refer to </w:t>
      </w:r>
      <w:hyperlink w:anchor="_Attachment_D:_Option" w:history="1">
        <w:r w:rsidR="005776F2" w:rsidRPr="00686296">
          <w:rPr>
            <w:rStyle w:val="Hyperlink"/>
            <w:color w:val="auto"/>
            <w:u w:val="none"/>
          </w:rPr>
          <w:t>Attachment D: Option for complexity tiers</w:t>
        </w:r>
      </w:hyperlink>
      <w:r w:rsidR="005776F2" w:rsidRPr="00686296">
        <w:t xml:space="preserve">, </w:t>
      </w:r>
      <w:hyperlink w:anchor="_Attachment_E:_Current_1" w:history="1">
        <w:r w:rsidR="005776F2" w:rsidRPr="00686296">
          <w:rPr>
            <w:rStyle w:val="Hyperlink"/>
            <w:color w:val="auto"/>
            <w:u w:val="none"/>
          </w:rPr>
          <w:t xml:space="preserve">Attachment E: Current </w:t>
        </w:r>
        <w:r w:rsidR="005776F2">
          <w:rPr>
            <w:rStyle w:val="Hyperlink"/>
            <w:color w:val="auto"/>
            <w:u w:val="none"/>
          </w:rPr>
          <w:t>c</w:t>
        </w:r>
        <w:r w:rsidR="005776F2" w:rsidRPr="00686296">
          <w:rPr>
            <w:rStyle w:val="Hyperlink"/>
            <w:color w:val="auto"/>
            <w:u w:val="none"/>
          </w:rPr>
          <w:t xml:space="preserve">omplexity </w:t>
        </w:r>
        <w:r w:rsidR="005776F2">
          <w:rPr>
            <w:rStyle w:val="Hyperlink"/>
            <w:color w:val="auto"/>
            <w:u w:val="none"/>
          </w:rPr>
          <w:t>m</w:t>
        </w:r>
        <w:r w:rsidR="005776F2" w:rsidRPr="00686296">
          <w:rPr>
            <w:rStyle w:val="Hyperlink"/>
            <w:color w:val="auto"/>
            <w:u w:val="none"/>
          </w:rPr>
          <w:t>atrix</w:t>
        </w:r>
      </w:hyperlink>
      <w:r w:rsidR="005776F2" w:rsidRPr="00191724">
        <w:rPr>
          <w:bCs/>
        </w:rPr>
        <w:t>)</w:t>
      </w:r>
    </w:p>
    <w:p w14:paraId="4B9A5318" w14:textId="0CF16F8A" w:rsidR="005776F2" w:rsidRDefault="005776F2" w:rsidP="005776F2">
      <w:pPr>
        <w:pStyle w:val="Calloutbox"/>
        <w:numPr>
          <w:ilvl w:val="0"/>
          <w:numId w:val="37"/>
        </w:numPr>
        <w:spacing w:line="276" w:lineRule="auto"/>
        <w:ind w:left="426" w:hanging="426"/>
      </w:pPr>
      <w:r>
        <w:t>Where would most of your projects place within the complexity matrix (</w:t>
      </w:r>
      <w:r w:rsidR="00667F82">
        <w:t>Refer to</w:t>
      </w:r>
      <w:r>
        <w:t xml:space="preserve"> </w:t>
      </w:r>
      <w:hyperlink w:anchor="_Attachment_E:_Current_1" w:history="1">
        <w:r w:rsidRPr="00686296">
          <w:rPr>
            <w:rStyle w:val="Hyperlink"/>
            <w:color w:val="auto"/>
            <w:u w:val="none"/>
          </w:rPr>
          <w:t>Attachment E</w:t>
        </w:r>
      </w:hyperlink>
      <w:r w:rsidRPr="002C66D6">
        <w:t>)?</w:t>
      </w:r>
    </w:p>
    <w:p w14:paraId="47CDD2C3" w14:textId="77777777" w:rsidR="007921DD" w:rsidRDefault="005776F2" w:rsidP="005776F2">
      <w:pPr>
        <w:pStyle w:val="Calloutbox"/>
        <w:spacing w:line="360" w:lineRule="auto"/>
      </w:pPr>
      <w:r>
        <w:tab/>
        <w:t xml:space="preserve">a) </w:t>
      </w:r>
      <w:r w:rsidR="007921DD">
        <w:t>Not relevant</w:t>
      </w:r>
    </w:p>
    <w:p w14:paraId="7A72974F" w14:textId="7FDBA2BE" w:rsidR="005776F2" w:rsidRDefault="007921DD" w:rsidP="00D003BA">
      <w:pPr>
        <w:pStyle w:val="Calloutbox"/>
        <w:spacing w:line="360" w:lineRule="auto"/>
        <w:ind w:firstLine="720"/>
      </w:pPr>
      <w:r>
        <w:t xml:space="preserve">b) </w:t>
      </w:r>
      <w:r w:rsidR="005776F2">
        <w:t>I have never used the complexity matrix</w:t>
      </w:r>
    </w:p>
    <w:p w14:paraId="19239881" w14:textId="2550B98E" w:rsidR="005776F2" w:rsidRDefault="005776F2" w:rsidP="005776F2">
      <w:pPr>
        <w:pStyle w:val="Calloutbox"/>
        <w:spacing w:line="360" w:lineRule="auto"/>
      </w:pPr>
      <w:r>
        <w:tab/>
      </w:r>
      <w:r w:rsidR="007921DD">
        <w:t>c</w:t>
      </w:r>
      <w:r>
        <w:t>) Moderate</w:t>
      </w:r>
    </w:p>
    <w:p w14:paraId="059E486F" w14:textId="24EB4DCF" w:rsidR="005776F2" w:rsidRDefault="005776F2" w:rsidP="005776F2">
      <w:pPr>
        <w:pStyle w:val="Calloutbox"/>
        <w:spacing w:line="360" w:lineRule="auto"/>
      </w:pPr>
      <w:r>
        <w:tab/>
      </w:r>
      <w:r w:rsidR="007921DD">
        <w:t>d</w:t>
      </w:r>
      <w:r>
        <w:t>) High</w:t>
      </w:r>
    </w:p>
    <w:p w14:paraId="244D8D50" w14:textId="7214D424" w:rsidR="005776F2" w:rsidRDefault="005776F2" w:rsidP="005776F2">
      <w:pPr>
        <w:pStyle w:val="Calloutbox"/>
        <w:spacing w:line="360" w:lineRule="auto"/>
      </w:pPr>
      <w:r>
        <w:tab/>
      </w:r>
      <w:r w:rsidR="007921DD">
        <w:t>e</w:t>
      </w:r>
      <w:r>
        <w:t>) Very High</w:t>
      </w:r>
    </w:p>
    <w:p w14:paraId="4E32F860" w14:textId="241B5008" w:rsidR="005776F2" w:rsidRDefault="005776F2" w:rsidP="005776F2">
      <w:pPr>
        <w:pStyle w:val="Calloutbox"/>
        <w:spacing w:line="360" w:lineRule="auto"/>
      </w:pPr>
      <w:r>
        <w:tab/>
      </w:r>
      <w:r w:rsidR="007921DD">
        <w:t>f</w:t>
      </w:r>
      <w:r>
        <w:t>) Not sure</w:t>
      </w:r>
    </w:p>
    <w:p w14:paraId="146F4B33" w14:textId="77777777" w:rsidR="005776F2" w:rsidRDefault="005776F2" w:rsidP="005776F2">
      <w:pPr>
        <w:pStyle w:val="Calloutbox"/>
        <w:numPr>
          <w:ilvl w:val="0"/>
          <w:numId w:val="37"/>
        </w:numPr>
        <w:spacing w:line="276" w:lineRule="auto"/>
        <w:ind w:left="426" w:hanging="426"/>
      </w:pPr>
      <w:r>
        <w:t xml:space="preserve">What would be the preferred approach to determining project complexity? </w:t>
      </w:r>
    </w:p>
    <w:p w14:paraId="0CA4B295" w14:textId="2065C975" w:rsidR="005776F2" w:rsidRDefault="005776F2" w:rsidP="005776F2">
      <w:pPr>
        <w:pStyle w:val="Calloutbox"/>
        <w:spacing w:line="360" w:lineRule="auto"/>
        <w:ind w:firstLine="720"/>
      </w:pPr>
      <w:r>
        <w:t xml:space="preserve">a) </w:t>
      </w:r>
      <w:r w:rsidR="00987652">
        <w:t xml:space="preserve">Current approach from the </w:t>
      </w:r>
      <w:r>
        <w:t>2016/17 CRIS (</w:t>
      </w:r>
      <w:r w:rsidR="002241F5">
        <w:t xml:space="preserve">Refer to </w:t>
      </w:r>
      <w:hyperlink w:anchor="_Attachment_E:_Current_1" w:history="1">
        <w:r w:rsidR="002241F5" w:rsidRPr="00686296">
          <w:rPr>
            <w:rStyle w:val="Hyperlink"/>
            <w:color w:val="auto"/>
            <w:u w:val="none"/>
          </w:rPr>
          <w:t>Attachment E</w:t>
        </w:r>
      </w:hyperlink>
      <w:r w:rsidRPr="002C66D6">
        <w:t>)</w:t>
      </w:r>
    </w:p>
    <w:p w14:paraId="2563A372" w14:textId="7BEE5788" w:rsidR="005776F2" w:rsidRDefault="005776F2" w:rsidP="005776F2">
      <w:pPr>
        <w:pStyle w:val="Calloutbox"/>
        <w:spacing w:line="360" w:lineRule="auto"/>
        <w:ind w:firstLine="720"/>
      </w:pPr>
      <w:r>
        <w:t>b) Proposed tiered structure (</w:t>
      </w:r>
      <w:r w:rsidR="00667F82">
        <w:t xml:space="preserve">Refer to </w:t>
      </w:r>
      <w:hyperlink w:anchor="_Attachment_D:_Option" w:history="1">
        <w:r w:rsidRPr="00686296">
          <w:rPr>
            <w:rStyle w:val="Hyperlink"/>
            <w:color w:val="auto"/>
            <w:u w:val="none"/>
          </w:rPr>
          <w:t>Attachment D</w:t>
        </w:r>
      </w:hyperlink>
      <w:r w:rsidRPr="002C66D6">
        <w:t>)</w:t>
      </w:r>
    </w:p>
    <w:p w14:paraId="7A82116B" w14:textId="0C00C9B6" w:rsidR="005776F2" w:rsidRDefault="005776F2" w:rsidP="005776F2">
      <w:pPr>
        <w:pStyle w:val="Calloutbox"/>
        <w:spacing w:line="360" w:lineRule="auto"/>
      </w:pPr>
      <w:r>
        <w:tab/>
        <w:t>c) Other</w:t>
      </w:r>
      <w:r w:rsidR="0086309C">
        <w:t xml:space="preserve"> (please specify)</w:t>
      </w:r>
    </w:p>
    <w:p w14:paraId="063FA5F5" w14:textId="71B0ED9E" w:rsidR="00A32509" w:rsidRPr="00643C23" w:rsidRDefault="00A32509" w:rsidP="00643C23">
      <w:pPr>
        <w:pStyle w:val="Heading2"/>
      </w:pPr>
      <w:bookmarkStart w:id="80" w:name="_Actions_to_reduce"/>
      <w:bookmarkStart w:id="81" w:name="_Toc124939407"/>
      <w:bookmarkStart w:id="82" w:name="_Toc125117836"/>
      <w:bookmarkEnd w:id="0"/>
      <w:bookmarkEnd w:id="1"/>
      <w:bookmarkEnd w:id="2"/>
      <w:bookmarkEnd w:id="3"/>
      <w:bookmarkEnd w:id="80"/>
      <w:r w:rsidRPr="00643C23">
        <w:t>Actions to reduce the financial impact of fees</w:t>
      </w:r>
      <w:bookmarkEnd w:id="81"/>
      <w:bookmarkEnd w:id="82"/>
    </w:p>
    <w:p w14:paraId="018A08CD" w14:textId="5068C972" w:rsidR="00E50667" w:rsidRDefault="00603493" w:rsidP="00551DBC">
      <w:pPr>
        <w:rPr>
          <w:rStyle w:val="Strong"/>
          <w:b w:val="0"/>
          <w:bCs w:val="0"/>
        </w:rPr>
      </w:pPr>
      <w:r>
        <w:rPr>
          <w:rStyle w:val="Strong"/>
          <w:b w:val="0"/>
          <w:bCs w:val="0"/>
        </w:rPr>
        <w:t>T</w:t>
      </w:r>
      <w:r w:rsidR="009C4F73" w:rsidRPr="002238CB">
        <w:rPr>
          <w:rStyle w:val="Strong"/>
          <w:b w:val="0"/>
          <w:bCs w:val="0"/>
        </w:rPr>
        <w:t xml:space="preserve">he </w:t>
      </w:r>
      <w:r w:rsidR="009C4F73">
        <w:rPr>
          <w:rStyle w:val="Strong"/>
          <w:b w:val="0"/>
          <w:bCs w:val="0"/>
        </w:rPr>
        <w:t xml:space="preserve">Department </w:t>
      </w:r>
      <w:r w:rsidR="009C4F73" w:rsidRPr="002238CB">
        <w:rPr>
          <w:rStyle w:val="Strong"/>
          <w:b w:val="0"/>
          <w:bCs w:val="0"/>
        </w:rPr>
        <w:t>understands that these are potentially major reforms to the EPBC cost recovery framework</w:t>
      </w:r>
      <w:r w:rsidR="001D49EC">
        <w:rPr>
          <w:rStyle w:val="Strong"/>
          <w:b w:val="0"/>
          <w:bCs w:val="0"/>
        </w:rPr>
        <w:t xml:space="preserve"> </w:t>
      </w:r>
      <w:r w:rsidR="00F82E74">
        <w:rPr>
          <w:rStyle w:val="Strong"/>
          <w:b w:val="0"/>
          <w:bCs w:val="0"/>
        </w:rPr>
        <w:t xml:space="preserve">which </w:t>
      </w:r>
      <w:r w:rsidR="001D49EC">
        <w:rPr>
          <w:rStyle w:val="Strong"/>
          <w:b w:val="0"/>
          <w:bCs w:val="0"/>
        </w:rPr>
        <w:t xml:space="preserve">could have </w:t>
      </w:r>
      <w:r w:rsidR="00347356">
        <w:rPr>
          <w:rStyle w:val="Strong"/>
          <w:b w:val="0"/>
          <w:bCs w:val="0"/>
        </w:rPr>
        <w:t>a</w:t>
      </w:r>
      <w:r w:rsidR="00225E08">
        <w:rPr>
          <w:rStyle w:val="Strong"/>
          <w:b w:val="0"/>
          <w:bCs w:val="0"/>
        </w:rPr>
        <w:t xml:space="preserve"> significant</w:t>
      </w:r>
      <w:r w:rsidR="00347356">
        <w:rPr>
          <w:rStyle w:val="Strong"/>
          <w:b w:val="0"/>
          <w:bCs w:val="0"/>
        </w:rPr>
        <w:t xml:space="preserve"> </w:t>
      </w:r>
      <w:r w:rsidR="0062632C">
        <w:rPr>
          <w:rStyle w:val="Strong"/>
          <w:b w:val="0"/>
          <w:bCs w:val="0"/>
        </w:rPr>
        <w:t xml:space="preserve">financial </w:t>
      </w:r>
      <w:r w:rsidR="001D49EC">
        <w:rPr>
          <w:rStyle w:val="Strong"/>
          <w:b w:val="0"/>
          <w:bCs w:val="0"/>
        </w:rPr>
        <w:t xml:space="preserve">impact </w:t>
      </w:r>
      <w:r w:rsidR="00222EFA">
        <w:rPr>
          <w:rStyle w:val="Strong"/>
          <w:b w:val="0"/>
          <w:bCs w:val="0"/>
        </w:rPr>
        <w:t>on</w:t>
      </w:r>
      <w:r w:rsidR="00C14356">
        <w:rPr>
          <w:rStyle w:val="Strong"/>
          <w:b w:val="0"/>
          <w:bCs w:val="0"/>
        </w:rPr>
        <w:t xml:space="preserve"> </w:t>
      </w:r>
      <w:r w:rsidR="00B81C72">
        <w:rPr>
          <w:rStyle w:val="Strong"/>
          <w:b w:val="0"/>
          <w:bCs w:val="0"/>
        </w:rPr>
        <w:t>some</w:t>
      </w:r>
      <w:r w:rsidR="002663AA">
        <w:rPr>
          <w:rStyle w:val="Strong"/>
          <w:b w:val="0"/>
          <w:bCs w:val="0"/>
        </w:rPr>
        <w:t xml:space="preserve"> </w:t>
      </w:r>
      <w:r w:rsidR="00E82F52">
        <w:rPr>
          <w:rStyle w:val="Strong"/>
          <w:b w:val="0"/>
          <w:bCs w:val="0"/>
        </w:rPr>
        <w:t>stakeholders.</w:t>
      </w:r>
      <w:r>
        <w:rPr>
          <w:rStyle w:val="Strong"/>
          <w:b w:val="0"/>
          <w:bCs w:val="0"/>
        </w:rPr>
        <w:t xml:space="preserve"> </w:t>
      </w:r>
      <w:r w:rsidR="00697325" w:rsidRPr="00697325">
        <w:rPr>
          <w:rStyle w:val="Strong"/>
          <w:b w:val="0"/>
          <w:bCs w:val="0"/>
        </w:rPr>
        <w:t xml:space="preserve">The Government wants to support ecologically sustainable developments. So </w:t>
      </w:r>
      <w:r w:rsidR="00697325">
        <w:rPr>
          <w:rStyle w:val="Strong"/>
          <w:b w:val="0"/>
          <w:bCs w:val="0"/>
        </w:rPr>
        <w:t>the Department</w:t>
      </w:r>
      <w:r w:rsidR="00697325" w:rsidRPr="00697325">
        <w:rPr>
          <w:rStyle w:val="Strong"/>
          <w:b w:val="0"/>
          <w:bCs w:val="0"/>
        </w:rPr>
        <w:t xml:space="preserve"> are considering actions to minimise the impact of cost recovery fees on proposals.</w:t>
      </w:r>
      <w:r w:rsidR="00551DBC">
        <w:rPr>
          <w:rStyle w:val="Strong"/>
          <w:b w:val="0"/>
          <w:bCs w:val="0"/>
        </w:rPr>
        <w:t xml:space="preserve"> These actions could be classified into four key categories</w:t>
      </w:r>
      <w:r w:rsidR="00E50667">
        <w:rPr>
          <w:rStyle w:val="Strong"/>
          <w:b w:val="0"/>
          <w:bCs w:val="0"/>
        </w:rPr>
        <w:t>:</w:t>
      </w:r>
    </w:p>
    <w:p w14:paraId="43645F93" w14:textId="77777777" w:rsidR="000028B2" w:rsidRPr="00A560BA" w:rsidRDefault="000028B2" w:rsidP="000028B2">
      <w:pPr>
        <w:pStyle w:val="ListParagraph"/>
        <w:numPr>
          <w:ilvl w:val="0"/>
          <w:numId w:val="13"/>
        </w:numPr>
      </w:pPr>
      <w:r>
        <w:rPr>
          <w:b/>
          <w:bCs/>
        </w:rPr>
        <w:t>Fee exemptions</w:t>
      </w:r>
    </w:p>
    <w:p w14:paraId="7CB36523" w14:textId="77777777" w:rsidR="000028B2" w:rsidRPr="00116BC9" w:rsidRDefault="000028B2" w:rsidP="000028B2">
      <w:pPr>
        <w:pStyle w:val="ListParagraph"/>
        <w:numPr>
          <w:ilvl w:val="0"/>
          <w:numId w:val="13"/>
        </w:numPr>
      </w:pPr>
      <w:r>
        <w:rPr>
          <w:b/>
          <w:bCs/>
        </w:rPr>
        <w:t xml:space="preserve">Fee waivers </w:t>
      </w:r>
    </w:p>
    <w:p w14:paraId="093BEEA6" w14:textId="77777777" w:rsidR="000028B2" w:rsidRPr="005B1811" w:rsidRDefault="000028B2" w:rsidP="000028B2">
      <w:pPr>
        <w:pStyle w:val="ListParagraph"/>
        <w:numPr>
          <w:ilvl w:val="0"/>
          <w:numId w:val="13"/>
        </w:numPr>
      </w:pPr>
      <w:r>
        <w:rPr>
          <w:b/>
          <w:bCs/>
        </w:rPr>
        <w:t>Fee caps</w:t>
      </w:r>
    </w:p>
    <w:p w14:paraId="5B3EFE64" w14:textId="63B409F4" w:rsidR="000028B2" w:rsidRPr="00536970" w:rsidRDefault="000028B2" w:rsidP="000028B2">
      <w:pPr>
        <w:pStyle w:val="ListParagraph"/>
        <w:numPr>
          <w:ilvl w:val="0"/>
          <w:numId w:val="13"/>
        </w:numPr>
      </w:pPr>
      <w:r>
        <w:rPr>
          <w:b/>
          <w:bCs/>
        </w:rPr>
        <w:t xml:space="preserve">Fee deferrals </w:t>
      </w:r>
    </w:p>
    <w:p w14:paraId="34156926" w14:textId="7BCBEC88" w:rsidR="00536970" w:rsidRDefault="00536970" w:rsidP="00536970">
      <w:r>
        <w:t xml:space="preserve">Each of the above actions </w:t>
      </w:r>
      <w:r w:rsidR="001C2F3F">
        <w:t>is</w:t>
      </w:r>
      <w:r>
        <w:t xml:space="preserve"> further explored</w:t>
      </w:r>
      <w:r w:rsidR="00186098">
        <w:t xml:space="preserve"> in </w:t>
      </w:r>
      <w:r w:rsidR="001C2F3F">
        <w:t xml:space="preserve">the </w:t>
      </w:r>
      <w:r w:rsidR="00186098">
        <w:t>table</w:t>
      </w:r>
      <w:r>
        <w:t xml:space="preserve"> below.</w:t>
      </w:r>
    </w:p>
    <w:p w14:paraId="68234BBB" w14:textId="3339B05C" w:rsidR="001C3DF9" w:rsidRDefault="006B2038" w:rsidP="001C3DF9">
      <w:pPr>
        <w:pStyle w:val="Caption"/>
      </w:pPr>
      <w:bookmarkStart w:id="83" w:name="_Ref124239239"/>
      <w:bookmarkStart w:id="84" w:name="_Toc124939426"/>
      <w:bookmarkStart w:id="85" w:name="_Toc125117855"/>
      <w:r>
        <w:lastRenderedPageBreak/>
        <w:t xml:space="preserve">Table </w:t>
      </w:r>
      <w:r w:rsidR="00000000">
        <w:fldChar w:fldCharType="begin"/>
      </w:r>
      <w:r w:rsidR="00000000">
        <w:instrText xml:space="preserve"> SEQ Table \* ARABIC </w:instrText>
      </w:r>
      <w:r w:rsidR="00000000">
        <w:fldChar w:fldCharType="separate"/>
      </w:r>
      <w:r w:rsidR="00B11E8B">
        <w:rPr>
          <w:noProof/>
        </w:rPr>
        <w:t>9</w:t>
      </w:r>
      <w:r w:rsidR="00000000">
        <w:rPr>
          <w:noProof/>
        </w:rPr>
        <w:fldChar w:fldCharType="end"/>
      </w:r>
      <w:r>
        <w:t xml:space="preserve">: Proposed actions to reduce the financial impact of </w:t>
      </w:r>
      <w:r w:rsidR="00843939" w:rsidDel="006B2038">
        <w:t>fees</w:t>
      </w:r>
      <w:bookmarkEnd w:id="83"/>
      <w:bookmarkEnd w:id="84"/>
      <w:bookmarkEnd w:id="85"/>
    </w:p>
    <w:tbl>
      <w:tblPr>
        <w:tblStyle w:val="TableGrid"/>
        <w:tblW w:w="0" w:type="auto"/>
        <w:tblLook w:val="04A0" w:firstRow="1" w:lastRow="0" w:firstColumn="1" w:lastColumn="0" w:noHBand="0" w:noVBand="1"/>
      </w:tblPr>
      <w:tblGrid>
        <w:gridCol w:w="1696"/>
        <w:gridCol w:w="3828"/>
        <w:gridCol w:w="3492"/>
      </w:tblGrid>
      <w:tr w:rsidR="0094786A" w14:paraId="220C6CC6" w14:textId="77777777" w:rsidTr="00643C23">
        <w:trPr>
          <w:cantSplit/>
          <w:tblHeader/>
        </w:trPr>
        <w:tc>
          <w:tcPr>
            <w:tcW w:w="1696" w:type="dxa"/>
            <w:shd w:val="clear" w:color="auto" w:fill="B8DCD7" w:themeFill="accent2" w:themeFillTint="40"/>
          </w:tcPr>
          <w:p w14:paraId="13B7FCB5" w14:textId="16D2FDAF" w:rsidR="0094786A" w:rsidRPr="00577D9D" w:rsidRDefault="00843939" w:rsidP="00536970">
            <w:pPr>
              <w:rPr>
                <w:b/>
                <w:bCs/>
              </w:rPr>
            </w:pPr>
            <w:r>
              <w:rPr>
                <w:b/>
                <w:bCs/>
              </w:rPr>
              <w:t>Categories</w:t>
            </w:r>
          </w:p>
        </w:tc>
        <w:tc>
          <w:tcPr>
            <w:tcW w:w="3828" w:type="dxa"/>
            <w:shd w:val="clear" w:color="auto" w:fill="B8DCD7" w:themeFill="accent2" w:themeFillTint="40"/>
          </w:tcPr>
          <w:p w14:paraId="146672B7" w14:textId="440BBBBD" w:rsidR="0094786A" w:rsidRPr="00577D9D" w:rsidRDefault="008945CB" w:rsidP="00536970">
            <w:pPr>
              <w:rPr>
                <w:b/>
                <w:bCs/>
              </w:rPr>
            </w:pPr>
            <w:r w:rsidRPr="00577D9D">
              <w:rPr>
                <w:b/>
                <w:bCs/>
              </w:rPr>
              <w:t xml:space="preserve">Current </w:t>
            </w:r>
            <w:r w:rsidR="00B30963">
              <w:rPr>
                <w:b/>
                <w:bCs/>
              </w:rPr>
              <w:t>state</w:t>
            </w:r>
          </w:p>
        </w:tc>
        <w:tc>
          <w:tcPr>
            <w:tcW w:w="3492" w:type="dxa"/>
            <w:shd w:val="clear" w:color="auto" w:fill="B8DCD7" w:themeFill="accent2" w:themeFillTint="40"/>
          </w:tcPr>
          <w:p w14:paraId="394B8A7B" w14:textId="7B953103" w:rsidR="0094786A" w:rsidRPr="00577D9D" w:rsidRDefault="005C30FC" w:rsidP="00536970">
            <w:pPr>
              <w:rPr>
                <w:b/>
                <w:bCs/>
              </w:rPr>
            </w:pPr>
            <w:r w:rsidRPr="00577D9D">
              <w:rPr>
                <w:b/>
                <w:bCs/>
              </w:rPr>
              <w:t>Proposed updates</w:t>
            </w:r>
          </w:p>
        </w:tc>
      </w:tr>
      <w:tr w:rsidR="0094786A" w14:paraId="55EC6D2A" w14:textId="77777777" w:rsidTr="00643C23">
        <w:trPr>
          <w:cantSplit/>
        </w:trPr>
        <w:tc>
          <w:tcPr>
            <w:tcW w:w="1696" w:type="dxa"/>
          </w:tcPr>
          <w:p w14:paraId="51B5A479" w14:textId="7BFFC88A" w:rsidR="0094786A" w:rsidRDefault="005C30FC" w:rsidP="00536970">
            <w:r>
              <w:t xml:space="preserve">Update </w:t>
            </w:r>
            <w:r w:rsidR="003E1410">
              <w:t xml:space="preserve">to </w:t>
            </w:r>
            <w:r>
              <w:t>small business exemption</w:t>
            </w:r>
          </w:p>
        </w:tc>
        <w:tc>
          <w:tcPr>
            <w:tcW w:w="3828" w:type="dxa"/>
          </w:tcPr>
          <w:p w14:paraId="1D58BF6A" w14:textId="76FF7C7D" w:rsidR="00A83EFD" w:rsidRDefault="00A83EFD" w:rsidP="00A83EFD">
            <w:r>
              <w:t>As described in the current CRIS, t</w:t>
            </w:r>
            <w:r w:rsidRPr="005E27F8">
              <w:t>here are limited occasions where a proposed action referred</w:t>
            </w:r>
            <w:r>
              <w:t xml:space="preserve"> </w:t>
            </w:r>
            <w:r w:rsidRPr="005E27F8">
              <w:t xml:space="preserve">under the EPBC Act will be exempt from the payment of fees. The Australian Government will fund costs for </w:t>
            </w:r>
            <w:r w:rsidR="00DF0D4E">
              <w:t>E</w:t>
            </w:r>
            <w:r w:rsidRPr="005E27F8">
              <w:t xml:space="preserve">nvironmental </w:t>
            </w:r>
            <w:r w:rsidR="00DF0D4E">
              <w:t>I</w:t>
            </w:r>
            <w:r w:rsidRPr="005E27F8">
              <w:t xml:space="preserve">mpact </w:t>
            </w:r>
            <w:r w:rsidR="00DF0D4E">
              <w:t>A</w:t>
            </w:r>
            <w:r w:rsidRPr="005E27F8">
              <w:t xml:space="preserve">ssessments where the applicant is exempt from cost recovery so other applicants will not </w:t>
            </w:r>
            <w:r w:rsidR="005D3EEF">
              <w:t>cross-subsidise</w:t>
            </w:r>
            <w:r w:rsidRPr="005E27F8">
              <w:t xml:space="preserve"> these assessments. The Australian Government has determined that it is appropriate to exempt individuals and small businesses from environmental assessments fees under the EPBC Act, for the following reasons:</w:t>
            </w:r>
          </w:p>
          <w:p w14:paraId="70B3FDDA" w14:textId="77777777" w:rsidR="00A83EFD" w:rsidRDefault="00A83EFD" w:rsidP="00D55194">
            <w:pPr>
              <w:pStyle w:val="ListParagraph"/>
              <w:numPr>
                <w:ilvl w:val="0"/>
                <w:numId w:val="14"/>
              </w:numPr>
            </w:pPr>
            <w:r>
              <w:t>small businesses have a lower revenue base than large companies, which means they will be disproportionately impacted by cost recovery fees;</w:t>
            </w:r>
          </w:p>
          <w:p w14:paraId="441E84D0" w14:textId="06863CE0" w:rsidR="00A83EFD" w:rsidRDefault="00A83EFD" w:rsidP="00D55194">
            <w:pPr>
              <w:pStyle w:val="ListParagraph"/>
              <w:numPr>
                <w:ilvl w:val="0"/>
                <w:numId w:val="14"/>
              </w:numPr>
            </w:pPr>
            <w:r>
              <w:t xml:space="preserve">cost recovery fees may </w:t>
            </w:r>
            <w:r w:rsidR="00E85F2B">
              <w:t>deter</w:t>
            </w:r>
            <w:r w:rsidDel="00E85F2B">
              <w:t xml:space="preserve"> </w:t>
            </w:r>
            <w:r>
              <w:t xml:space="preserve">small businesses and individuals </w:t>
            </w:r>
            <w:r w:rsidR="00E85F2B">
              <w:t xml:space="preserve">from </w:t>
            </w:r>
            <w:r>
              <w:t>refer</w:t>
            </w:r>
            <w:r w:rsidR="00E85F2B">
              <w:t>ring</w:t>
            </w:r>
            <w:r>
              <w:t xml:space="preserve"> their project to the Department; and</w:t>
            </w:r>
          </w:p>
          <w:p w14:paraId="3F94C7BA" w14:textId="77777777" w:rsidR="0094786A" w:rsidRDefault="00A83EFD" w:rsidP="00D55194">
            <w:pPr>
              <w:pStyle w:val="ListParagraph"/>
              <w:numPr>
                <w:ilvl w:val="0"/>
                <w:numId w:val="14"/>
              </w:numPr>
            </w:pPr>
            <w:r>
              <w:t>the cost to the Government of increasing compliance to investigate non-referred projects would be greater than the cost to the Government of granting exemptions to small businesses and individuals.</w:t>
            </w:r>
          </w:p>
          <w:p w14:paraId="407386CE" w14:textId="5A2AF07D" w:rsidR="00C66E15" w:rsidRDefault="00C66E15" w:rsidP="00C66E15">
            <w:r w:rsidRPr="00C66E15">
              <w:t>For the purposes of the exemptions from EPBC Act cost recovery, a small business has the meaning given by section 328-110 (other than subsection 328-110(4)) of the Income Tax Assessment Act 1997.</w:t>
            </w:r>
            <w:r w:rsidR="00290EEA">
              <w:t xml:space="preserve"> Currently</w:t>
            </w:r>
            <w:r w:rsidR="002B1B75">
              <w:t xml:space="preserve">, </w:t>
            </w:r>
            <w:r w:rsidR="007F1A99">
              <w:t xml:space="preserve">a </w:t>
            </w:r>
            <w:r w:rsidR="00D95211">
              <w:t>business’s</w:t>
            </w:r>
            <w:r w:rsidR="00C463FD">
              <w:t xml:space="preserve"> prior year turnover must be </w:t>
            </w:r>
            <w:r w:rsidR="007F1A99">
              <w:t>less</w:t>
            </w:r>
            <w:r w:rsidR="002B1B75">
              <w:t xml:space="preserve"> than </w:t>
            </w:r>
            <w:r w:rsidR="00290EEA">
              <w:t>$10 million</w:t>
            </w:r>
            <w:r w:rsidR="007F1A99">
              <w:t xml:space="preserve"> to be considered a small business</w:t>
            </w:r>
            <w:r w:rsidR="00290EEA">
              <w:t xml:space="preserve">. </w:t>
            </w:r>
          </w:p>
        </w:tc>
        <w:tc>
          <w:tcPr>
            <w:tcW w:w="3492" w:type="dxa"/>
          </w:tcPr>
          <w:p w14:paraId="1BE034DE" w14:textId="5975D7BB" w:rsidR="0094786A" w:rsidRDefault="00AE3C46" w:rsidP="00536970">
            <w:r>
              <w:t xml:space="preserve">The Department is considering </w:t>
            </w:r>
            <w:r w:rsidR="00034AA1">
              <w:t>three options in relation to updates for small business exemption. They are:</w:t>
            </w:r>
          </w:p>
          <w:p w14:paraId="7F2F2CF5" w14:textId="063B1CE0" w:rsidR="00E27151" w:rsidRDefault="00186098" w:rsidP="00E27151">
            <w:pPr>
              <w:ind w:left="720" w:hanging="720"/>
            </w:pPr>
            <w:r>
              <w:rPr>
                <w:b/>
                <w:bCs/>
              </w:rPr>
              <w:t xml:space="preserve">Option 1 </w:t>
            </w:r>
            <w:r w:rsidR="004E42FE">
              <w:rPr>
                <w:b/>
                <w:bCs/>
              </w:rPr>
              <w:t xml:space="preserve">- </w:t>
            </w:r>
            <w:r w:rsidR="00034AA1" w:rsidRPr="004E42FE">
              <w:rPr>
                <w:b/>
                <w:bCs/>
              </w:rPr>
              <w:t>Status Quo</w:t>
            </w:r>
          </w:p>
          <w:p w14:paraId="3DC8BD1F" w14:textId="5629755D" w:rsidR="00A54C62" w:rsidRDefault="004859DA" w:rsidP="00E27151">
            <w:pPr>
              <w:ind w:left="36"/>
            </w:pPr>
            <w:r>
              <w:t xml:space="preserve">The Department </w:t>
            </w:r>
            <w:r w:rsidR="00D100FE">
              <w:t>may define a</w:t>
            </w:r>
            <w:r w:rsidR="004E42FE">
              <w:t xml:space="preserve"> </w:t>
            </w:r>
            <w:r w:rsidR="00D100FE">
              <w:t>small business in accordance with the Income Tax Assessment Act 1997</w:t>
            </w:r>
          </w:p>
          <w:p w14:paraId="7DEE33FB" w14:textId="77777777" w:rsidR="004E42FE" w:rsidRDefault="004E42FE" w:rsidP="004E42FE">
            <w:r>
              <w:rPr>
                <w:b/>
                <w:bCs/>
              </w:rPr>
              <w:t xml:space="preserve">Option 2 - </w:t>
            </w:r>
            <w:r w:rsidR="00127DB1" w:rsidRPr="004E42FE">
              <w:rPr>
                <w:b/>
                <w:bCs/>
              </w:rPr>
              <w:t>Exemption by revenue</w:t>
            </w:r>
          </w:p>
          <w:p w14:paraId="441A6BB8" w14:textId="641F3B21" w:rsidR="00A54C62" w:rsidRPr="00603493" w:rsidRDefault="00A74D22" w:rsidP="00842F50">
            <w:r w:rsidRPr="00A74D22">
              <w:t xml:space="preserve">The </w:t>
            </w:r>
            <w:r w:rsidR="00B477BD">
              <w:t>proponent’s</w:t>
            </w:r>
            <w:r w:rsidRPr="00A74D22">
              <w:t xml:space="preserve"> (and </w:t>
            </w:r>
            <w:r w:rsidR="00B477BD">
              <w:t xml:space="preserve">the </w:t>
            </w:r>
            <w:r w:rsidRPr="00A74D22">
              <w:t>parent company’s) annual turnover could be used to set fee exemptions</w:t>
            </w:r>
          </w:p>
          <w:p w14:paraId="61E21395" w14:textId="590C3357" w:rsidR="00842F50" w:rsidRDefault="00842F50" w:rsidP="00842F50">
            <w:pPr>
              <w:rPr>
                <w:b/>
                <w:bCs/>
              </w:rPr>
            </w:pPr>
            <w:r>
              <w:rPr>
                <w:b/>
                <w:bCs/>
              </w:rPr>
              <w:t>Option 3 – Project Costs Exemption</w:t>
            </w:r>
          </w:p>
          <w:p w14:paraId="6264DA9F" w14:textId="59E83049" w:rsidR="00842F50" w:rsidRDefault="00A54C62" w:rsidP="001E7933">
            <w:r w:rsidRPr="00A54C62">
              <w:t xml:space="preserve">Applicants with project </w:t>
            </w:r>
            <w:r w:rsidR="00DA7953">
              <w:t>cost</w:t>
            </w:r>
            <w:r w:rsidRPr="00A54C62">
              <w:t xml:space="preserve"> less than a specified value could be exempt from the fee or charge</w:t>
            </w:r>
          </w:p>
          <w:p w14:paraId="2B07664D" w14:textId="1E65D58D" w:rsidR="004A547D" w:rsidRDefault="00F16A2F" w:rsidP="001E7933">
            <w:r w:rsidRPr="00F16A2F">
              <w:rPr>
                <w:b/>
                <w:bCs/>
              </w:rPr>
              <w:t>Note</w:t>
            </w:r>
            <w:r>
              <w:t xml:space="preserve">: </w:t>
            </w:r>
            <w:r w:rsidR="004A547D">
              <w:t>In all options proposed, t</w:t>
            </w:r>
            <w:r w:rsidR="004A547D" w:rsidRPr="004A547D">
              <w:t xml:space="preserve">he Australian Government </w:t>
            </w:r>
            <w:r w:rsidR="00DF5F1F" w:rsidRPr="004A547D">
              <w:t>w</w:t>
            </w:r>
            <w:r w:rsidR="00DF5F1F">
              <w:t>ould</w:t>
            </w:r>
            <w:r w:rsidR="00DF5F1F" w:rsidRPr="004A547D">
              <w:t xml:space="preserve"> </w:t>
            </w:r>
            <w:r w:rsidR="004A547D" w:rsidRPr="004A547D">
              <w:t xml:space="preserve">fund costs for </w:t>
            </w:r>
            <w:r w:rsidR="00DF0D4E">
              <w:t>E</w:t>
            </w:r>
            <w:r w:rsidR="004A547D" w:rsidRPr="004A547D">
              <w:t xml:space="preserve">nvironmental </w:t>
            </w:r>
            <w:r w:rsidR="00DF0D4E">
              <w:t>I</w:t>
            </w:r>
            <w:r w:rsidR="004A547D" w:rsidRPr="004A547D">
              <w:t xml:space="preserve">mpact </w:t>
            </w:r>
            <w:r w:rsidR="00DF0D4E">
              <w:t>A</w:t>
            </w:r>
            <w:r w:rsidR="004A547D" w:rsidRPr="004A547D">
              <w:t xml:space="preserve">ssessments where the applicant is exempt from cost recovery so other applicants will not </w:t>
            </w:r>
            <w:r w:rsidR="00DA7953">
              <w:t>cross-subsidise</w:t>
            </w:r>
            <w:r w:rsidR="004A547D" w:rsidRPr="004A547D">
              <w:t xml:space="preserve"> these assessments.</w:t>
            </w:r>
          </w:p>
        </w:tc>
      </w:tr>
      <w:tr w:rsidR="0094786A" w14:paraId="6F33C0A1" w14:textId="77777777" w:rsidTr="00643C23">
        <w:trPr>
          <w:cantSplit/>
        </w:trPr>
        <w:tc>
          <w:tcPr>
            <w:tcW w:w="1696" w:type="dxa"/>
          </w:tcPr>
          <w:p w14:paraId="6A24D240" w14:textId="708A8190" w:rsidR="0094786A" w:rsidRDefault="00B45C53" w:rsidP="00536970">
            <w:r>
              <w:lastRenderedPageBreak/>
              <w:t>Update to grounds for waivers</w:t>
            </w:r>
          </w:p>
        </w:tc>
        <w:tc>
          <w:tcPr>
            <w:tcW w:w="3828" w:type="dxa"/>
          </w:tcPr>
          <w:p w14:paraId="26BE3BA1" w14:textId="57D3AC84" w:rsidR="001E7933" w:rsidRPr="006655B0" w:rsidRDefault="001E7933" w:rsidP="001E7933">
            <w:r>
              <w:t xml:space="preserve">As described in the current CRIS, in limited circumstances, the Minister may use </w:t>
            </w:r>
            <w:r w:rsidR="00DA7953">
              <w:t xml:space="preserve">the </w:t>
            </w:r>
            <w:r>
              <w:t xml:space="preserve">discretionary power to waive a fee or part of a fee under the EPBC Act. Decisions on waiving fees are made on a case-by-case basis. The Australian Government will fund costs for </w:t>
            </w:r>
            <w:r w:rsidR="00DF0D4E">
              <w:t>E</w:t>
            </w:r>
            <w:r>
              <w:t xml:space="preserve">nvironmental </w:t>
            </w:r>
            <w:r w:rsidR="00DF0D4E">
              <w:t>I</w:t>
            </w:r>
            <w:r>
              <w:t xml:space="preserve">mpact </w:t>
            </w:r>
            <w:r w:rsidR="00DF0D4E">
              <w:t>A</w:t>
            </w:r>
            <w:r>
              <w:t>ssessments where the Minister waives the applicant’s liability to pay cost recovery fees (i.e</w:t>
            </w:r>
            <w:r w:rsidRPr="006655B0">
              <w:t xml:space="preserve">. other applicants do not </w:t>
            </w:r>
            <w:r w:rsidR="00DA7953" w:rsidRPr="006655B0">
              <w:t>cross-subsidise</w:t>
            </w:r>
            <w:r w:rsidRPr="006655B0">
              <w:t xml:space="preserve"> these assessments).</w:t>
            </w:r>
          </w:p>
          <w:p w14:paraId="44F5B9E2" w14:textId="77777777" w:rsidR="00E5491E" w:rsidRPr="006655B0" w:rsidRDefault="00E5491E" w:rsidP="00E5491E">
            <w:r w:rsidRPr="006655B0">
              <w:t>The Minister may determine to waive fees on the following grounds:</w:t>
            </w:r>
          </w:p>
          <w:p w14:paraId="21E8DABC" w14:textId="64231166" w:rsidR="00E5491E" w:rsidRPr="006655B0" w:rsidRDefault="00E5491E" w:rsidP="00E5491E">
            <w:pPr>
              <w:pStyle w:val="ListParagraph"/>
              <w:numPr>
                <w:ilvl w:val="0"/>
                <w:numId w:val="13"/>
              </w:numPr>
              <w:spacing w:line="259" w:lineRule="auto"/>
            </w:pPr>
            <w:r w:rsidRPr="006655B0">
              <w:t>the primary objective of the proposed action is to protect or conserve the environment (including heritage) consistent with the objectives of the EPBC Act;</w:t>
            </w:r>
          </w:p>
          <w:p w14:paraId="7D1C2AA5" w14:textId="0DF996BC" w:rsidR="00E5491E" w:rsidRPr="006655B0" w:rsidRDefault="00E5491E" w:rsidP="00E5491E">
            <w:pPr>
              <w:pStyle w:val="ListParagraph"/>
              <w:numPr>
                <w:ilvl w:val="0"/>
                <w:numId w:val="13"/>
              </w:numPr>
              <w:spacing w:line="259" w:lineRule="auto"/>
            </w:pPr>
            <w:r w:rsidRPr="006655B0">
              <w:t>exceptional circumstances</w:t>
            </w:r>
            <w:r w:rsidR="001A7BA9" w:rsidRPr="006655B0">
              <w:t>;</w:t>
            </w:r>
          </w:p>
          <w:p w14:paraId="3C9CFFAA" w14:textId="77777777" w:rsidR="00E5491E" w:rsidRPr="006655B0" w:rsidRDefault="00E5491E" w:rsidP="00E5491E">
            <w:pPr>
              <w:pStyle w:val="ListParagraph"/>
              <w:numPr>
                <w:ilvl w:val="0"/>
                <w:numId w:val="13"/>
              </w:numPr>
              <w:spacing w:line="259" w:lineRule="auto"/>
            </w:pPr>
            <w:r w:rsidRPr="006655B0">
              <w:t>public interest; or</w:t>
            </w:r>
          </w:p>
          <w:p w14:paraId="21A2D3F8" w14:textId="6E09032F" w:rsidR="0094786A" w:rsidRDefault="001E7933" w:rsidP="00D55194">
            <w:pPr>
              <w:pStyle w:val="ListParagraph"/>
              <w:numPr>
                <w:ilvl w:val="0"/>
                <w:numId w:val="13"/>
              </w:numPr>
            </w:pPr>
            <w:r w:rsidRPr="006655B0">
              <w:t xml:space="preserve">a stage of an assessment is not applicable and the </w:t>
            </w:r>
            <w:r w:rsidR="00E5491E" w:rsidRPr="006655B0">
              <w:t>associated</w:t>
            </w:r>
            <w:r w:rsidRPr="006655B0">
              <w:t xml:space="preserve"> fee should be waived.</w:t>
            </w:r>
          </w:p>
        </w:tc>
        <w:tc>
          <w:tcPr>
            <w:tcW w:w="3492" w:type="dxa"/>
          </w:tcPr>
          <w:p w14:paraId="52330D76" w14:textId="14F64226" w:rsidR="00DA6F23" w:rsidRDefault="00DA6F23" w:rsidP="004A547D">
            <w:r>
              <w:t xml:space="preserve">More clearly define the grounds for waivers and require the decision maker to publish reasons. </w:t>
            </w:r>
          </w:p>
          <w:p w14:paraId="7EAA8816" w14:textId="1DE958E6" w:rsidR="004A547D" w:rsidRDefault="00F16A2F" w:rsidP="004A547D">
            <w:r w:rsidRPr="00F16A2F">
              <w:rPr>
                <w:b/>
                <w:bCs/>
              </w:rPr>
              <w:t>Note</w:t>
            </w:r>
            <w:r>
              <w:t xml:space="preserve">: </w:t>
            </w:r>
            <w:r w:rsidRPr="00F16A2F">
              <w:t xml:space="preserve">The Australian Government </w:t>
            </w:r>
            <w:r w:rsidR="00DF5F1F" w:rsidRPr="00F16A2F">
              <w:t>w</w:t>
            </w:r>
            <w:r w:rsidR="00DF5F1F">
              <w:t xml:space="preserve">ould </w:t>
            </w:r>
            <w:r w:rsidRPr="00F16A2F">
              <w:t xml:space="preserve">fund costs for </w:t>
            </w:r>
            <w:r w:rsidR="00DF0D4E">
              <w:t>E</w:t>
            </w:r>
            <w:r w:rsidRPr="00F16A2F">
              <w:t xml:space="preserve">nvironmental </w:t>
            </w:r>
            <w:r w:rsidR="00DF0D4E">
              <w:t>I</w:t>
            </w:r>
            <w:r w:rsidRPr="00F16A2F">
              <w:t xml:space="preserve">mpact </w:t>
            </w:r>
            <w:r w:rsidR="00DF0D4E">
              <w:t>A</w:t>
            </w:r>
            <w:r w:rsidRPr="00F16A2F">
              <w:t>ssessments where the waive</w:t>
            </w:r>
            <w:r w:rsidR="00143225">
              <w:t>r</w:t>
            </w:r>
            <w:r w:rsidRPr="00F16A2F">
              <w:t>s to pay cost recovery fees</w:t>
            </w:r>
            <w:r w:rsidR="003239F4">
              <w:t xml:space="preserve"> </w:t>
            </w:r>
            <w:r w:rsidR="003A1A09">
              <w:t xml:space="preserve">are granted </w:t>
            </w:r>
            <w:r w:rsidR="003239F4">
              <w:t xml:space="preserve">so </w:t>
            </w:r>
            <w:r w:rsidR="00143225">
              <w:t xml:space="preserve">that other applicants do not </w:t>
            </w:r>
            <w:r w:rsidR="00DA7953">
              <w:t>cross-subsidise</w:t>
            </w:r>
            <w:r w:rsidR="00143225">
              <w:t xml:space="preserve"> these assessments.</w:t>
            </w:r>
          </w:p>
        </w:tc>
      </w:tr>
      <w:tr w:rsidR="00EA72E8" w14:paraId="3BA6F517" w14:textId="77777777" w:rsidTr="00643C23">
        <w:trPr>
          <w:cantSplit/>
        </w:trPr>
        <w:tc>
          <w:tcPr>
            <w:tcW w:w="1696" w:type="dxa"/>
          </w:tcPr>
          <w:p w14:paraId="08CD1A85" w14:textId="45B49E60" w:rsidR="00EA72E8" w:rsidRDefault="00D24F6A" w:rsidP="00536970">
            <w:r>
              <w:t>Introduce fee caps</w:t>
            </w:r>
          </w:p>
        </w:tc>
        <w:tc>
          <w:tcPr>
            <w:tcW w:w="3828" w:type="dxa"/>
          </w:tcPr>
          <w:p w14:paraId="3F7F15F7" w14:textId="502AE691" w:rsidR="00EA72E8" w:rsidRDefault="00481630" w:rsidP="001E7933">
            <w:r>
              <w:t xml:space="preserve">There are no caps </w:t>
            </w:r>
            <w:r w:rsidR="003938BA">
              <w:t xml:space="preserve">applicable </w:t>
            </w:r>
            <w:r>
              <w:t xml:space="preserve">to the fees </w:t>
            </w:r>
            <w:r w:rsidR="0033366B">
              <w:t>in the current CRIS</w:t>
            </w:r>
            <w:r w:rsidR="00F70AE6">
              <w:t>.</w:t>
            </w:r>
          </w:p>
        </w:tc>
        <w:tc>
          <w:tcPr>
            <w:tcW w:w="3492" w:type="dxa"/>
          </w:tcPr>
          <w:p w14:paraId="097A80AC" w14:textId="2D2B6AB7" w:rsidR="00EA72E8" w:rsidRDefault="00807975" w:rsidP="00FF5BC5">
            <w:r>
              <w:t xml:space="preserve">The </w:t>
            </w:r>
            <w:r w:rsidR="005C4BBA">
              <w:t>D</w:t>
            </w:r>
            <w:r>
              <w:t xml:space="preserve">epartment is considering </w:t>
            </w:r>
            <w:r w:rsidR="00A260E9">
              <w:t xml:space="preserve">capping the fees </w:t>
            </w:r>
            <w:r w:rsidR="00DC3CA0">
              <w:t xml:space="preserve">as a percentage of </w:t>
            </w:r>
            <w:r w:rsidR="000707B8">
              <w:t>project siz</w:t>
            </w:r>
            <w:r w:rsidR="00603493">
              <w:t>e</w:t>
            </w:r>
            <w:r w:rsidR="000707B8">
              <w:t xml:space="preserve">. This would mean that </w:t>
            </w:r>
            <w:r w:rsidR="00FF5BC5">
              <w:t xml:space="preserve">the </w:t>
            </w:r>
            <w:r w:rsidR="000B3B64">
              <w:t>a</w:t>
            </w:r>
            <w:r w:rsidR="00FF5BC5" w:rsidRPr="00FF5BC5">
              <w:t xml:space="preserve">ssessment fees </w:t>
            </w:r>
            <w:r w:rsidR="00FF5BC5">
              <w:t xml:space="preserve">may be </w:t>
            </w:r>
            <w:r w:rsidR="00FF5BC5" w:rsidRPr="00FF5BC5">
              <w:t xml:space="preserve">capped at </w:t>
            </w:r>
            <w:r w:rsidR="00DA7953">
              <w:t xml:space="preserve">a </w:t>
            </w:r>
            <w:r w:rsidR="00FF5BC5">
              <w:t xml:space="preserve">specified </w:t>
            </w:r>
            <w:r w:rsidR="00FF5BC5" w:rsidRPr="00FF5BC5">
              <w:t xml:space="preserve">percentage of </w:t>
            </w:r>
            <w:r w:rsidR="00FF5BC5">
              <w:t xml:space="preserve">the </w:t>
            </w:r>
            <w:r w:rsidR="00FF5BC5" w:rsidRPr="00FF5BC5">
              <w:t>project costs</w:t>
            </w:r>
            <w:r w:rsidR="00B9286A">
              <w:t xml:space="preserve">. This would allow </w:t>
            </w:r>
            <w:r w:rsidR="005D006E">
              <w:t xml:space="preserve">the </w:t>
            </w:r>
            <w:r w:rsidR="00DA5F7A">
              <w:t xml:space="preserve">proponents to </w:t>
            </w:r>
            <w:r w:rsidR="00DF55AF">
              <w:t>know</w:t>
            </w:r>
            <w:r w:rsidR="00D401CF">
              <w:t xml:space="preserve"> the </w:t>
            </w:r>
            <w:r w:rsidR="00DF55AF">
              <w:t xml:space="preserve">maximum financial </w:t>
            </w:r>
            <w:r w:rsidR="00D401CF">
              <w:t xml:space="preserve">impact of </w:t>
            </w:r>
            <w:r w:rsidR="00D81862" w:rsidRPr="00D81862">
              <w:t xml:space="preserve">environmental </w:t>
            </w:r>
            <w:r w:rsidR="004A6421">
              <w:t>assessment</w:t>
            </w:r>
            <w:r w:rsidR="00D81862" w:rsidRPr="00D81862">
              <w:t xml:space="preserve"> fees</w:t>
            </w:r>
            <w:r w:rsidR="00813DFA">
              <w:t xml:space="preserve"> </w:t>
            </w:r>
            <w:r w:rsidR="00DF55AF">
              <w:t>at</w:t>
            </w:r>
            <w:r w:rsidR="00813DFA">
              <w:t xml:space="preserve"> </w:t>
            </w:r>
            <w:r w:rsidR="004A6421">
              <w:t xml:space="preserve">the </w:t>
            </w:r>
            <w:r w:rsidR="00813DFA">
              <w:t xml:space="preserve">project </w:t>
            </w:r>
            <w:r w:rsidR="00DF55AF">
              <w:t>conception stage</w:t>
            </w:r>
            <w:r w:rsidR="00EE7B99">
              <w:t>.</w:t>
            </w:r>
          </w:p>
        </w:tc>
      </w:tr>
      <w:tr w:rsidR="00AD3CA7" w14:paraId="3D9A22E9" w14:textId="77777777" w:rsidTr="00643C23">
        <w:trPr>
          <w:cantSplit/>
        </w:trPr>
        <w:tc>
          <w:tcPr>
            <w:tcW w:w="1696" w:type="dxa"/>
          </w:tcPr>
          <w:p w14:paraId="47AF5184" w14:textId="10D5FC69" w:rsidR="00AD3CA7" w:rsidRDefault="001A67D7" w:rsidP="00536970">
            <w:r w:rsidRPr="001A67D7">
              <w:lastRenderedPageBreak/>
              <w:t>Introduce</w:t>
            </w:r>
            <w:r>
              <w:t xml:space="preserve"> </w:t>
            </w:r>
            <w:r w:rsidRPr="001A67D7">
              <w:t>deferral of fee option</w:t>
            </w:r>
          </w:p>
        </w:tc>
        <w:tc>
          <w:tcPr>
            <w:tcW w:w="3828" w:type="dxa"/>
          </w:tcPr>
          <w:p w14:paraId="2BD6FFF5" w14:textId="0E01C529" w:rsidR="00AD3CA7" w:rsidRDefault="008E7364" w:rsidP="001E7933">
            <w:r>
              <w:t xml:space="preserve">There </w:t>
            </w:r>
            <w:r w:rsidR="005C12B9">
              <w:t>is</w:t>
            </w:r>
            <w:r>
              <w:t xml:space="preserve"> no deferral </w:t>
            </w:r>
            <w:r w:rsidR="007B6362">
              <w:t xml:space="preserve">of </w:t>
            </w:r>
            <w:r w:rsidR="005C12B9">
              <w:t>fee</w:t>
            </w:r>
            <w:r w:rsidR="007B6362">
              <w:t xml:space="preserve"> </w:t>
            </w:r>
            <w:r w:rsidR="001E7319">
              <w:t>options</w:t>
            </w:r>
            <w:r w:rsidR="007B6362">
              <w:t xml:space="preserve"> in the current CRIS.</w:t>
            </w:r>
          </w:p>
        </w:tc>
        <w:tc>
          <w:tcPr>
            <w:tcW w:w="3492" w:type="dxa"/>
          </w:tcPr>
          <w:p w14:paraId="3269F1B7" w14:textId="1C04322B" w:rsidR="001D08B4" w:rsidRDefault="001D08B4" w:rsidP="00FF5BC5">
            <w:r>
              <w:t xml:space="preserve">To assist the approval holder with their </w:t>
            </w:r>
            <w:r w:rsidR="001E7319">
              <w:t>cash flow</w:t>
            </w:r>
            <w:r>
              <w:t>, t</w:t>
            </w:r>
            <w:r w:rsidR="00330323">
              <w:t>he Department is considering introducing</w:t>
            </w:r>
            <w:r w:rsidR="00603493">
              <w:t xml:space="preserve"> a process where applicants can apply to</w:t>
            </w:r>
            <w:r w:rsidR="00330323">
              <w:t xml:space="preserve"> defer</w:t>
            </w:r>
            <w:r w:rsidR="00603493">
              <w:t xml:space="preserve"> the</w:t>
            </w:r>
            <w:r w:rsidR="00DF5F1F">
              <w:t xml:space="preserve"> payment of their</w:t>
            </w:r>
            <w:r w:rsidR="00603493">
              <w:t xml:space="preserve"> </w:t>
            </w:r>
            <w:r w:rsidR="00330323">
              <w:t>fee</w:t>
            </w:r>
            <w:r w:rsidR="00603493">
              <w:t>s</w:t>
            </w:r>
            <w:r w:rsidR="00FD04A7">
              <w:t xml:space="preserve"> in certain </w:t>
            </w:r>
            <w:r w:rsidR="00CD7337">
              <w:t>circumstances</w:t>
            </w:r>
            <w:r w:rsidR="004052BF">
              <w:t>, such as</w:t>
            </w:r>
            <w:r w:rsidR="003E7368">
              <w:t xml:space="preserve"> where </w:t>
            </w:r>
            <w:r w:rsidR="00C06ACC">
              <w:t>it is</w:t>
            </w:r>
            <w:r w:rsidR="0096477F">
              <w:t xml:space="preserve"> financially prohibitive to pay the fee/s upfront</w:t>
            </w:r>
            <w:r>
              <w:t>. They are:</w:t>
            </w:r>
          </w:p>
          <w:p w14:paraId="2C787FD3" w14:textId="2110DCA2" w:rsidR="00A37448" w:rsidRDefault="001D08B4" w:rsidP="00FF5BC5">
            <w:pPr>
              <w:rPr>
                <w:b/>
                <w:bCs/>
              </w:rPr>
            </w:pPr>
            <w:r>
              <w:rPr>
                <w:b/>
                <w:bCs/>
              </w:rPr>
              <w:t>Option 1</w:t>
            </w:r>
            <w:r w:rsidR="00A16145">
              <w:rPr>
                <w:b/>
                <w:bCs/>
              </w:rPr>
              <w:t xml:space="preserve"> – defer the fees until</w:t>
            </w:r>
            <w:r w:rsidR="004B3DB1">
              <w:rPr>
                <w:b/>
                <w:bCs/>
              </w:rPr>
              <w:t xml:space="preserve"> the outcome of the</w:t>
            </w:r>
            <w:r w:rsidR="00A16145">
              <w:rPr>
                <w:b/>
                <w:bCs/>
              </w:rPr>
              <w:t xml:space="preserve"> </w:t>
            </w:r>
            <w:r w:rsidR="002B7C38">
              <w:rPr>
                <w:b/>
                <w:bCs/>
              </w:rPr>
              <w:t>decision:</w:t>
            </w:r>
          </w:p>
          <w:p w14:paraId="4C70C333" w14:textId="0405747E" w:rsidR="002B7C38" w:rsidRPr="002B7C38" w:rsidRDefault="00F8554E" w:rsidP="00FF5BC5">
            <w:r>
              <w:t xml:space="preserve">This option allows for the deferral of fees until an outcome of the </w:t>
            </w:r>
            <w:r w:rsidR="003965E7">
              <w:t>decision</w:t>
            </w:r>
            <w:r>
              <w:t xml:space="preserve"> is </w:t>
            </w:r>
            <w:r w:rsidR="003965E7">
              <w:t xml:space="preserve">reached. The outcome </w:t>
            </w:r>
            <w:r w:rsidR="00805D07">
              <w:t xml:space="preserve">of the decision </w:t>
            </w:r>
            <w:r w:rsidR="003965E7">
              <w:t xml:space="preserve">could be </w:t>
            </w:r>
            <w:r w:rsidR="00F354A0">
              <w:t xml:space="preserve">either during </w:t>
            </w:r>
            <w:r w:rsidR="00B108FA">
              <w:t xml:space="preserve">the </w:t>
            </w:r>
            <w:r w:rsidR="00F354A0">
              <w:t xml:space="preserve">referral stage or during </w:t>
            </w:r>
            <w:r w:rsidR="00B108FA">
              <w:t xml:space="preserve">the </w:t>
            </w:r>
            <w:r w:rsidR="00F354A0">
              <w:t>approvals stage</w:t>
            </w:r>
            <w:r>
              <w:t>.</w:t>
            </w:r>
            <w:r w:rsidR="00B108FA">
              <w:t xml:space="preserve"> The fees would be payable </w:t>
            </w:r>
            <w:r w:rsidR="00414448">
              <w:t>regardless of the outcome of the decision</w:t>
            </w:r>
            <w:r w:rsidR="00C95D31">
              <w:t xml:space="preserve"> </w:t>
            </w:r>
            <w:r w:rsidR="00D472B0">
              <w:t>i.e.</w:t>
            </w:r>
            <w:r w:rsidR="00C95D31">
              <w:t xml:space="preserve"> </w:t>
            </w:r>
            <w:r w:rsidR="00D472B0">
              <w:t xml:space="preserve">the </w:t>
            </w:r>
            <w:r w:rsidR="00E93415">
              <w:t>decision to</w:t>
            </w:r>
            <w:r w:rsidR="00C95D31">
              <w:t xml:space="preserve"> approve or </w:t>
            </w:r>
            <w:r w:rsidR="00381832">
              <w:t xml:space="preserve">the </w:t>
            </w:r>
            <w:r w:rsidR="00E93415">
              <w:t xml:space="preserve">decision to </w:t>
            </w:r>
            <w:r w:rsidR="00C95D31">
              <w:t>decline</w:t>
            </w:r>
            <w:r w:rsidR="00CA29D1">
              <w:t>.</w:t>
            </w:r>
          </w:p>
          <w:p w14:paraId="189D4309" w14:textId="4178F1DF" w:rsidR="00A16145" w:rsidRDefault="00A16145" w:rsidP="00A16145">
            <w:pPr>
              <w:rPr>
                <w:b/>
                <w:bCs/>
              </w:rPr>
            </w:pPr>
            <w:r>
              <w:rPr>
                <w:b/>
                <w:bCs/>
              </w:rPr>
              <w:t xml:space="preserve">Option </w:t>
            </w:r>
            <w:r w:rsidR="00F8554E">
              <w:rPr>
                <w:b/>
                <w:bCs/>
              </w:rPr>
              <w:t>2</w:t>
            </w:r>
            <w:r>
              <w:rPr>
                <w:b/>
                <w:bCs/>
              </w:rPr>
              <w:t xml:space="preserve"> – defer the fees until project commencement:</w:t>
            </w:r>
          </w:p>
          <w:p w14:paraId="72262D06" w14:textId="254CF878" w:rsidR="00DB1C18" w:rsidRDefault="00DB1C18" w:rsidP="00FF5BC5">
            <w:r>
              <w:t xml:space="preserve">This option allows for </w:t>
            </w:r>
            <w:r w:rsidR="00D26127">
              <w:t xml:space="preserve">the </w:t>
            </w:r>
            <w:r>
              <w:t xml:space="preserve">deferral of fees until the actual commencement of the project. </w:t>
            </w:r>
          </w:p>
        </w:tc>
      </w:tr>
    </w:tbl>
    <w:p w14:paraId="67F0B4C8" w14:textId="77777777" w:rsidR="00D657F2" w:rsidRDefault="00D657F2" w:rsidP="00C70B07"/>
    <w:p w14:paraId="70A0364F" w14:textId="352A9E89" w:rsidR="00196E4B" w:rsidRDefault="00196E4B" w:rsidP="00C70B07">
      <w:r>
        <w:t xml:space="preserve">An illustrative example of how deferral of fees may apply if deferred until project commencement is provided in </w:t>
      </w:r>
      <w:hyperlink w:anchor="_Attachment_C:_Illustrative" w:history="1">
        <w:r w:rsidRPr="00666120">
          <w:rPr>
            <w:rStyle w:val="Hyperlink"/>
            <w:b/>
            <w:bCs/>
          </w:rPr>
          <w:t>Attachment C</w:t>
        </w:r>
      </w:hyperlink>
      <w:r>
        <w:t>.</w:t>
      </w:r>
    </w:p>
    <w:p w14:paraId="0BA1C30B" w14:textId="73FEE6BF" w:rsidR="000E68C4" w:rsidRPr="00191724" w:rsidRDefault="000F68FA" w:rsidP="00191724">
      <w:pPr>
        <w:pStyle w:val="Calloutbox"/>
        <w:spacing w:line="360" w:lineRule="auto"/>
        <w:rPr>
          <w:b/>
        </w:rPr>
      </w:pPr>
      <w:r w:rsidRPr="00191724">
        <w:rPr>
          <w:b/>
        </w:rPr>
        <w:t>Feedback Questions</w:t>
      </w:r>
      <w:r w:rsidR="000E68C4">
        <w:rPr>
          <w:b/>
          <w:bCs/>
        </w:rPr>
        <w:t xml:space="preserve">: </w:t>
      </w:r>
      <w:hyperlink w:anchor="_Actions_to_reduce" w:history="1">
        <w:r w:rsidR="000E68C4" w:rsidRPr="00A720BD">
          <w:rPr>
            <w:rStyle w:val="Hyperlink"/>
            <w:b/>
            <w:bCs/>
          </w:rPr>
          <w:t>Actions to reduce the financial impact of fees</w:t>
        </w:r>
      </w:hyperlink>
      <w:r w:rsidR="000E68C4" w:rsidRPr="00643C23">
        <w:rPr>
          <w:b/>
          <w:bCs/>
        </w:rPr>
        <w:t xml:space="preserve"> </w:t>
      </w:r>
      <w:r w:rsidR="000E68C4" w:rsidRPr="00643C23">
        <w:rPr>
          <w:b/>
        </w:rPr>
        <w:t>(</w:t>
      </w:r>
      <w:r w:rsidR="00625AF9" w:rsidRPr="00643C23">
        <w:rPr>
          <w:b/>
        </w:rPr>
        <w:t xml:space="preserve">Refer to </w:t>
      </w:r>
      <w:r w:rsidR="000E68C4" w:rsidRPr="00191724">
        <w:rPr>
          <w:b/>
          <w:u w:val="single"/>
        </w:rPr>
        <w:fldChar w:fldCharType="begin"/>
      </w:r>
      <w:r w:rsidR="000E68C4" w:rsidRPr="00191724">
        <w:rPr>
          <w:b/>
          <w:u w:val="single"/>
        </w:rPr>
        <w:instrText xml:space="preserve"> REF _Ref124239239 \h </w:instrText>
      </w:r>
      <w:r w:rsidR="000E68C4">
        <w:rPr>
          <w:b/>
          <w:bCs/>
          <w:u w:val="single"/>
        </w:rPr>
        <w:instrText xml:space="preserve"> \* MERGEFORMAT </w:instrText>
      </w:r>
      <w:r w:rsidR="000E68C4" w:rsidRPr="00191724">
        <w:rPr>
          <w:b/>
          <w:u w:val="single"/>
        </w:rPr>
      </w:r>
      <w:r w:rsidR="000E68C4" w:rsidRPr="00191724">
        <w:rPr>
          <w:b/>
          <w:u w:val="single"/>
        </w:rPr>
        <w:fldChar w:fldCharType="separate"/>
      </w:r>
      <w:r w:rsidR="00B11E8B" w:rsidRPr="00B11E8B">
        <w:rPr>
          <w:b/>
        </w:rPr>
        <w:t xml:space="preserve">Table </w:t>
      </w:r>
      <w:r w:rsidR="00B11E8B" w:rsidRPr="00B11E8B">
        <w:rPr>
          <w:b/>
        </w:rPr>
        <w:t>9</w:t>
      </w:r>
      <w:r w:rsidR="00B11E8B" w:rsidRPr="00B11E8B">
        <w:rPr>
          <w:b/>
        </w:rPr>
        <w:t xml:space="preserve">: Proposed actions to reduce the financial impact of </w:t>
      </w:r>
      <w:r w:rsidR="00B11E8B" w:rsidRPr="00B11E8B" w:rsidDel="006B2038">
        <w:rPr>
          <w:b/>
        </w:rPr>
        <w:t>fees</w:t>
      </w:r>
      <w:r w:rsidR="000E68C4" w:rsidRPr="00191724">
        <w:rPr>
          <w:b/>
          <w:u w:val="single"/>
        </w:rPr>
        <w:fldChar w:fldCharType="end"/>
      </w:r>
      <w:r w:rsidR="000E68C4" w:rsidRPr="00191724">
        <w:rPr>
          <w:b/>
          <w:u w:val="single"/>
        </w:rPr>
        <w:t>)</w:t>
      </w:r>
    </w:p>
    <w:p w14:paraId="3D99E79C" w14:textId="77777777" w:rsidR="008B306A" w:rsidRDefault="008B306A" w:rsidP="008B306A">
      <w:pPr>
        <w:pStyle w:val="Calloutbox"/>
        <w:numPr>
          <w:ilvl w:val="0"/>
          <w:numId w:val="38"/>
        </w:numPr>
        <w:spacing w:line="276" w:lineRule="auto"/>
        <w:ind w:left="426" w:hanging="426"/>
      </w:pPr>
      <w:r>
        <w:t>Have you sought an exemption from paying fees in the past?</w:t>
      </w:r>
    </w:p>
    <w:p w14:paraId="54571FF7" w14:textId="77777777" w:rsidR="008B306A" w:rsidRDefault="008B306A" w:rsidP="008B306A">
      <w:pPr>
        <w:pStyle w:val="Calloutbox"/>
        <w:spacing w:line="360" w:lineRule="auto"/>
        <w:ind w:firstLine="709"/>
      </w:pPr>
      <w:r>
        <w:t>a) Yes</w:t>
      </w:r>
    </w:p>
    <w:p w14:paraId="2D722DD5" w14:textId="77777777" w:rsidR="008B306A" w:rsidRDefault="008B306A" w:rsidP="008B306A">
      <w:pPr>
        <w:pStyle w:val="Calloutbox"/>
        <w:spacing w:line="360" w:lineRule="auto"/>
        <w:ind w:firstLine="709"/>
      </w:pPr>
      <w:r>
        <w:t>b) No</w:t>
      </w:r>
    </w:p>
    <w:p w14:paraId="10551BD3" w14:textId="77777777" w:rsidR="008B306A" w:rsidRDefault="008B306A" w:rsidP="008B306A">
      <w:pPr>
        <w:pStyle w:val="Calloutbox"/>
        <w:numPr>
          <w:ilvl w:val="0"/>
          <w:numId w:val="38"/>
        </w:numPr>
        <w:spacing w:line="276" w:lineRule="auto"/>
        <w:ind w:left="426" w:hanging="426"/>
      </w:pPr>
      <w:r>
        <w:t>If yes, what was the outcome?</w:t>
      </w:r>
    </w:p>
    <w:p w14:paraId="2C192028" w14:textId="77777777" w:rsidR="008B306A" w:rsidRDefault="008B306A" w:rsidP="008B306A">
      <w:pPr>
        <w:pStyle w:val="Calloutbox"/>
        <w:spacing w:line="360" w:lineRule="auto"/>
        <w:ind w:firstLine="709"/>
      </w:pPr>
      <w:r>
        <w:t>a) Qualified for exemption as small business</w:t>
      </w:r>
    </w:p>
    <w:p w14:paraId="5AF36257" w14:textId="77777777" w:rsidR="008B306A" w:rsidRDefault="008B306A" w:rsidP="008B306A">
      <w:pPr>
        <w:pStyle w:val="Calloutbox"/>
        <w:spacing w:line="360" w:lineRule="auto"/>
        <w:ind w:firstLine="709"/>
      </w:pPr>
      <w:r>
        <w:t>b) Qualified for exemption as individual</w:t>
      </w:r>
    </w:p>
    <w:p w14:paraId="46108C35" w14:textId="77777777" w:rsidR="008B306A" w:rsidRDefault="008B306A" w:rsidP="008B306A">
      <w:pPr>
        <w:pStyle w:val="Calloutbox"/>
        <w:spacing w:line="360" w:lineRule="auto"/>
        <w:ind w:firstLine="709"/>
      </w:pPr>
      <w:r>
        <w:t xml:space="preserve">c) Did not qualify </w:t>
      </w:r>
    </w:p>
    <w:p w14:paraId="03DF969D" w14:textId="77777777" w:rsidR="008B306A" w:rsidRDefault="008B306A" w:rsidP="008B306A">
      <w:pPr>
        <w:pStyle w:val="Calloutbox"/>
        <w:spacing w:line="360" w:lineRule="auto"/>
        <w:ind w:firstLine="709"/>
      </w:pPr>
      <w:r>
        <w:t>d) Request for exemption was denied by delegate</w:t>
      </w:r>
    </w:p>
    <w:p w14:paraId="7BCE1E4A" w14:textId="0933048A" w:rsidR="00CE7862" w:rsidRDefault="00186898" w:rsidP="00D003BA">
      <w:pPr>
        <w:pStyle w:val="Calloutbox"/>
        <w:numPr>
          <w:ilvl w:val="0"/>
          <w:numId w:val="38"/>
        </w:numPr>
        <w:spacing w:line="276" w:lineRule="auto"/>
        <w:ind w:left="426" w:hanging="426"/>
      </w:pPr>
      <w:r>
        <w:t>If r</w:t>
      </w:r>
      <w:r w:rsidRPr="00186898">
        <w:t>equest for exemption was denied by delegate</w:t>
      </w:r>
      <w:r>
        <w:t>, then u</w:t>
      </w:r>
      <w:r w:rsidR="00EC799E">
        <w:t>nder what grounds were you seeking an exemption for?</w:t>
      </w:r>
    </w:p>
    <w:p w14:paraId="33A1B1D8" w14:textId="67BB3B0E" w:rsidR="008B306A" w:rsidRDefault="008B306A" w:rsidP="008B306A">
      <w:pPr>
        <w:pStyle w:val="Calloutbox"/>
        <w:spacing w:line="276" w:lineRule="auto"/>
      </w:pPr>
    </w:p>
    <w:p w14:paraId="5D3076C5" w14:textId="77777777" w:rsidR="008B306A" w:rsidRDefault="008B306A" w:rsidP="008B306A">
      <w:pPr>
        <w:pStyle w:val="Calloutbox"/>
        <w:numPr>
          <w:ilvl w:val="0"/>
          <w:numId w:val="38"/>
        </w:numPr>
        <w:spacing w:line="276" w:lineRule="auto"/>
        <w:ind w:left="426" w:hanging="426"/>
      </w:pPr>
      <w:r>
        <w:lastRenderedPageBreak/>
        <w:t>Are you likely to apply for an existing, or proposed fee exemption or waiver?</w:t>
      </w:r>
    </w:p>
    <w:p w14:paraId="27495276" w14:textId="77777777" w:rsidR="008B306A" w:rsidRDefault="008B306A" w:rsidP="008B306A">
      <w:pPr>
        <w:pStyle w:val="Calloutbox"/>
        <w:spacing w:line="360" w:lineRule="auto"/>
        <w:ind w:firstLine="709"/>
      </w:pPr>
      <w:r>
        <w:t>a) Likely to apply for exemption</w:t>
      </w:r>
    </w:p>
    <w:p w14:paraId="42ED4C1D" w14:textId="77777777" w:rsidR="008B306A" w:rsidRDefault="008B306A" w:rsidP="008B306A">
      <w:pPr>
        <w:pStyle w:val="Calloutbox"/>
        <w:spacing w:line="360" w:lineRule="auto"/>
        <w:ind w:firstLine="709"/>
      </w:pPr>
      <w:r>
        <w:t>b) Likely to apply for fee waiver</w:t>
      </w:r>
    </w:p>
    <w:p w14:paraId="248DC6CF" w14:textId="77777777" w:rsidR="008B306A" w:rsidRDefault="008B306A" w:rsidP="008B306A">
      <w:pPr>
        <w:pStyle w:val="Calloutbox"/>
        <w:spacing w:line="360" w:lineRule="auto"/>
        <w:ind w:firstLine="709"/>
      </w:pPr>
      <w:r>
        <w:t>c) Unlikely to apply for either change</w:t>
      </w:r>
    </w:p>
    <w:p w14:paraId="6E10B79B" w14:textId="77777777" w:rsidR="008B306A" w:rsidRDefault="008B306A" w:rsidP="008B306A">
      <w:pPr>
        <w:pStyle w:val="Calloutbox"/>
        <w:spacing w:line="360" w:lineRule="auto"/>
        <w:ind w:firstLine="709"/>
      </w:pPr>
      <w:r>
        <w:t>d) Unsure</w:t>
      </w:r>
    </w:p>
    <w:p w14:paraId="1260AF4C" w14:textId="2221D6A3" w:rsidR="008B306A" w:rsidRDefault="008B306A" w:rsidP="008B306A">
      <w:pPr>
        <w:pStyle w:val="Calloutbox"/>
        <w:numPr>
          <w:ilvl w:val="0"/>
          <w:numId w:val="38"/>
        </w:numPr>
        <w:spacing w:line="276" w:lineRule="auto"/>
        <w:ind w:left="426" w:hanging="426"/>
      </w:pPr>
      <w:r>
        <w:t>If you are likely to apply for deferral of fees, which options would best minimise the financial impact? (</w:t>
      </w:r>
      <w:r w:rsidR="00065256">
        <w:t xml:space="preserve">Refer to </w:t>
      </w:r>
      <w:r w:rsidRPr="00CB6332">
        <w:rPr>
          <w:bCs/>
          <w:u w:val="single"/>
        </w:rPr>
        <w:fldChar w:fldCharType="begin"/>
      </w:r>
      <w:r w:rsidRPr="00617469">
        <w:rPr>
          <w:bCs/>
          <w:u w:val="single"/>
        </w:rPr>
        <w:instrText xml:space="preserve"> REF _Ref124239239 \h  \* MERGEFORMAT </w:instrText>
      </w:r>
      <w:r w:rsidRPr="00CB6332">
        <w:rPr>
          <w:bCs/>
          <w:u w:val="single"/>
        </w:rPr>
      </w:r>
      <w:r w:rsidRPr="00CB6332">
        <w:rPr>
          <w:bCs/>
          <w:u w:val="single"/>
        </w:rPr>
        <w:fldChar w:fldCharType="separate"/>
      </w:r>
      <w:r w:rsidR="00B11E8B" w:rsidRPr="00B11E8B">
        <w:rPr>
          <w:bCs/>
        </w:rPr>
        <w:t xml:space="preserve">Table </w:t>
      </w:r>
      <w:r w:rsidR="00B11E8B" w:rsidRPr="00B11E8B">
        <w:rPr>
          <w:bCs/>
        </w:rPr>
        <w:t>9</w:t>
      </w:r>
      <w:r w:rsidR="00B11E8B" w:rsidRPr="00B11E8B">
        <w:rPr>
          <w:bCs/>
        </w:rPr>
        <w:t xml:space="preserve">: Proposed actions to reduce the financial impact of </w:t>
      </w:r>
      <w:r w:rsidR="00B11E8B" w:rsidRPr="00B11E8B" w:rsidDel="006B2038">
        <w:rPr>
          <w:bCs/>
        </w:rPr>
        <w:t>fees</w:t>
      </w:r>
      <w:r w:rsidRPr="00CB6332">
        <w:rPr>
          <w:bCs/>
          <w:u w:val="single"/>
        </w:rPr>
        <w:fldChar w:fldCharType="end"/>
      </w:r>
      <w:r>
        <w:t>)</w:t>
      </w:r>
    </w:p>
    <w:p w14:paraId="22319EFF" w14:textId="77777777" w:rsidR="008B306A" w:rsidRDefault="008B306A" w:rsidP="008B306A">
      <w:pPr>
        <w:pStyle w:val="Calloutbox"/>
        <w:spacing w:line="360" w:lineRule="auto"/>
        <w:ind w:firstLine="709"/>
      </w:pPr>
      <w:r>
        <w:t>a) Unlikely to apply for deferral of fees</w:t>
      </w:r>
    </w:p>
    <w:p w14:paraId="64AD72CD" w14:textId="77777777" w:rsidR="008B306A" w:rsidRDefault="008B306A" w:rsidP="008B306A">
      <w:pPr>
        <w:pStyle w:val="Calloutbox"/>
        <w:spacing w:line="360" w:lineRule="auto"/>
        <w:ind w:firstLine="709"/>
      </w:pPr>
      <w:r>
        <w:t>b) Defer fees until approval</w:t>
      </w:r>
    </w:p>
    <w:p w14:paraId="6D1A1E54" w14:textId="77777777" w:rsidR="008B306A" w:rsidRDefault="008B306A" w:rsidP="008B306A">
      <w:pPr>
        <w:pStyle w:val="Calloutbox"/>
        <w:spacing w:line="360" w:lineRule="auto"/>
        <w:ind w:firstLine="709"/>
      </w:pPr>
      <w:r>
        <w:t xml:space="preserve">c) Defer fees until project commencement </w:t>
      </w:r>
    </w:p>
    <w:p w14:paraId="1E0A6006" w14:textId="77777777" w:rsidR="008B306A" w:rsidRDefault="008B306A" w:rsidP="008B306A">
      <w:pPr>
        <w:pStyle w:val="Calloutbox"/>
        <w:numPr>
          <w:ilvl w:val="0"/>
          <w:numId w:val="38"/>
        </w:numPr>
        <w:spacing w:line="276" w:lineRule="auto"/>
        <w:ind w:left="426" w:hanging="426"/>
      </w:pPr>
      <w:r>
        <w:t>Which of the proposed changes are most likely to affect project viability?</w:t>
      </w:r>
    </w:p>
    <w:p w14:paraId="74572ADE" w14:textId="40195F01" w:rsidR="002A2D1E" w:rsidRDefault="008B306A" w:rsidP="008B306A">
      <w:pPr>
        <w:pStyle w:val="Calloutbox"/>
        <w:spacing w:line="360" w:lineRule="auto"/>
        <w:ind w:firstLine="709"/>
      </w:pPr>
      <w:r>
        <w:t xml:space="preserve">a) </w:t>
      </w:r>
      <w:r w:rsidR="00E60E31">
        <w:t>Big increase</w:t>
      </w:r>
      <w:r w:rsidR="00974CC1">
        <w:t>s</w:t>
      </w:r>
      <w:r w:rsidR="00E60E31">
        <w:t xml:space="preserve"> to existing fees</w:t>
      </w:r>
    </w:p>
    <w:p w14:paraId="0F12820D" w14:textId="30EC8A52" w:rsidR="008B306A" w:rsidRDefault="002A2D1E" w:rsidP="002A2D1E">
      <w:pPr>
        <w:pStyle w:val="Calloutbox"/>
        <w:spacing w:line="360" w:lineRule="auto"/>
        <w:ind w:firstLine="709"/>
      </w:pPr>
      <w:r>
        <w:t xml:space="preserve">b) </w:t>
      </w:r>
      <w:r w:rsidR="008B306A">
        <w:t>Introduction of new charge points table (</w:t>
      </w:r>
      <w:r w:rsidR="00625AF9">
        <w:t xml:space="preserve">Refer to </w:t>
      </w:r>
      <w:r w:rsidR="008B306A" w:rsidRPr="00387EC7">
        <w:fldChar w:fldCharType="begin"/>
      </w:r>
      <w:r w:rsidR="008B306A" w:rsidRPr="00387EC7">
        <w:instrText xml:space="preserve"> REF _Ref124934528 \h  \* MERGEFORMAT </w:instrText>
      </w:r>
      <w:r w:rsidR="008B306A" w:rsidRPr="00387EC7">
        <w:fldChar w:fldCharType="separate"/>
      </w:r>
      <w:r w:rsidR="00B11E8B" w:rsidRPr="00B11E8B">
        <w:t xml:space="preserve">Figure </w:t>
      </w:r>
      <w:r w:rsidR="00B11E8B" w:rsidRPr="00B11E8B">
        <w:rPr>
          <w:noProof/>
        </w:rPr>
        <w:t>2</w:t>
      </w:r>
      <w:r w:rsidR="00B11E8B" w:rsidRPr="00191724">
        <w:rPr>
          <w:b/>
        </w:rPr>
        <w:t>: Summary of potential charge points</w:t>
      </w:r>
      <w:r w:rsidR="008B306A" w:rsidRPr="00387EC7">
        <w:fldChar w:fldCharType="end"/>
      </w:r>
      <w:r w:rsidR="008B306A">
        <w:t xml:space="preserve">, and </w:t>
      </w:r>
      <w:r w:rsidR="008B306A">
        <w:fldChar w:fldCharType="begin"/>
      </w:r>
      <w:r w:rsidR="008B306A">
        <w:instrText xml:space="preserve"> REF _Ref124934576 \h </w:instrText>
      </w:r>
      <w:r w:rsidR="008B306A">
        <w:fldChar w:fldCharType="separate"/>
      </w:r>
      <w:r w:rsidR="00B11E8B" w:rsidRPr="000E0B3B">
        <w:t xml:space="preserve">Table </w:t>
      </w:r>
      <w:r w:rsidR="00B11E8B">
        <w:rPr>
          <w:noProof/>
        </w:rPr>
        <w:t>2</w:t>
      </w:r>
      <w:r w:rsidR="00B11E8B" w:rsidRPr="000E0B3B">
        <w:t xml:space="preserve">: Fee options relating to </w:t>
      </w:r>
      <w:r w:rsidR="00B11E8B" w:rsidRPr="000E0B3B" w:rsidDel="006B2038">
        <w:t>Referral</w:t>
      </w:r>
      <w:r w:rsidR="008B306A">
        <w:fldChar w:fldCharType="end"/>
      </w:r>
      <w:r w:rsidR="008B306A">
        <w:t xml:space="preserve"> to 8)</w:t>
      </w:r>
    </w:p>
    <w:p w14:paraId="5413E538" w14:textId="5F050D94" w:rsidR="008B306A" w:rsidRDefault="002A2D1E" w:rsidP="008B306A">
      <w:pPr>
        <w:pStyle w:val="Calloutbox"/>
        <w:spacing w:line="360" w:lineRule="auto"/>
        <w:ind w:firstLine="709"/>
      </w:pPr>
      <w:r>
        <w:t>c</w:t>
      </w:r>
      <w:r w:rsidR="008B306A">
        <w:t>) Changing complexity matrix (</w:t>
      </w:r>
      <w:r w:rsidR="00625AF9">
        <w:t xml:space="preserve">Refer to </w:t>
      </w:r>
      <w:hyperlink w:anchor="_Attachment_D:_Option" w:history="1">
        <w:r w:rsidR="008B306A" w:rsidRPr="00686296">
          <w:rPr>
            <w:rStyle w:val="Hyperlink"/>
            <w:color w:val="auto"/>
            <w:u w:val="none"/>
          </w:rPr>
          <w:t>Attachment D: Option for complexity tiers</w:t>
        </w:r>
      </w:hyperlink>
      <w:r w:rsidR="008B306A" w:rsidRPr="00686296">
        <w:rPr>
          <w:u w:val="single"/>
        </w:rPr>
        <w:t>)</w:t>
      </w:r>
    </w:p>
    <w:p w14:paraId="1A4D6D89" w14:textId="3AA1C980" w:rsidR="008B306A" w:rsidRDefault="002A2D1E" w:rsidP="008B306A">
      <w:pPr>
        <w:pStyle w:val="Calloutbox"/>
        <w:spacing w:line="360" w:lineRule="auto"/>
        <w:ind w:firstLine="709"/>
      </w:pPr>
      <w:r>
        <w:t>d</w:t>
      </w:r>
      <w:r w:rsidR="008B306A">
        <w:t>) Changing the exemption and waiver criteria (</w:t>
      </w:r>
      <w:r w:rsidR="00625AF9">
        <w:t xml:space="preserve">Refer to </w:t>
      </w:r>
      <w:r w:rsidR="008B306A" w:rsidRPr="00773476">
        <w:rPr>
          <w:bCs/>
          <w:u w:val="single"/>
        </w:rPr>
        <w:fldChar w:fldCharType="begin"/>
      </w:r>
      <w:r w:rsidR="008B306A" w:rsidRPr="00617469">
        <w:rPr>
          <w:bCs/>
          <w:u w:val="single"/>
        </w:rPr>
        <w:instrText xml:space="preserve"> REF _Ref124239239 \h  \* MERGEFORMAT </w:instrText>
      </w:r>
      <w:r w:rsidR="008B306A" w:rsidRPr="00773476">
        <w:rPr>
          <w:bCs/>
          <w:u w:val="single"/>
        </w:rPr>
      </w:r>
      <w:r w:rsidR="008B306A" w:rsidRPr="00773476">
        <w:rPr>
          <w:bCs/>
          <w:u w:val="single"/>
        </w:rPr>
        <w:fldChar w:fldCharType="separate"/>
      </w:r>
      <w:r w:rsidR="00B11E8B" w:rsidRPr="00B11E8B">
        <w:rPr>
          <w:bCs/>
        </w:rPr>
        <w:t xml:space="preserve">Table </w:t>
      </w:r>
      <w:r w:rsidR="00B11E8B" w:rsidRPr="00B11E8B">
        <w:rPr>
          <w:bCs/>
        </w:rPr>
        <w:t>9</w:t>
      </w:r>
      <w:r w:rsidR="00B11E8B">
        <w:t xml:space="preserve">: Proposed actions to reduce the financial impact of </w:t>
      </w:r>
      <w:r w:rsidR="00B11E8B" w:rsidDel="006B2038">
        <w:t>fees</w:t>
      </w:r>
      <w:r w:rsidR="008B306A" w:rsidRPr="00773476">
        <w:rPr>
          <w:bCs/>
          <w:u w:val="single"/>
        </w:rPr>
        <w:fldChar w:fldCharType="end"/>
      </w:r>
      <w:r w:rsidR="008B306A">
        <w:t>)</w:t>
      </w:r>
    </w:p>
    <w:p w14:paraId="5121C7BD" w14:textId="24F5F206" w:rsidR="009A24D5" w:rsidRPr="000F3F15" w:rsidRDefault="009A24D5" w:rsidP="009A24D5">
      <w:pPr>
        <w:pStyle w:val="Heading2"/>
      </w:pPr>
      <w:bookmarkStart w:id="86" w:name="_Additional_fee_for"/>
      <w:bookmarkStart w:id="87" w:name="_Toc124939408"/>
      <w:bookmarkStart w:id="88" w:name="_Toc125117837"/>
      <w:bookmarkEnd w:id="86"/>
      <w:r>
        <w:t xml:space="preserve">Additional </w:t>
      </w:r>
      <w:r w:rsidR="00603493">
        <w:t>f</w:t>
      </w:r>
      <w:r>
        <w:t xml:space="preserve">ee for </w:t>
      </w:r>
      <w:r w:rsidR="00BC133D">
        <w:t>a</w:t>
      </w:r>
      <w:r>
        <w:t xml:space="preserve">ccelerated </w:t>
      </w:r>
      <w:r w:rsidR="00BC133D">
        <w:t>p</w:t>
      </w:r>
      <w:r>
        <w:t>rocess</w:t>
      </w:r>
      <w:bookmarkEnd w:id="87"/>
      <w:bookmarkEnd w:id="88"/>
    </w:p>
    <w:p w14:paraId="3579DDE3" w14:textId="7A12C32A" w:rsidR="00C878E9" w:rsidRDefault="00A5071D" w:rsidP="00D65CF9">
      <w:r>
        <w:t xml:space="preserve">. The Department </w:t>
      </w:r>
      <w:r w:rsidR="00AD0B65">
        <w:t xml:space="preserve">is </w:t>
      </w:r>
      <w:r w:rsidR="00713B7D">
        <w:t>seeking</w:t>
      </w:r>
      <w:r w:rsidR="00AD0B65">
        <w:t xml:space="preserve"> feedback </w:t>
      </w:r>
      <w:r w:rsidR="00A01208">
        <w:t xml:space="preserve">and interest </w:t>
      </w:r>
      <w:r>
        <w:t xml:space="preserve">from the stakeholders to </w:t>
      </w:r>
      <w:r w:rsidR="003368AE">
        <w:t>ascertain</w:t>
      </w:r>
      <w:r w:rsidR="00C878E9">
        <w:t>:</w:t>
      </w:r>
    </w:p>
    <w:p w14:paraId="29000FBA" w14:textId="754806CB" w:rsidR="00C37C0E" w:rsidRDefault="00A01208" w:rsidP="00D55194">
      <w:pPr>
        <w:pStyle w:val="ListParagraph"/>
        <w:numPr>
          <w:ilvl w:val="0"/>
          <w:numId w:val="20"/>
        </w:numPr>
      </w:pPr>
      <w:r>
        <w:t xml:space="preserve">if </w:t>
      </w:r>
      <w:r w:rsidR="004D06C3">
        <w:t>accelerated pathways</w:t>
      </w:r>
      <w:r w:rsidR="00E9650E">
        <w:t xml:space="preserve"> will </w:t>
      </w:r>
      <w:r w:rsidR="00D60191">
        <w:t>add value</w:t>
      </w:r>
      <w:r w:rsidR="00A45762">
        <w:t xml:space="preserve"> to the proponents</w:t>
      </w:r>
    </w:p>
    <w:p w14:paraId="45CF5A60" w14:textId="0A5EE370" w:rsidR="00C878E9" w:rsidRDefault="00FA5181" w:rsidP="00D55194">
      <w:pPr>
        <w:pStyle w:val="ListParagraph"/>
        <w:numPr>
          <w:ilvl w:val="0"/>
          <w:numId w:val="20"/>
        </w:numPr>
      </w:pPr>
      <w:r>
        <w:t>which</w:t>
      </w:r>
      <w:r w:rsidR="00C878E9">
        <w:t xml:space="preserve"> stages of the assessment </w:t>
      </w:r>
      <w:r>
        <w:t xml:space="preserve">(referral, assessment, approval or all) </w:t>
      </w:r>
      <w:r w:rsidR="00C878E9">
        <w:t xml:space="preserve">are proponents most interested in seeing </w:t>
      </w:r>
      <w:r w:rsidR="00DB3A87">
        <w:t xml:space="preserve">the </w:t>
      </w:r>
      <w:r w:rsidR="00E4752B">
        <w:t>accelerated pathway option</w:t>
      </w:r>
    </w:p>
    <w:p w14:paraId="3E495CC3" w14:textId="082B90CE" w:rsidR="00603493" w:rsidRDefault="00603493" w:rsidP="00D55194">
      <w:pPr>
        <w:pStyle w:val="ListParagraph"/>
        <w:numPr>
          <w:ilvl w:val="0"/>
          <w:numId w:val="20"/>
        </w:numPr>
      </w:pPr>
      <w:r>
        <w:t>if proponents would be willing to pay the additional cost of providing an accelerated option</w:t>
      </w:r>
      <w:r w:rsidR="007E46EA">
        <w:t>.</w:t>
      </w:r>
    </w:p>
    <w:p w14:paraId="059ACC33" w14:textId="1E7AC95A" w:rsidR="00DE62B2" w:rsidRDefault="009506F6" w:rsidP="006412C9">
      <w:r w:rsidRPr="009506F6">
        <w:t>The accelerated assessment process might occur by allocating a greater number of staff to assess a project and via the allocation of more senior staff to assess such projects</w:t>
      </w:r>
      <w:r w:rsidR="008B18BB">
        <w:t xml:space="preserve"> in combination with shorter timelines for statutory decision making</w:t>
      </w:r>
      <w:r w:rsidRPr="009506F6">
        <w:t xml:space="preserve">. </w:t>
      </w:r>
      <w:r w:rsidR="009274D5" w:rsidRPr="009274D5">
        <w:t>A</w:t>
      </w:r>
      <w:r w:rsidR="009274D5">
        <w:t>n</w:t>
      </w:r>
      <w:r w:rsidR="009274D5" w:rsidRPr="009274D5">
        <w:t xml:space="preserve"> additional fee is </w:t>
      </w:r>
      <w:r w:rsidR="009274D5">
        <w:t xml:space="preserve">proposed to be </w:t>
      </w:r>
      <w:r w:rsidR="009274D5" w:rsidRPr="009274D5">
        <w:t xml:space="preserve">charged to recover the additional effort and cost created directly by the </w:t>
      </w:r>
      <w:r w:rsidR="007A63C8">
        <w:t>p</w:t>
      </w:r>
      <w:r w:rsidR="009274D5" w:rsidRPr="009274D5">
        <w:t>roponent by allowing an accelerated pathway</w:t>
      </w:r>
      <w:r w:rsidR="00771BD2">
        <w:t>.</w:t>
      </w:r>
    </w:p>
    <w:p w14:paraId="566138CB" w14:textId="00A05CC1" w:rsidR="00051FDF" w:rsidRDefault="000D6D7D" w:rsidP="00906C29">
      <w:r>
        <w:t xml:space="preserve">If implemented, the </w:t>
      </w:r>
      <w:r w:rsidR="007B25C0">
        <w:t xml:space="preserve">accelerated process </w:t>
      </w:r>
      <w:r w:rsidR="00B8357D">
        <w:t xml:space="preserve">would not impact those applications that do not </w:t>
      </w:r>
      <w:r w:rsidR="00641E99">
        <w:t xml:space="preserve">choose </w:t>
      </w:r>
      <w:r w:rsidR="00984FC8">
        <w:t>to pay an additional cost for an accelerated pathway</w:t>
      </w:r>
      <w:r w:rsidR="003E6776">
        <w:t xml:space="preserve">. The Department is </w:t>
      </w:r>
      <w:r w:rsidR="00D12ECF">
        <w:t>commi</w:t>
      </w:r>
      <w:r w:rsidR="003D4E5D">
        <w:t>tted to meet</w:t>
      </w:r>
      <w:r w:rsidR="005062F1">
        <w:t>ing</w:t>
      </w:r>
      <w:r w:rsidR="003D4E5D">
        <w:t xml:space="preserve"> its statutory timeframe obligations in relation to </w:t>
      </w:r>
      <w:r w:rsidR="003D2FF8">
        <w:t xml:space="preserve">the Environmental </w:t>
      </w:r>
      <w:r w:rsidR="00BF09ED">
        <w:t>Assessments process</w:t>
      </w:r>
      <w:r w:rsidR="005062F1">
        <w:t>.</w:t>
      </w:r>
    </w:p>
    <w:p w14:paraId="6165138D" w14:textId="22939E1A" w:rsidR="000F68FA" w:rsidRPr="00191724" w:rsidRDefault="000F68FA" w:rsidP="00191724">
      <w:pPr>
        <w:pStyle w:val="Calloutbox"/>
        <w:spacing w:line="276" w:lineRule="auto"/>
        <w:rPr>
          <w:b/>
        </w:rPr>
      </w:pPr>
      <w:r w:rsidRPr="00191724">
        <w:rPr>
          <w:b/>
        </w:rPr>
        <w:t>Feedback Questions</w:t>
      </w:r>
      <w:r w:rsidR="001A72C7" w:rsidRPr="00191724">
        <w:rPr>
          <w:b/>
        </w:rPr>
        <w:t xml:space="preserve">: </w:t>
      </w:r>
      <w:hyperlink w:anchor="_Additional_fee_for" w:history="1">
        <w:r w:rsidR="001A72C7" w:rsidRPr="00191724">
          <w:rPr>
            <w:rStyle w:val="Hyperlink"/>
            <w:b/>
          </w:rPr>
          <w:t>Additional fee for accelerated process</w:t>
        </w:r>
      </w:hyperlink>
    </w:p>
    <w:p w14:paraId="1C4EBF29" w14:textId="24ACE06D" w:rsidR="00A050E2" w:rsidRDefault="00DF46AD" w:rsidP="00550511">
      <w:pPr>
        <w:pStyle w:val="Calloutbox"/>
        <w:numPr>
          <w:ilvl w:val="0"/>
          <w:numId w:val="39"/>
        </w:numPr>
        <w:spacing w:line="276" w:lineRule="auto"/>
        <w:ind w:left="426" w:hanging="426"/>
      </w:pPr>
      <w:r w:rsidRPr="005D28F3">
        <w:rPr>
          <w:lang w:eastAsia="ja-JP"/>
        </w:rPr>
        <w:t xml:space="preserve">Would you </w:t>
      </w:r>
      <w:r>
        <w:rPr>
          <w:lang w:eastAsia="ja-JP"/>
        </w:rPr>
        <w:t>pay an additional fee to</w:t>
      </w:r>
      <w:r w:rsidRPr="005D28F3">
        <w:rPr>
          <w:lang w:eastAsia="ja-JP"/>
        </w:rPr>
        <w:t xml:space="preserve"> take up an accelerated pathway</w:t>
      </w:r>
      <w:r>
        <w:rPr>
          <w:lang w:eastAsia="ja-JP"/>
        </w:rPr>
        <w:t xml:space="preserve"> and</w:t>
      </w:r>
      <w:r w:rsidRPr="005D28F3">
        <w:rPr>
          <w:lang w:eastAsia="ja-JP"/>
        </w:rPr>
        <w:t xml:space="preserve"> have more experienced/senior staff assess your project?</w:t>
      </w:r>
    </w:p>
    <w:p w14:paraId="770B8728" w14:textId="77777777" w:rsidR="00550511" w:rsidRDefault="00550511" w:rsidP="00550511">
      <w:pPr>
        <w:pStyle w:val="Calloutbox"/>
        <w:spacing w:line="360" w:lineRule="auto"/>
        <w:ind w:firstLine="720"/>
      </w:pPr>
      <w:r>
        <w:t>a) Yes</w:t>
      </w:r>
    </w:p>
    <w:p w14:paraId="104D0697" w14:textId="77777777" w:rsidR="00550511" w:rsidRDefault="00550511" w:rsidP="00550511">
      <w:pPr>
        <w:pStyle w:val="Calloutbox"/>
        <w:spacing w:line="360" w:lineRule="auto"/>
      </w:pPr>
      <w:r>
        <w:tab/>
        <w:t>b) No</w:t>
      </w:r>
    </w:p>
    <w:p w14:paraId="4E210384" w14:textId="77777777" w:rsidR="00F5078B" w:rsidRDefault="00F5078B" w:rsidP="00550511">
      <w:pPr>
        <w:pStyle w:val="Calloutbox"/>
        <w:spacing w:line="360" w:lineRule="auto"/>
      </w:pPr>
    </w:p>
    <w:p w14:paraId="42503272" w14:textId="77777777" w:rsidR="00F5078B" w:rsidRDefault="00F5078B" w:rsidP="00550511">
      <w:pPr>
        <w:pStyle w:val="Calloutbox"/>
        <w:spacing w:line="360" w:lineRule="auto"/>
      </w:pPr>
    </w:p>
    <w:p w14:paraId="3E68B14D" w14:textId="77777777" w:rsidR="00550511" w:rsidRDefault="00550511" w:rsidP="00550511">
      <w:pPr>
        <w:pStyle w:val="Calloutbox"/>
        <w:numPr>
          <w:ilvl w:val="0"/>
          <w:numId w:val="39"/>
        </w:numPr>
        <w:spacing w:line="276" w:lineRule="auto"/>
        <w:ind w:left="426" w:hanging="426"/>
      </w:pPr>
      <w:r>
        <w:t>If yes, what steps in the process would be most desirable for you to accelerate?</w:t>
      </w:r>
    </w:p>
    <w:p w14:paraId="516699A8" w14:textId="0E966066" w:rsidR="00550511" w:rsidRDefault="00550511" w:rsidP="00550511">
      <w:pPr>
        <w:pStyle w:val="Calloutbox"/>
        <w:spacing w:line="360" w:lineRule="auto"/>
      </w:pPr>
      <w:r>
        <w:tab/>
        <w:t>a) Referral</w:t>
      </w:r>
    </w:p>
    <w:p w14:paraId="6821B532" w14:textId="3F631934" w:rsidR="00550511" w:rsidRDefault="00550511" w:rsidP="00550511">
      <w:pPr>
        <w:pStyle w:val="Calloutbox"/>
        <w:spacing w:line="360" w:lineRule="auto"/>
      </w:pPr>
      <w:r>
        <w:tab/>
        <w:t>b) Assessment</w:t>
      </w:r>
    </w:p>
    <w:p w14:paraId="70311FF8" w14:textId="6FAF4E04" w:rsidR="00550511" w:rsidRDefault="00550511" w:rsidP="00550511">
      <w:pPr>
        <w:pStyle w:val="Calloutbox"/>
        <w:spacing w:line="360" w:lineRule="auto"/>
      </w:pPr>
      <w:r>
        <w:tab/>
        <w:t>c) Approval</w:t>
      </w:r>
    </w:p>
    <w:p w14:paraId="27A46102" w14:textId="06BBEAC8" w:rsidR="00550511" w:rsidRDefault="00550511" w:rsidP="00550511">
      <w:pPr>
        <w:pStyle w:val="Calloutbox"/>
        <w:spacing w:line="360" w:lineRule="auto"/>
      </w:pPr>
      <w:r>
        <w:tab/>
        <w:t>d) Post Approval</w:t>
      </w:r>
    </w:p>
    <w:p w14:paraId="682A6390" w14:textId="6308FA3C" w:rsidR="00550511" w:rsidRDefault="00550511" w:rsidP="00550511">
      <w:pPr>
        <w:pStyle w:val="Calloutbox"/>
        <w:spacing w:line="360" w:lineRule="auto"/>
      </w:pPr>
      <w:r>
        <w:tab/>
        <w:t>e) All the above</w:t>
      </w:r>
    </w:p>
    <w:p w14:paraId="02C52673" w14:textId="016EE534" w:rsidR="00550511" w:rsidRDefault="00550511" w:rsidP="00550511">
      <w:pPr>
        <w:pStyle w:val="Calloutbox"/>
        <w:spacing w:line="360" w:lineRule="auto"/>
      </w:pPr>
      <w:r>
        <w:tab/>
        <w:t>f) None of the above</w:t>
      </w:r>
    </w:p>
    <w:p w14:paraId="216D0A82" w14:textId="7BF9DAE1" w:rsidR="00C70B07" w:rsidRDefault="00C70B07" w:rsidP="00A1595B">
      <w:pPr>
        <w:pStyle w:val="Heading2"/>
      </w:pPr>
      <w:bookmarkStart w:id="89" w:name="_Levies"/>
      <w:bookmarkStart w:id="90" w:name="_Toc124939409"/>
      <w:bookmarkStart w:id="91" w:name="_Toc125117838"/>
      <w:bookmarkEnd w:id="89"/>
      <w:r>
        <w:t>Levies</w:t>
      </w:r>
      <w:bookmarkEnd w:id="90"/>
      <w:bookmarkEnd w:id="91"/>
      <w:r>
        <w:t xml:space="preserve"> </w:t>
      </w:r>
    </w:p>
    <w:p w14:paraId="73439432" w14:textId="5668EC47" w:rsidR="00C70B07" w:rsidRDefault="008A035B" w:rsidP="00EA4184">
      <w:r>
        <w:t xml:space="preserve">Levies are </w:t>
      </w:r>
      <w:r w:rsidR="00615C47">
        <w:t xml:space="preserve">designed to </w:t>
      </w:r>
      <w:r w:rsidRPr="008A035B">
        <w:t>fund</w:t>
      </w:r>
      <w:r w:rsidR="00615C47">
        <w:t xml:space="preserve"> the indirect</w:t>
      </w:r>
      <w:r w:rsidRPr="008A035B">
        <w:t xml:space="preserve"> regulatory </w:t>
      </w:r>
      <w:r w:rsidR="0034006C" w:rsidRPr="008A035B">
        <w:t>activities</w:t>
      </w:r>
      <w:r w:rsidR="0034006C" w:rsidRPr="003B379E">
        <w:t>,</w:t>
      </w:r>
      <w:r w:rsidR="000D1B5E">
        <w:t xml:space="preserve"> that </w:t>
      </w:r>
      <w:r w:rsidRPr="008A035B">
        <w:t xml:space="preserve">are not attributable to a service provided to a specific </w:t>
      </w:r>
      <w:r>
        <w:t>proponent</w:t>
      </w:r>
      <w:r w:rsidR="000459F4">
        <w:t>,</w:t>
      </w:r>
      <w:r>
        <w:t xml:space="preserve"> approval holder</w:t>
      </w:r>
      <w:r w:rsidR="000459F4">
        <w:t xml:space="preserve"> or third party</w:t>
      </w:r>
      <w:r w:rsidR="007A63C8">
        <w:t xml:space="preserve">. </w:t>
      </w:r>
      <w:r w:rsidR="000D1B5E">
        <w:t>To move towards full cost recovery, the Department is investigating the introduction of a cost recovery or other levy to fund these activities.</w:t>
      </w:r>
    </w:p>
    <w:p w14:paraId="039CF742" w14:textId="641BF723" w:rsidR="007848E4" w:rsidRDefault="007848E4" w:rsidP="007848E4">
      <w:r>
        <w:t xml:space="preserve">The </w:t>
      </w:r>
      <w:r w:rsidR="00DF5F1F">
        <w:t>D</w:t>
      </w:r>
      <w:r>
        <w:t xml:space="preserve">epartment is considering the following possible levy </w:t>
      </w:r>
      <w:r w:rsidR="007F75E7">
        <w:t xml:space="preserve">points and </w:t>
      </w:r>
      <w:r>
        <w:t>structures.</w:t>
      </w:r>
      <w:r w:rsidR="007F75E7">
        <w:t xml:space="preserve"> The levies would work in combination with each other.</w:t>
      </w:r>
    </w:p>
    <w:p w14:paraId="191967D1" w14:textId="75FEBF2E" w:rsidR="006110F0" w:rsidRDefault="006B2038" w:rsidP="006110F0">
      <w:pPr>
        <w:pStyle w:val="Caption"/>
      </w:pPr>
      <w:bookmarkStart w:id="92" w:name="_Ref124169178"/>
      <w:bookmarkStart w:id="93" w:name="_Ref124239292"/>
      <w:bookmarkStart w:id="94" w:name="_Toc124939427"/>
      <w:bookmarkStart w:id="95" w:name="_Toc125117856"/>
      <w:r>
        <w:t xml:space="preserve">Table </w:t>
      </w:r>
      <w:r w:rsidR="00000000">
        <w:fldChar w:fldCharType="begin"/>
      </w:r>
      <w:r w:rsidR="00000000">
        <w:instrText xml:space="preserve"> SEQ Table \* ARABIC </w:instrText>
      </w:r>
      <w:r w:rsidR="00000000">
        <w:fldChar w:fldCharType="separate"/>
      </w:r>
      <w:r w:rsidR="00B11E8B">
        <w:rPr>
          <w:noProof/>
        </w:rPr>
        <w:t>10</w:t>
      </w:r>
      <w:r w:rsidR="00000000">
        <w:rPr>
          <w:noProof/>
        </w:rPr>
        <w:fldChar w:fldCharType="end"/>
      </w:r>
      <w:r>
        <w:t xml:space="preserve">: Levy structure </w:t>
      </w:r>
      <w:bookmarkEnd w:id="92"/>
      <w:r w:rsidR="00B46A07" w:rsidDel="006B2038">
        <w:t>options</w:t>
      </w:r>
      <w:bookmarkEnd w:id="93"/>
      <w:bookmarkEnd w:id="94"/>
      <w:bookmarkEnd w:id="95"/>
    </w:p>
    <w:tbl>
      <w:tblPr>
        <w:tblStyle w:val="TableGrid"/>
        <w:tblW w:w="5000" w:type="pct"/>
        <w:tblLook w:val="04A0" w:firstRow="1" w:lastRow="0" w:firstColumn="1" w:lastColumn="0" w:noHBand="0" w:noVBand="1"/>
      </w:tblPr>
      <w:tblGrid>
        <w:gridCol w:w="1296"/>
        <w:gridCol w:w="1816"/>
        <w:gridCol w:w="1488"/>
        <w:gridCol w:w="1488"/>
        <w:gridCol w:w="2928"/>
      </w:tblGrid>
      <w:tr w:rsidR="00EB4419" w:rsidRPr="000B0FB9" w14:paraId="45595358" w14:textId="77777777" w:rsidTr="00F5078B">
        <w:trPr>
          <w:cantSplit/>
          <w:tblHeader/>
        </w:trPr>
        <w:tc>
          <w:tcPr>
            <w:tcW w:w="658" w:type="pct"/>
            <w:shd w:val="clear" w:color="auto" w:fill="B8DCD7"/>
          </w:tcPr>
          <w:p w14:paraId="3E4D8FD7" w14:textId="77777777" w:rsidR="00E9032B" w:rsidRPr="00B56A26" w:rsidRDefault="00E9032B" w:rsidP="00A00D10">
            <w:pPr>
              <w:rPr>
                <w:b/>
                <w:bCs/>
              </w:rPr>
            </w:pPr>
            <w:r w:rsidRPr="00B56A26">
              <w:rPr>
                <w:b/>
                <w:bCs/>
              </w:rPr>
              <w:t>Proposed charge point</w:t>
            </w:r>
          </w:p>
          <w:p w14:paraId="2FF835EE" w14:textId="77777777" w:rsidR="00E9032B" w:rsidRPr="00B56A26" w:rsidRDefault="00E9032B" w:rsidP="00A00D10">
            <w:pPr>
              <w:rPr>
                <w:b/>
                <w:bCs/>
              </w:rPr>
            </w:pPr>
          </w:p>
        </w:tc>
        <w:tc>
          <w:tcPr>
            <w:tcW w:w="1022" w:type="pct"/>
            <w:shd w:val="clear" w:color="auto" w:fill="B8DCD7"/>
          </w:tcPr>
          <w:p w14:paraId="33BF15AE" w14:textId="4093F7E8" w:rsidR="00E9032B" w:rsidRPr="00B56A26" w:rsidRDefault="00E9032B" w:rsidP="00A00D10">
            <w:pPr>
              <w:rPr>
                <w:b/>
                <w:bCs/>
              </w:rPr>
            </w:pPr>
            <w:r w:rsidRPr="00B56A26">
              <w:rPr>
                <w:b/>
                <w:bCs/>
              </w:rPr>
              <w:t>Unit of measure</w:t>
            </w:r>
          </w:p>
        </w:tc>
        <w:tc>
          <w:tcPr>
            <w:tcW w:w="840" w:type="pct"/>
            <w:shd w:val="clear" w:color="auto" w:fill="B8DCD7"/>
          </w:tcPr>
          <w:p w14:paraId="11BD89BA" w14:textId="2D9D14E7" w:rsidR="00E9032B" w:rsidRPr="00B56A26" w:rsidRDefault="00B56A26" w:rsidP="00A00D10">
            <w:pPr>
              <w:rPr>
                <w:b/>
                <w:bCs/>
              </w:rPr>
            </w:pPr>
            <w:r w:rsidRPr="00643C23">
              <w:rPr>
                <w:b/>
                <w:bCs/>
              </w:rPr>
              <w:t>Who pays</w:t>
            </w:r>
          </w:p>
        </w:tc>
        <w:tc>
          <w:tcPr>
            <w:tcW w:w="840" w:type="pct"/>
            <w:shd w:val="clear" w:color="auto" w:fill="B8DCD7"/>
          </w:tcPr>
          <w:p w14:paraId="2F595F04" w14:textId="7E37B3BC" w:rsidR="00E9032B" w:rsidRPr="00B56A26" w:rsidRDefault="00B56A26" w:rsidP="00A00D10">
            <w:pPr>
              <w:rPr>
                <w:b/>
                <w:bCs/>
              </w:rPr>
            </w:pPr>
            <w:r w:rsidRPr="00643C23">
              <w:rPr>
                <w:b/>
                <w:bCs/>
              </w:rPr>
              <w:t>Timing</w:t>
            </w:r>
            <w:r w:rsidR="00E9032B" w:rsidRPr="00B56A26">
              <w:rPr>
                <w:b/>
                <w:bCs/>
              </w:rPr>
              <w:t xml:space="preserve"> </w:t>
            </w:r>
          </w:p>
        </w:tc>
        <w:tc>
          <w:tcPr>
            <w:tcW w:w="1639" w:type="pct"/>
            <w:shd w:val="clear" w:color="auto" w:fill="B8DCD7"/>
          </w:tcPr>
          <w:p w14:paraId="129EEA02" w14:textId="77777777" w:rsidR="00E9032B" w:rsidRPr="00B56A26" w:rsidRDefault="00E9032B" w:rsidP="00A00D10">
            <w:pPr>
              <w:rPr>
                <w:b/>
                <w:bCs/>
              </w:rPr>
            </w:pPr>
            <w:r w:rsidRPr="00B56A26">
              <w:rPr>
                <w:b/>
                <w:bCs/>
              </w:rPr>
              <w:t>Proposed Fee Structure</w:t>
            </w:r>
          </w:p>
        </w:tc>
      </w:tr>
      <w:tr w:rsidR="00EB4419" w14:paraId="569A70C7" w14:textId="77777777" w:rsidTr="00F5078B">
        <w:trPr>
          <w:cantSplit/>
        </w:trPr>
        <w:tc>
          <w:tcPr>
            <w:tcW w:w="658" w:type="pct"/>
          </w:tcPr>
          <w:p w14:paraId="633BFBA2" w14:textId="39F740FD" w:rsidR="00E9032B" w:rsidRDefault="00E9032B" w:rsidP="00A00D10">
            <w:pPr>
              <w:tabs>
                <w:tab w:val="center" w:pos="4513"/>
                <w:tab w:val="right" w:pos="9026"/>
              </w:tabs>
              <w:rPr>
                <w:b/>
                <w:bCs/>
              </w:rPr>
            </w:pPr>
            <w:r>
              <w:rPr>
                <w:b/>
                <w:bCs/>
              </w:rPr>
              <w:t>Referral</w:t>
            </w:r>
          </w:p>
        </w:tc>
        <w:tc>
          <w:tcPr>
            <w:tcW w:w="1022" w:type="pct"/>
          </w:tcPr>
          <w:p w14:paraId="5A974FE1" w14:textId="108A4465" w:rsidR="00E9032B" w:rsidRDefault="00E9032B" w:rsidP="00A00D10">
            <w:pPr>
              <w:rPr>
                <w:b/>
                <w:bCs/>
              </w:rPr>
            </w:pPr>
            <w:r w:rsidRPr="00643C23">
              <w:rPr>
                <w:b/>
                <w:bCs/>
              </w:rPr>
              <w:t>Per referral</w:t>
            </w:r>
          </w:p>
        </w:tc>
        <w:tc>
          <w:tcPr>
            <w:tcW w:w="840" w:type="pct"/>
          </w:tcPr>
          <w:p w14:paraId="010C764A" w14:textId="77777777" w:rsidR="00E9032B" w:rsidRDefault="00E9032B" w:rsidP="00A00D10">
            <w:r>
              <w:t>Proponent</w:t>
            </w:r>
          </w:p>
        </w:tc>
        <w:tc>
          <w:tcPr>
            <w:tcW w:w="840" w:type="pct"/>
          </w:tcPr>
          <w:p w14:paraId="562299AC" w14:textId="77777777" w:rsidR="00E9032B" w:rsidRDefault="00E9032B" w:rsidP="00A00D10">
            <w:r w:rsidRPr="00700C33">
              <w:t xml:space="preserve">Upfront upon submission of </w:t>
            </w:r>
            <w:r>
              <w:t>referral</w:t>
            </w:r>
          </w:p>
        </w:tc>
        <w:tc>
          <w:tcPr>
            <w:tcW w:w="1639" w:type="pct"/>
          </w:tcPr>
          <w:p w14:paraId="086E3C72" w14:textId="77777777" w:rsidR="00E9032B" w:rsidRDefault="00E9032B" w:rsidP="00A00D10">
            <w:pPr>
              <w:ind w:left="720" w:hanging="720"/>
            </w:pPr>
            <w:r w:rsidRPr="00700C33">
              <w:t xml:space="preserve">Flat </w:t>
            </w:r>
            <w:r>
              <w:t>levy</w:t>
            </w:r>
          </w:p>
        </w:tc>
      </w:tr>
      <w:tr w:rsidR="00EB4419" w14:paraId="085017A3" w14:textId="77777777" w:rsidTr="00F5078B">
        <w:trPr>
          <w:cantSplit/>
        </w:trPr>
        <w:tc>
          <w:tcPr>
            <w:tcW w:w="658" w:type="pct"/>
          </w:tcPr>
          <w:p w14:paraId="35A74ADF" w14:textId="166D13FE" w:rsidR="00E9032B" w:rsidRDefault="00E9032B" w:rsidP="00A00D10">
            <w:pPr>
              <w:tabs>
                <w:tab w:val="center" w:pos="4513"/>
                <w:tab w:val="right" w:pos="9026"/>
              </w:tabs>
              <w:rPr>
                <w:b/>
                <w:bCs/>
              </w:rPr>
            </w:pPr>
            <w:r>
              <w:rPr>
                <w:b/>
                <w:bCs/>
              </w:rPr>
              <w:t>Assessment</w:t>
            </w:r>
          </w:p>
        </w:tc>
        <w:tc>
          <w:tcPr>
            <w:tcW w:w="1022" w:type="pct"/>
          </w:tcPr>
          <w:p w14:paraId="164C5498" w14:textId="645B1269" w:rsidR="00E9032B" w:rsidRDefault="00E9032B" w:rsidP="00A00D10">
            <w:pPr>
              <w:rPr>
                <w:b/>
                <w:bCs/>
              </w:rPr>
            </w:pPr>
            <w:r w:rsidRPr="00643C23">
              <w:rPr>
                <w:b/>
                <w:bCs/>
              </w:rPr>
              <w:t>Per assessment</w:t>
            </w:r>
          </w:p>
        </w:tc>
        <w:tc>
          <w:tcPr>
            <w:tcW w:w="840" w:type="pct"/>
          </w:tcPr>
          <w:p w14:paraId="63EE1789" w14:textId="77777777" w:rsidR="00E9032B" w:rsidRPr="00922EF6" w:rsidRDefault="00E9032B" w:rsidP="00A00D10">
            <w:r>
              <w:t>Proponent</w:t>
            </w:r>
          </w:p>
        </w:tc>
        <w:tc>
          <w:tcPr>
            <w:tcW w:w="840" w:type="pct"/>
          </w:tcPr>
          <w:p w14:paraId="4009D26A" w14:textId="77777777" w:rsidR="00E9032B" w:rsidRPr="00700C33" w:rsidRDefault="00E9032B" w:rsidP="00A00D10">
            <w:r w:rsidRPr="00700C33">
              <w:t xml:space="preserve">Upfront upon submission of </w:t>
            </w:r>
            <w:r>
              <w:t>application</w:t>
            </w:r>
          </w:p>
        </w:tc>
        <w:tc>
          <w:tcPr>
            <w:tcW w:w="1639" w:type="pct"/>
          </w:tcPr>
          <w:p w14:paraId="53D9F8B6" w14:textId="77777777" w:rsidR="00E9032B" w:rsidRDefault="00E9032B" w:rsidP="00A00D10">
            <w:pPr>
              <w:ind w:left="720" w:hanging="720"/>
            </w:pPr>
            <w:r w:rsidRPr="00700C33">
              <w:t xml:space="preserve">Flat </w:t>
            </w:r>
            <w:r>
              <w:t>levy</w:t>
            </w:r>
          </w:p>
          <w:p w14:paraId="6C272D8A" w14:textId="77777777" w:rsidR="00E9032B" w:rsidRDefault="00E9032B" w:rsidP="00A00D10">
            <w:r>
              <w:t>OR Tiered levy by assessment type:</w:t>
            </w:r>
          </w:p>
          <w:p w14:paraId="360AF5A7" w14:textId="77777777" w:rsidR="00E9032B" w:rsidRDefault="00E9032B" w:rsidP="00A00D10">
            <w:pPr>
              <w:pStyle w:val="ListParagraph"/>
              <w:numPr>
                <w:ilvl w:val="0"/>
                <w:numId w:val="23"/>
              </w:numPr>
            </w:pPr>
            <w:r>
              <w:t>Referral information</w:t>
            </w:r>
          </w:p>
          <w:p w14:paraId="5D7EDE82" w14:textId="77777777" w:rsidR="00E9032B" w:rsidRDefault="00E9032B" w:rsidP="00A00D10">
            <w:pPr>
              <w:pStyle w:val="ListParagraph"/>
              <w:numPr>
                <w:ilvl w:val="0"/>
                <w:numId w:val="23"/>
              </w:numPr>
            </w:pPr>
            <w:r>
              <w:t>Preliminary documentation</w:t>
            </w:r>
          </w:p>
          <w:p w14:paraId="672B0F12" w14:textId="77777777" w:rsidR="00E9032B" w:rsidRDefault="00E9032B" w:rsidP="00A00D10">
            <w:pPr>
              <w:pStyle w:val="ListParagraph"/>
              <w:numPr>
                <w:ilvl w:val="0"/>
                <w:numId w:val="23"/>
              </w:numPr>
            </w:pPr>
            <w:r>
              <w:t>Environmental Impact Statement</w:t>
            </w:r>
          </w:p>
          <w:p w14:paraId="79EE0A50" w14:textId="77777777" w:rsidR="00E9032B" w:rsidRDefault="00E9032B" w:rsidP="00A00D10">
            <w:pPr>
              <w:pStyle w:val="ListParagraph"/>
              <w:numPr>
                <w:ilvl w:val="0"/>
                <w:numId w:val="23"/>
              </w:numPr>
            </w:pPr>
            <w:r>
              <w:t>Public Environment Report</w:t>
            </w:r>
          </w:p>
          <w:p w14:paraId="3C0EAB07" w14:textId="77777777" w:rsidR="00E9032B" w:rsidRPr="00700C33" w:rsidRDefault="00E9032B" w:rsidP="00A00D10">
            <w:pPr>
              <w:pStyle w:val="ListParagraph"/>
              <w:numPr>
                <w:ilvl w:val="0"/>
                <w:numId w:val="23"/>
              </w:numPr>
            </w:pPr>
            <w:r>
              <w:t xml:space="preserve">Bilateral Agreement </w:t>
            </w:r>
          </w:p>
        </w:tc>
      </w:tr>
      <w:tr w:rsidR="00EB4419" w14:paraId="3542B344" w14:textId="77777777" w:rsidTr="00F5078B">
        <w:trPr>
          <w:cantSplit/>
        </w:trPr>
        <w:tc>
          <w:tcPr>
            <w:tcW w:w="658" w:type="pct"/>
          </w:tcPr>
          <w:p w14:paraId="4E2F75C8" w14:textId="05341C36" w:rsidR="00E9032B" w:rsidRDefault="00E9032B" w:rsidP="00A00D10">
            <w:pPr>
              <w:tabs>
                <w:tab w:val="center" w:pos="4513"/>
                <w:tab w:val="right" w:pos="9026"/>
              </w:tabs>
              <w:rPr>
                <w:b/>
                <w:bCs/>
              </w:rPr>
            </w:pPr>
            <w:r>
              <w:rPr>
                <w:b/>
                <w:bCs/>
              </w:rPr>
              <w:lastRenderedPageBreak/>
              <w:t>Approval holder</w:t>
            </w:r>
          </w:p>
        </w:tc>
        <w:tc>
          <w:tcPr>
            <w:tcW w:w="1022" w:type="pct"/>
          </w:tcPr>
          <w:p w14:paraId="2275AE7B" w14:textId="58BFFF1A" w:rsidR="00E9032B" w:rsidRDefault="00E9032B" w:rsidP="00A00D10">
            <w:pPr>
              <w:tabs>
                <w:tab w:val="center" w:pos="4513"/>
                <w:tab w:val="right" w:pos="9026"/>
              </w:tabs>
              <w:rPr>
                <w:b/>
                <w:bCs/>
              </w:rPr>
            </w:pPr>
            <w:r w:rsidRPr="00643C23">
              <w:rPr>
                <w:b/>
                <w:bCs/>
              </w:rPr>
              <w:t>Per approval</w:t>
            </w:r>
          </w:p>
        </w:tc>
        <w:tc>
          <w:tcPr>
            <w:tcW w:w="840" w:type="pct"/>
          </w:tcPr>
          <w:p w14:paraId="057CC626" w14:textId="77777777" w:rsidR="00E9032B" w:rsidRPr="00922EF6" w:rsidRDefault="00E9032B" w:rsidP="00A00D10">
            <w:r>
              <w:t>Approval holder</w:t>
            </w:r>
          </w:p>
        </w:tc>
        <w:tc>
          <w:tcPr>
            <w:tcW w:w="840" w:type="pct"/>
          </w:tcPr>
          <w:p w14:paraId="1ECA5F45" w14:textId="77777777" w:rsidR="00E9032B" w:rsidRPr="00700C33" w:rsidRDefault="00E9032B" w:rsidP="00A00D10">
            <w:r>
              <w:t>Annually for the life of the approval</w:t>
            </w:r>
          </w:p>
        </w:tc>
        <w:tc>
          <w:tcPr>
            <w:tcW w:w="1639" w:type="pct"/>
          </w:tcPr>
          <w:p w14:paraId="54B5AE23" w14:textId="77777777" w:rsidR="00E9032B" w:rsidRDefault="00E9032B" w:rsidP="00A00D10">
            <w:pPr>
              <w:ind w:left="720" w:hanging="720"/>
            </w:pPr>
            <w:r>
              <w:t>Tiered levy based on:</w:t>
            </w:r>
          </w:p>
          <w:p w14:paraId="58E646E9" w14:textId="77777777" w:rsidR="00E9032B" w:rsidRDefault="00E9032B" w:rsidP="00A00D10">
            <w:pPr>
              <w:ind w:left="720" w:hanging="720"/>
            </w:pPr>
            <w:r w:rsidRPr="006C308A">
              <w:rPr>
                <w:b/>
                <w:bCs/>
              </w:rPr>
              <w:t xml:space="preserve">Option </w:t>
            </w:r>
            <w:r>
              <w:rPr>
                <w:b/>
                <w:bCs/>
              </w:rPr>
              <w:t xml:space="preserve">1 - </w:t>
            </w:r>
            <w:r>
              <w:t>industry type</w:t>
            </w:r>
          </w:p>
          <w:p w14:paraId="153B3C74" w14:textId="77777777" w:rsidR="00E9032B" w:rsidRDefault="00E9032B" w:rsidP="00A00D10">
            <w:pPr>
              <w:ind w:left="720" w:hanging="720"/>
            </w:pPr>
            <w:r w:rsidRPr="00E963F3">
              <w:rPr>
                <w:b/>
                <w:bCs/>
              </w:rPr>
              <w:t>Option 2 -</w:t>
            </w:r>
            <w:r>
              <w:t xml:space="preserve"> industry type and site complexity, risks and number of MNES </w:t>
            </w:r>
          </w:p>
          <w:p w14:paraId="1C8ADF85" w14:textId="77777777" w:rsidR="00E9032B" w:rsidRDefault="00E9032B" w:rsidP="00A00D10">
            <w:pPr>
              <w:ind w:left="720" w:hanging="720"/>
            </w:pPr>
            <w:r w:rsidRPr="00E963F3">
              <w:rPr>
                <w:b/>
                <w:bCs/>
              </w:rPr>
              <w:t>Option 3 -</w:t>
            </w:r>
            <w:r>
              <w:t xml:space="preserve"> industry type and cost of the project </w:t>
            </w:r>
          </w:p>
          <w:p w14:paraId="16ADBFB2" w14:textId="77777777" w:rsidR="00E9032B" w:rsidRPr="00700C33" w:rsidRDefault="00E9032B" w:rsidP="00A00D10">
            <w:pPr>
              <w:ind w:left="720" w:hanging="720"/>
            </w:pPr>
            <w:r w:rsidRPr="00E963F3">
              <w:rPr>
                <w:b/>
                <w:bCs/>
              </w:rPr>
              <w:t>Option 4 -</w:t>
            </w:r>
            <w:r>
              <w:t xml:space="preserve"> industry type and production rates at the site e.g. tonnes of ore/year </w:t>
            </w:r>
          </w:p>
        </w:tc>
      </w:tr>
    </w:tbl>
    <w:p w14:paraId="01A8CE97" w14:textId="77777777" w:rsidR="00B56A26" w:rsidRDefault="00B56A26" w:rsidP="00EA4184"/>
    <w:p w14:paraId="7A666605" w14:textId="0E19C140" w:rsidR="000F68FA" w:rsidRPr="00191724" w:rsidRDefault="000F68FA" w:rsidP="00191724">
      <w:pPr>
        <w:pStyle w:val="Calloutbox"/>
        <w:spacing w:line="360" w:lineRule="auto"/>
        <w:rPr>
          <w:b/>
        </w:rPr>
      </w:pPr>
      <w:r w:rsidRPr="00191724">
        <w:rPr>
          <w:b/>
        </w:rPr>
        <w:t>Feedback Questions</w:t>
      </w:r>
      <w:r w:rsidR="001A72C7" w:rsidRPr="00191724">
        <w:rPr>
          <w:b/>
        </w:rPr>
        <w:t xml:space="preserve">: </w:t>
      </w:r>
      <w:hyperlink w:anchor="_Levies" w:history="1">
        <w:r w:rsidR="001A72C7" w:rsidRPr="00191724">
          <w:rPr>
            <w:rStyle w:val="Hyperlink"/>
            <w:b/>
          </w:rPr>
          <w:t>Levies</w:t>
        </w:r>
      </w:hyperlink>
      <w:r w:rsidR="001A72C7" w:rsidRPr="00643C23">
        <w:rPr>
          <w:b/>
        </w:rPr>
        <w:t xml:space="preserve"> (</w:t>
      </w:r>
      <w:r w:rsidR="00AC3100" w:rsidRPr="00643C23">
        <w:rPr>
          <w:b/>
        </w:rPr>
        <w:t xml:space="preserve">Refer to </w:t>
      </w:r>
      <w:r w:rsidR="001A72C7" w:rsidRPr="00191724">
        <w:rPr>
          <w:b/>
          <w:u w:val="single"/>
        </w:rPr>
        <w:fldChar w:fldCharType="begin"/>
      </w:r>
      <w:r w:rsidR="001A72C7" w:rsidRPr="00191724">
        <w:rPr>
          <w:b/>
          <w:u w:val="single"/>
        </w:rPr>
        <w:instrText xml:space="preserve"> REF _Ref124169178 \h  \* MERGEFORMAT </w:instrText>
      </w:r>
      <w:r w:rsidR="001A72C7" w:rsidRPr="00191724">
        <w:rPr>
          <w:b/>
          <w:u w:val="single"/>
        </w:rPr>
      </w:r>
      <w:r w:rsidR="001A72C7" w:rsidRPr="00191724">
        <w:rPr>
          <w:b/>
          <w:u w:val="single"/>
        </w:rPr>
        <w:fldChar w:fldCharType="separate"/>
      </w:r>
      <w:r w:rsidR="00B11E8B" w:rsidRPr="00B11E8B">
        <w:rPr>
          <w:b/>
        </w:rPr>
        <w:t xml:space="preserve">Table </w:t>
      </w:r>
      <w:r w:rsidR="00B11E8B" w:rsidRPr="00B11E8B">
        <w:rPr>
          <w:b/>
        </w:rPr>
        <w:t>10</w:t>
      </w:r>
      <w:r w:rsidR="00B11E8B" w:rsidRPr="00B11E8B">
        <w:rPr>
          <w:b/>
        </w:rPr>
        <w:t xml:space="preserve">: Levy structure </w:t>
      </w:r>
      <w:r w:rsidR="001A72C7" w:rsidRPr="00191724">
        <w:rPr>
          <w:b/>
          <w:u w:val="single"/>
        </w:rPr>
        <w:fldChar w:fldCharType="end"/>
      </w:r>
      <w:r w:rsidR="001A72C7" w:rsidRPr="00191724">
        <w:rPr>
          <w:b/>
          <w:u w:val="single"/>
        </w:rPr>
        <w:t>)</w:t>
      </w:r>
    </w:p>
    <w:p w14:paraId="06DB0197" w14:textId="77777777" w:rsidR="00861833" w:rsidRDefault="00861833" w:rsidP="00861833">
      <w:pPr>
        <w:pStyle w:val="Calloutbox"/>
        <w:numPr>
          <w:ilvl w:val="0"/>
          <w:numId w:val="39"/>
        </w:numPr>
        <w:spacing w:line="276" w:lineRule="auto"/>
        <w:ind w:left="426" w:hanging="426"/>
      </w:pPr>
      <w:bookmarkStart w:id="96" w:name="_Toc116383712"/>
      <w:bookmarkStart w:id="97" w:name="_Toc120274862"/>
      <w:bookmarkStart w:id="98" w:name="_Hlk120542424"/>
      <w:r>
        <w:t>If a levy approach is taken, when would you prefer to pay a levy:</w:t>
      </w:r>
    </w:p>
    <w:p w14:paraId="1AD8A63F" w14:textId="77777777" w:rsidR="00861833" w:rsidRDefault="00861833" w:rsidP="00861833">
      <w:pPr>
        <w:pStyle w:val="Calloutbox"/>
        <w:spacing w:before="240" w:line="360" w:lineRule="auto"/>
      </w:pPr>
      <w:r>
        <w:tab/>
        <w:t xml:space="preserve">a) Progressively during the assessment </w:t>
      </w:r>
    </w:p>
    <w:p w14:paraId="046E6EB2" w14:textId="77777777" w:rsidR="00861833" w:rsidRDefault="00861833" w:rsidP="00861833">
      <w:pPr>
        <w:pStyle w:val="Calloutbox"/>
        <w:spacing w:before="240" w:line="360" w:lineRule="auto"/>
      </w:pPr>
      <w:r>
        <w:tab/>
        <w:t>b) Annual fee post-approval</w:t>
      </w:r>
    </w:p>
    <w:p w14:paraId="1B9951CC" w14:textId="77777777" w:rsidR="00861833" w:rsidRDefault="00861833" w:rsidP="00861833">
      <w:pPr>
        <w:pStyle w:val="Calloutbox"/>
        <w:spacing w:before="240" w:after="0" w:line="360" w:lineRule="auto"/>
      </w:pPr>
      <w:r>
        <w:tab/>
        <w:t>c) Other (please specify)</w:t>
      </w:r>
    </w:p>
    <w:p w14:paraId="2F404DA6" w14:textId="0CA21991" w:rsidR="004C40A7" w:rsidRDefault="009E5815" w:rsidP="004C40A7">
      <w:pPr>
        <w:pStyle w:val="Calloutbox"/>
        <w:numPr>
          <w:ilvl w:val="0"/>
          <w:numId w:val="39"/>
        </w:numPr>
        <w:spacing w:line="276" w:lineRule="auto"/>
        <w:ind w:left="426" w:hanging="426"/>
      </w:pPr>
      <w:r>
        <w:rPr>
          <w:lang w:eastAsia="ja-JP"/>
        </w:rPr>
        <w:t xml:space="preserve">The levy would likely be set at different rates for different industries and sites. Should the size of the levy </w:t>
      </w:r>
      <w:r w:rsidR="00EF22ED">
        <w:rPr>
          <w:lang w:eastAsia="ja-JP"/>
        </w:rPr>
        <w:t xml:space="preserve">be </w:t>
      </w:r>
      <w:r>
        <w:rPr>
          <w:lang w:eastAsia="ja-JP"/>
        </w:rPr>
        <w:t>decided by</w:t>
      </w:r>
      <w:r w:rsidR="007D64D3">
        <w:rPr>
          <w:lang w:eastAsia="ja-JP"/>
        </w:rPr>
        <w:t>:</w:t>
      </w:r>
    </w:p>
    <w:p w14:paraId="50EF93E6" w14:textId="44B4A7A2" w:rsidR="004C40A7" w:rsidRDefault="004C40A7" w:rsidP="004C40A7">
      <w:pPr>
        <w:pStyle w:val="Calloutbox"/>
        <w:spacing w:line="360" w:lineRule="auto"/>
        <w:ind w:firstLine="720"/>
      </w:pPr>
      <w:r>
        <w:t xml:space="preserve">a) </w:t>
      </w:r>
      <w:r w:rsidR="00D70473">
        <w:t>Industry type</w:t>
      </w:r>
    </w:p>
    <w:p w14:paraId="0BC36EE1" w14:textId="4A669835" w:rsidR="004E744F" w:rsidRDefault="00D70473" w:rsidP="004E744F">
      <w:pPr>
        <w:pStyle w:val="Calloutbox"/>
        <w:spacing w:line="360" w:lineRule="auto"/>
        <w:ind w:firstLine="720"/>
      </w:pPr>
      <w:r>
        <w:t xml:space="preserve">b) </w:t>
      </w:r>
      <w:r w:rsidR="004E744F">
        <w:t>Industry type and complexity matrix</w:t>
      </w:r>
    </w:p>
    <w:p w14:paraId="63817179" w14:textId="445DCEB4" w:rsidR="004E744F" w:rsidRDefault="004E744F" w:rsidP="004E744F">
      <w:pPr>
        <w:pStyle w:val="Calloutbox"/>
        <w:spacing w:line="360" w:lineRule="auto"/>
        <w:ind w:firstLine="720"/>
      </w:pPr>
      <w:r>
        <w:t>c) Industry type and value of project</w:t>
      </w:r>
    </w:p>
    <w:p w14:paraId="77EB1096" w14:textId="13551B41" w:rsidR="004E744F" w:rsidRDefault="004E744F" w:rsidP="004E744F">
      <w:pPr>
        <w:pStyle w:val="Calloutbox"/>
        <w:spacing w:line="360" w:lineRule="auto"/>
        <w:ind w:firstLine="720"/>
      </w:pPr>
      <w:r>
        <w:t xml:space="preserve">d) Industry type and production rate at the project site </w:t>
      </w:r>
    </w:p>
    <w:p w14:paraId="1209BA0C" w14:textId="387501C7" w:rsidR="004C40A7" w:rsidRDefault="004E744F" w:rsidP="00D003BA">
      <w:pPr>
        <w:pStyle w:val="Calloutbox"/>
        <w:spacing w:line="360" w:lineRule="auto"/>
        <w:ind w:firstLine="720"/>
      </w:pPr>
      <w:r>
        <w:t>e) Other (please specify)</w:t>
      </w:r>
    </w:p>
    <w:p w14:paraId="61C00C93" w14:textId="77777777" w:rsidR="00300B55" w:rsidRDefault="00300B55" w:rsidP="00300B55">
      <w:pPr>
        <w:pStyle w:val="Calloutbox"/>
        <w:numPr>
          <w:ilvl w:val="0"/>
          <w:numId w:val="39"/>
        </w:numPr>
        <w:spacing w:line="276" w:lineRule="auto"/>
        <w:ind w:left="426" w:hanging="426"/>
      </w:pPr>
      <w:r>
        <w:t>Do you use a formal cost estimation process to determine the total cost of projects?</w:t>
      </w:r>
    </w:p>
    <w:p w14:paraId="1FAF58BE" w14:textId="5C316136" w:rsidR="00300B55" w:rsidRDefault="00300B55" w:rsidP="00300B55">
      <w:pPr>
        <w:pStyle w:val="Calloutbox"/>
        <w:spacing w:line="360" w:lineRule="auto"/>
        <w:ind w:firstLine="720"/>
      </w:pPr>
      <w:r>
        <w:t>a) Yes</w:t>
      </w:r>
    </w:p>
    <w:p w14:paraId="24EC35BC" w14:textId="77777777" w:rsidR="00300B55" w:rsidRDefault="00300B55" w:rsidP="00300B55">
      <w:pPr>
        <w:pStyle w:val="Calloutbox"/>
        <w:spacing w:line="360" w:lineRule="auto"/>
      </w:pPr>
      <w:r>
        <w:tab/>
        <w:t>b) No</w:t>
      </w:r>
    </w:p>
    <w:p w14:paraId="0C4F1A38" w14:textId="504A505C" w:rsidR="00300B55" w:rsidRDefault="00300B55" w:rsidP="00300B55">
      <w:pPr>
        <w:pStyle w:val="Calloutbox"/>
        <w:numPr>
          <w:ilvl w:val="0"/>
          <w:numId w:val="39"/>
        </w:numPr>
        <w:spacing w:line="276" w:lineRule="auto"/>
        <w:ind w:left="426" w:hanging="426"/>
      </w:pPr>
      <w:r>
        <w:t xml:space="preserve">If yes, at what class </w:t>
      </w:r>
      <w:r w:rsidR="00693B7F">
        <w:t xml:space="preserve">of </w:t>
      </w:r>
      <w:r>
        <w:t xml:space="preserve">cost estimation do you generally have at the time of project </w:t>
      </w:r>
      <w:r w:rsidR="00693B7F">
        <w:t>referral</w:t>
      </w:r>
      <w:r>
        <w:t>?</w:t>
      </w:r>
    </w:p>
    <w:p w14:paraId="51AD9BBA" w14:textId="77777777" w:rsidR="00300B55" w:rsidRDefault="00300B55" w:rsidP="00300B55">
      <w:pPr>
        <w:pStyle w:val="Calloutbox"/>
        <w:spacing w:before="240" w:line="360" w:lineRule="auto"/>
      </w:pPr>
      <w:r>
        <w:tab/>
        <w:t>a) Class 5 – conceptual stage + or – 20 – 100% accuracy</w:t>
      </w:r>
    </w:p>
    <w:p w14:paraId="0C3C100E" w14:textId="77777777" w:rsidR="00300B55" w:rsidRDefault="00300B55" w:rsidP="00300B55">
      <w:pPr>
        <w:pStyle w:val="Calloutbox"/>
        <w:spacing w:before="240" w:line="360" w:lineRule="auto"/>
      </w:pPr>
      <w:r>
        <w:tab/>
        <w:t>b) Class 4 – prefeasibility stage + or – 15 – 50% accuracy</w:t>
      </w:r>
    </w:p>
    <w:p w14:paraId="7740A89F" w14:textId="77777777" w:rsidR="00300B55" w:rsidRDefault="00300B55" w:rsidP="00300B55">
      <w:pPr>
        <w:pStyle w:val="Calloutbox"/>
        <w:spacing w:before="240" w:line="360" w:lineRule="auto"/>
      </w:pPr>
      <w:r>
        <w:tab/>
        <w:t>c) Class 3 – feasibility stage + or – 10 – 30% accuracy</w:t>
      </w:r>
    </w:p>
    <w:p w14:paraId="0691DD2B" w14:textId="77777777" w:rsidR="00300B55" w:rsidRDefault="00300B55" w:rsidP="00300B55">
      <w:pPr>
        <w:pStyle w:val="Calloutbox"/>
        <w:spacing w:before="240" w:line="360" w:lineRule="auto"/>
      </w:pPr>
      <w:r>
        <w:tab/>
        <w:t>d) Class 2 – detailed stage + or – 5 – 20% accuracy</w:t>
      </w:r>
    </w:p>
    <w:p w14:paraId="24DE6269" w14:textId="77777777" w:rsidR="00300B55" w:rsidRDefault="00300B55" w:rsidP="00300B55">
      <w:pPr>
        <w:pStyle w:val="Calloutbox"/>
        <w:spacing w:before="240" w:line="360" w:lineRule="auto"/>
      </w:pPr>
      <w:r>
        <w:tab/>
        <w:t>e) Not sure</w:t>
      </w:r>
    </w:p>
    <w:p w14:paraId="688E3104" w14:textId="77777777" w:rsidR="00BE5F3E" w:rsidRPr="00BE5F3E" w:rsidRDefault="00BE5F3E" w:rsidP="00BE5F3E">
      <w:pPr>
        <w:pStyle w:val="Heading1"/>
        <w:spacing w:before="0" w:line="240" w:lineRule="auto"/>
        <w:rPr>
          <w:sz w:val="8"/>
          <w:szCs w:val="2"/>
        </w:rPr>
      </w:pPr>
      <w:bookmarkStart w:id="99" w:name="_Toc124939410"/>
    </w:p>
    <w:p w14:paraId="4C350094" w14:textId="77777777" w:rsidR="00745D6E" w:rsidRPr="00191724" w:rsidRDefault="00745D6E" w:rsidP="00745D6E">
      <w:pPr>
        <w:pStyle w:val="Calloutbox"/>
        <w:spacing w:line="360" w:lineRule="auto"/>
        <w:rPr>
          <w:b/>
        </w:rPr>
      </w:pPr>
      <w:r w:rsidRPr="00191724">
        <w:rPr>
          <w:b/>
        </w:rPr>
        <w:t xml:space="preserve">Feedback Question: </w:t>
      </w:r>
      <w:r w:rsidRPr="00651729">
        <w:rPr>
          <w:b/>
          <w:bCs/>
        </w:rPr>
        <w:t>Impact of implementing changes to cost recovery</w:t>
      </w:r>
    </w:p>
    <w:p w14:paraId="2863FF84" w14:textId="77777777" w:rsidR="00745D6E" w:rsidRDefault="00745D6E" w:rsidP="00745D6E">
      <w:pPr>
        <w:pStyle w:val="Calloutbox"/>
        <w:numPr>
          <w:ilvl w:val="0"/>
          <w:numId w:val="39"/>
        </w:numPr>
        <w:spacing w:line="360" w:lineRule="auto"/>
        <w:ind w:left="426" w:hanging="426"/>
      </w:pPr>
      <w:r w:rsidRPr="00375B46">
        <w:t>What are the impacts of implementing the proposed changes to cost recovery?</w:t>
      </w:r>
    </w:p>
    <w:p w14:paraId="137E2081" w14:textId="31FB42EA" w:rsidR="00A1595B" w:rsidRPr="00E012B1" w:rsidRDefault="00A1595B" w:rsidP="00221FA2">
      <w:pPr>
        <w:pStyle w:val="Heading1"/>
      </w:pPr>
      <w:bookmarkStart w:id="100" w:name="_Toc125117839"/>
      <w:r w:rsidRPr="00B26208">
        <w:t>Risk assessment</w:t>
      </w:r>
      <w:bookmarkEnd w:id="96"/>
      <w:bookmarkEnd w:id="97"/>
      <w:bookmarkEnd w:id="99"/>
      <w:bookmarkEnd w:id="100"/>
    </w:p>
    <w:p w14:paraId="68B1B6A6" w14:textId="75E205C6" w:rsidR="005500F4" w:rsidRDefault="005500F4" w:rsidP="005500F4">
      <w:pPr>
        <w:spacing w:after="160"/>
        <w:rPr>
          <w:i/>
          <w:iCs/>
          <w:color w:val="408479" w:themeColor="accent2" w:themeTint="BF"/>
          <w:szCs w:val="18"/>
        </w:rPr>
      </w:pPr>
      <w:bookmarkStart w:id="101" w:name="_Toc116383713"/>
      <w:bookmarkEnd w:id="98"/>
      <w:r>
        <w:t xml:space="preserve">The Department </w:t>
      </w:r>
      <w:r w:rsidR="00CD55CC">
        <w:t xml:space="preserve">has </w:t>
      </w:r>
      <w:r>
        <w:t>consider</w:t>
      </w:r>
      <w:r w:rsidR="00CD55CC">
        <w:t>ed</w:t>
      </w:r>
      <w:r w:rsidRPr="00530C0B">
        <w:t xml:space="preserve"> the risks associated with the</w:t>
      </w:r>
      <w:r w:rsidR="00CD55CC">
        <w:t xml:space="preserve"> updates to the </w:t>
      </w:r>
      <w:r>
        <w:t xml:space="preserve">charging </w:t>
      </w:r>
      <w:r w:rsidR="00CD55CC">
        <w:t xml:space="preserve">structure </w:t>
      </w:r>
      <w:r w:rsidRPr="00530C0B">
        <w:t>and how we will manage these risks</w:t>
      </w:r>
      <w:r>
        <w:t xml:space="preserve"> </w:t>
      </w:r>
      <w:r w:rsidR="003B6F2E">
        <w:t>is</w:t>
      </w:r>
      <w:r>
        <w:t xml:space="preserve"> presented </w:t>
      </w:r>
      <w:r w:rsidR="003B6F2E">
        <w:t>i</w:t>
      </w:r>
      <w:r>
        <w:t xml:space="preserve">n </w:t>
      </w:r>
      <w:r w:rsidR="003B6F2E">
        <w:t>Table below.</w:t>
      </w:r>
      <w:bookmarkStart w:id="102" w:name="_Ref116297063"/>
      <w:r w:rsidR="00456E0C">
        <w:t xml:space="preserve"> Any risks raised through consultation will be documented with management strategies defined.</w:t>
      </w:r>
    </w:p>
    <w:p w14:paraId="44916695" w14:textId="60C8E682" w:rsidR="005500F4" w:rsidRDefault="00333D22" w:rsidP="005500F4">
      <w:pPr>
        <w:pStyle w:val="Caption"/>
      </w:pPr>
      <w:bookmarkStart w:id="103" w:name="_Toc124939428"/>
      <w:bookmarkStart w:id="104" w:name="_Toc125117857"/>
      <w:r>
        <w:t xml:space="preserve">Table </w:t>
      </w:r>
      <w:r w:rsidR="00000000">
        <w:fldChar w:fldCharType="begin"/>
      </w:r>
      <w:r w:rsidR="00000000">
        <w:instrText xml:space="preserve"> SEQ Table \* ARABIC </w:instrText>
      </w:r>
      <w:r w:rsidR="00000000">
        <w:fldChar w:fldCharType="separate"/>
      </w:r>
      <w:r w:rsidR="00B11E8B">
        <w:rPr>
          <w:noProof/>
        </w:rPr>
        <w:t>11</w:t>
      </w:r>
      <w:r w:rsidR="00000000">
        <w:rPr>
          <w:noProof/>
        </w:rPr>
        <w:fldChar w:fldCharType="end"/>
      </w:r>
      <w:r>
        <w:t>: Potential risks and management with cost recovery</w:t>
      </w:r>
      <w:bookmarkEnd w:id="102"/>
      <w:bookmarkEnd w:id="103"/>
      <w:bookmarkEnd w:id="1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52"/>
      </w:tblGrid>
      <w:tr w:rsidR="005500F4" w:rsidRPr="00B26208" w14:paraId="3A572A56" w14:textId="77777777" w:rsidTr="003C18E7">
        <w:trPr>
          <w:cantSplit/>
          <w:tblHeader/>
        </w:trPr>
        <w:tc>
          <w:tcPr>
            <w:tcW w:w="3964" w:type="dxa"/>
            <w:tcBorders>
              <w:top w:val="single" w:sz="8" w:space="0" w:color="auto"/>
              <w:bottom w:val="single" w:sz="8" w:space="0" w:color="auto"/>
            </w:tcBorders>
            <w:vAlign w:val="center"/>
          </w:tcPr>
          <w:p w14:paraId="1919312E" w14:textId="77777777" w:rsidR="005500F4" w:rsidRPr="00D65CF9" w:rsidRDefault="005500F4" w:rsidP="002A4223">
            <w:pPr>
              <w:pStyle w:val="TableSpacing"/>
              <w:rPr>
                <w:b/>
              </w:rPr>
            </w:pPr>
            <w:r w:rsidRPr="00D65CF9">
              <w:rPr>
                <w:b/>
              </w:rPr>
              <w:t>Risk</w:t>
            </w:r>
          </w:p>
        </w:tc>
        <w:tc>
          <w:tcPr>
            <w:tcW w:w="5052" w:type="dxa"/>
            <w:tcBorders>
              <w:top w:val="single" w:sz="8" w:space="0" w:color="auto"/>
              <w:bottom w:val="single" w:sz="8" w:space="0" w:color="auto"/>
            </w:tcBorders>
            <w:vAlign w:val="center"/>
          </w:tcPr>
          <w:p w14:paraId="76807D63" w14:textId="77777777" w:rsidR="005500F4" w:rsidRPr="00D65CF9" w:rsidRDefault="005500F4" w:rsidP="002A4223">
            <w:pPr>
              <w:pStyle w:val="TableSpacing"/>
              <w:ind w:left="57"/>
              <w:rPr>
                <w:b/>
              </w:rPr>
            </w:pPr>
            <w:r w:rsidRPr="00D65CF9">
              <w:rPr>
                <w:b/>
              </w:rPr>
              <w:t>Management</w:t>
            </w:r>
          </w:p>
        </w:tc>
      </w:tr>
      <w:tr w:rsidR="005500F4" w:rsidRPr="00B26208" w14:paraId="2F7B9D6D" w14:textId="77777777" w:rsidTr="003C18E7">
        <w:trPr>
          <w:cantSplit/>
          <w:trHeight w:val="932"/>
          <w:tblHeader/>
        </w:trPr>
        <w:tc>
          <w:tcPr>
            <w:tcW w:w="3964" w:type="dxa"/>
            <w:tcBorders>
              <w:top w:val="single" w:sz="8" w:space="0" w:color="auto"/>
              <w:bottom w:val="single" w:sz="8" w:space="0" w:color="auto"/>
            </w:tcBorders>
          </w:tcPr>
          <w:p w14:paraId="3D000A52" w14:textId="74B971CF" w:rsidR="005500F4" w:rsidRPr="00B26208" w:rsidRDefault="005500F4" w:rsidP="002A4223">
            <w:r>
              <w:t xml:space="preserve">The regulated community is not aware of, does not plan for or does not support, the future proposed </w:t>
            </w:r>
            <w:r w:rsidR="003B6F2E">
              <w:t>updates to the charging structure</w:t>
            </w:r>
            <w:r w:rsidR="00237F59">
              <w:t>.</w:t>
            </w:r>
          </w:p>
        </w:tc>
        <w:tc>
          <w:tcPr>
            <w:tcW w:w="5052" w:type="dxa"/>
            <w:tcBorders>
              <w:top w:val="single" w:sz="8" w:space="0" w:color="auto"/>
              <w:bottom w:val="single" w:sz="8" w:space="0" w:color="auto"/>
            </w:tcBorders>
          </w:tcPr>
          <w:p w14:paraId="0675FD70" w14:textId="43BACC57" w:rsidR="00173164" w:rsidRDefault="004B639F" w:rsidP="00173164">
            <w:pPr>
              <w:ind w:left="57"/>
            </w:pPr>
            <w:r>
              <w:t xml:space="preserve">The </w:t>
            </w:r>
            <w:r w:rsidR="001B570F">
              <w:t>D</w:t>
            </w:r>
            <w:r>
              <w:t>epartment will continue to engage with the regulated community to ensure they are aware of changes to cost recovery.</w:t>
            </w:r>
          </w:p>
          <w:p w14:paraId="5C292E90" w14:textId="7FD08D6F" w:rsidR="00173164" w:rsidRDefault="00173164" w:rsidP="002A4223">
            <w:pPr>
              <w:ind w:left="57"/>
            </w:pPr>
            <w:r>
              <w:t>The Department will assess the regulatory burden of any changes through a RIS.</w:t>
            </w:r>
          </w:p>
          <w:p w14:paraId="111360F7" w14:textId="703DEEA8" w:rsidR="004B639F" w:rsidRPr="004211C9" w:rsidRDefault="004B639F" w:rsidP="002A4223">
            <w:pPr>
              <w:ind w:left="57"/>
            </w:pPr>
            <w:r>
              <w:t xml:space="preserve">The </w:t>
            </w:r>
            <w:r w:rsidR="001B570F">
              <w:t>D</w:t>
            </w:r>
            <w:r>
              <w:t>epartment will release a draft CRIS and RIS, to provide industry with ample time to prepare for these changes.</w:t>
            </w:r>
            <w:r w:rsidR="00173164">
              <w:t xml:space="preserve"> </w:t>
            </w:r>
          </w:p>
        </w:tc>
      </w:tr>
      <w:tr w:rsidR="004B639F" w:rsidRPr="00B26208" w14:paraId="58492131" w14:textId="77777777" w:rsidTr="003C18E7">
        <w:trPr>
          <w:cantSplit/>
          <w:trHeight w:val="122"/>
          <w:tblHeader/>
        </w:trPr>
        <w:tc>
          <w:tcPr>
            <w:tcW w:w="3964" w:type="dxa"/>
            <w:tcBorders>
              <w:top w:val="single" w:sz="8" w:space="0" w:color="auto"/>
              <w:bottom w:val="single" w:sz="8" w:space="0" w:color="auto"/>
            </w:tcBorders>
          </w:tcPr>
          <w:p w14:paraId="3F37FD22" w14:textId="6173270F" w:rsidR="004B639F" w:rsidRPr="00363C3D" w:rsidRDefault="004B639F" w:rsidP="002A4223">
            <w:r>
              <w:t xml:space="preserve">The actual demand or cost of providing regulatory activities is different to the expected </w:t>
            </w:r>
            <w:r w:rsidR="00456E0C">
              <w:t>demand</w:t>
            </w:r>
            <w:r w:rsidR="00237F59">
              <w:t>.</w:t>
            </w:r>
          </w:p>
        </w:tc>
        <w:tc>
          <w:tcPr>
            <w:tcW w:w="5052" w:type="dxa"/>
            <w:tcBorders>
              <w:top w:val="single" w:sz="8" w:space="0" w:color="auto"/>
              <w:bottom w:val="single" w:sz="8" w:space="0" w:color="auto"/>
            </w:tcBorders>
          </w:tcPr>
          <w:p w14:paraId="61F6E8AD" w14:textId="12F9A70F" w:rsidR="004B639F" w:rsidRPr="00A70347" w:rsidRDefault="004B639F" w:rsidP="002A4223">
            <w:pPr>
              <w:ind w:left="57"/>
            </w:pPr>
            <w:r>
              <w:t xml:space="preserve">The </w:t>
            </w:r>
            <w:r w:rsidR="001B570F">
              <w:t>D</w:t>
            </w:r>
            <w:r>
              <w:t>epartment will regularly review the forecast demand and compare this to real life data. This will be considered in the annual review of the CRIS.</w:t>
            </w:r>
          </w:p>
        </w:tc>
      </w:tr>
      <w:tr w:rsidR="005500F4" w:rsidRPr="00B26208" w14:paraId="5A49A184" w14:textId="77777777" w:rsidTr="003C18E7">
        <w:trPr>
          <w:cantSplit/>
          <w:trHeight w:val="122"/>
          <w:tblHeader/>
        </w:trPr>
        <w:tc>
          <w:tcPr>
            <w:tcW w:w="3964" w:type="dxa"/>
            <w:tcBorders>
              <w:top w:val="single" w:sz="8" w:space="0" w:color="auto"/>
              <w:bottom w:val="single" w:sz="8" w:space="0" w:color="auto"/>
            </w:tcBorders>
          </w:tcPr>
          <w:p w14:paraId="3D56E7AB" w14:textId="48581A71" w:rsidR="005500F4" w:rsidRPr="00A70347" w:rsidRDefault="005500F4" w:rsidP="002A4223">
            <w:r w:rsidRPr="00363C3D">
              <w:t>The cost of fees</w:t>
            </w:r>
            <w:r w:rsidR="00C17031">
              <w:t xml:space="preserve"> will</w:t>
            </w:r>
            <w:r w:rsidRPr="00363C3D">
              <w:t xml:space="preserve"> encourage some to operate outside of the regulatory framework, resulting in </w:t>
            </w:r>
            <w:r w:rsidR="00C17031">
              <w:t>risk to the environment</w:t>
            </w:r>
            <w:r w:rsidR="00237F59">
              <w:t xml:space="preserve"> and increased compliance and enforcement costs to the Department</w:t>
            </w:r>
            <w:r w:rsidRPr="00363C3D">
              <w:t>.</w:t>
            </w:r>
          </w:p>
        </w:tc>
        <w:tc>
          <w:tcPr>
            <w:tcW w:w="5052" w:type="dxa"/>
            <w:tcBorders>
              <w:top w:val="single" w:sz="8" w:space="0" w:color="auto"/>
              <w:bottom w:val="single" w:sz="8" w:space="0" w:color="auto"/>
            </w:tcBorders>
          </w:tcPr>
          <w:p w14:paraId="4A026E2D" w14:textId="0FFB1D7D" w:rsidR="005500F4" w:rsidRPr="00A70347" w:rsidRDefault="004B639F" w:rsidP="002A4223">
            <w:pPr>
              <w:ind w:left="57"/>
            </w:pPr>
            <w:r>
              <w:t>Exemptions are being proposed for small businesses that would be impacted by fees. For other applicants, the charges proposed will represent a small proportion of the costs of the actions they are taking.</w:t>
            </w:r>
          </w:p>
        </w:tc>
      </w:tr>
    </w:tbl>
    <w:p w14:paraId="0E5395F2" w14:textId="5F8D86DE" w:rsidR="00A1595B" w:rsidRPr="00AB7156" w:rsidRDefault="00A1595B" w:rsidP="00A1595B">
      <w:pPr>
        <w:pStyle w:val="Heading1"/>
      </w:pPr>
      <w:bookmarkStart w:id="105" w:name="_Toc124939411"/>
      <w:bookmarkStart w:id="106" w:name="_Toc125117840"/>
      <w:r w:rsidRPr="00AB7156">
        <w:t>Next Steps</w:t>
      </w:r>
      <w:bookmarkEnd w:id="101"/>
      <w:bookmarkEnd w:id="105"/>
      <w:bookmarkEnd w:id="106"/>
    </w:p>
    <w:p w14:paraId="1C1619A1" w14:textId="1BA17B41" w:rsidR="001E15AA" w:rsidRDefault="00A1595B" w:rsidP="00D60D4A">
      <w:r w:rsidRPr="002C38F4">
        <w:t xml:space="preserve">Consultation on this paper is open </w:t>
      </w:r>
      <w:r w:rsidRPr="00F33EAB">
        <w:t xml:space="preserve">until </w:t>
      </w:r>
      <w:r w:rsidR="00D32747">
        <w:t xml:space="preserve">10 am Monday </w:t>
      </w:r>
      <w:r w:rsidR="003609A9">
        <w:t>13</w:t>
      </w:r>
      <w:r>
        <w:t xml:space="preserve"> </w:t>
      </w:r>
      <w:r w:rsidR="00903E0A">
        <w:t>February</w:t>
      </w:r>
      <w:r>
        <w:t xml:space="preserve"> </w:t>
      </w:r>
      <w:r w:rsidRPr="00F33EAB">
        <w:t>20</w:t>
      </w:r>
      <w:r w:rsidR="002D6829" w:rsidRPr="00F33EAB">
        <w:t>23</w:t>
      </w:r>
      <w:r w:rsidR="00D32747" w:rsidRPr="00F33EAB">
        <w:t>.</w:t>
      </w:r>
      <w:r w:rsidRPr="00F33EAB">
        <w:t xml:space="preserve"> Within</w:t>
      </w:r>
      <w:r w:rsidRPr="002C38F4">
        <w:t xml:space="preserve"> the consultation period, stakeholders are encouraged to provide</w:t>
      </w:r>
      <w:r w:rsidR="005D1AB7" w:rsidRPr="002C38F4">
        <w:t xml:space="preserve"> </w:t>
      </w:r>
      <w:r w:rsidR="00450C12" w:rsidRPr="00450C12">
        <w:t xml:space="preserve">detailed </w:t>
      </w:r>
      <w:r w:rsidR="00450C12">
        <w:t xml:space="preserve">feedback </w:t>
      </w:r>
      <w:r w:rsidR="00D93C21">
        <w:t xml:space="preserve">via </w:t>
      </w:r>
      <w:r w:rsidR="00722CCE">
        <w:t xml:space="preserve">a </w:t>
      </w:r>
      <w:r w:rsidR="00D93C21">
        <w:t xml:space="preserve">targeted “Have Your Say” page. </w:t>
      </w:r>
    </w:p>
    <w:p w14:paraId="16E20404" w14:textId="23453974" w:rsidR="00D60D4A" w:rsidRPr="002C38F4" w:rsidRDefault="001E15AA" w:rsidP="00D60D4A">
      <w:r w:rsidRPr="00AB7156">
        <w:t xml:space="preserve">Should you wish to meet with a representative of the </w:t>
      </w:r>
      <w:r w:rsidR="00442A4A">
        <w:t>Department</w:t>
      </w:r>
      <w:r w:rsidRPr="00AB7156">
        <w:t xml:space="preserve"> to discuss this paper</w:t>
      </w:r>
      <w:r w:rsidR="00CD57CB" w:rsidRPr="00CD57CB">
        <w:t xml:space="preserve"> </w:t>
      </w:r>
      <w:r w:rsidR="00CD57CB" w:rsidRPr="002C38F4">
        <w:t>or ideas further with the EPBC cost recovery team leaders or the relevant senior executive</w:t>
      </w:r>
      <w:r w:rsidRPr="00AB7156">
        <w:t xml:space="preserve">, please email </w:t>
      </w:r>
      <w:r w:rsidR="00DF5F1F">
        <w:t>the</w:t>
      </w:r>
      <w:r w:rsidRPr="00AB7156">
        <w:t xml:space="preserve"> </w:t>
      </w:r>
      <w:r w:rsidR="001D7485" w:rsidRPr="002C38F4">
        <w:t>EPBC Cost Recovery mailbox (</w:t>
      </w:r>
      <w:hyperlink r:id="rId27" w:history="1">
        <w:r w:rsidR="002B7A51" w:rsidRPr="00ED4822">
          <w:rPr>
            <w:rStyle w:val="Hyperlink"/>
          </w:rPr>
          <w:t>EPBC.Cost.Recovery@dcceew.gov.au</w:t>
        </w:r>
      </w:hyperlink>
      <w:r w:rsidR="00D60D4A" w:rsidRPr="002C38F4">
        <w:t xml:space="preserve">): </w:t>
      </w:r>
    </w:p>
    <w:p w14:paraId="77C0CEB6" w14:textId="4B26A65A" w:rsidR="00244C2B" w:rsidRDefault="00D60D4A" w:rsidP="00D55194">
      <w:pPr>
        <w:pStyle w:val="ListParagraph"/>
        <w:numPr>
          <w:ilvl w:val="0"/>
          <w:numId w:val="22"/>
        </w:numPr>
      </w:pPr>
      <w:r w:rsidRPr="00244C2B">
        <w:rPr>
          <w:b/>
          <w:bCs/>
        </w:rPr>
        <w:t>Bruce Edgerton</w:t>
      </w:r>
      <w:r w:rsidRPr="002C38F4">
        <w:t>, Assistant Director, Environment Assessment Policy, Governance and Reform Branch, Environment Approvals Division, D</w:t>
      </w:r>
      <w:r w:rsidR="0026183B" w:rsidRPr="002C38F4">
        <w:t>CCEEW</w:t>
      </w:r>
    </w:p>
    <w:p w14:paraId="5BA0DCA2" w14:textId="485DE9FF" w:rsidR="00D60D4A" w:rsidRPr="002C38F4" w:rsidRDefault="00D60D4A" w:rsidP="00D55194">
      <w:pPr>
        <w:pStyle w:val="ListParagraph"/>
        <w:numPr>
          <w:ilvl w:val="0"/>
          <w:numId w:val="22"/>
        </w:numPr>
      </w:pPr>
      <w:r w:rsidRPr="00244C2B">
        <w:rPr>
          <w:b/>
        </w:rPr>
        <w:t>Cormac Farrell</w:t>
      </w:r>
      <w:r w:rsidRPr="002C38F4">
        <w:t>, Director, Environment Assessment Policy, Governance and Reform Branch, Environment Approvals Division, D</w:t>
      </w:r>
      <w:r w:rsidR="0026183B" w:rsidRPr="002C38F4">
        <w:t>CCEEW</w:t>
      </w:r>
    </w:p>
    <w:p w14:paraId="56D28F40" w14:textId="77777777" w:rsidR="00965647" w:rsidRDefault="00A1595B" w:rsidP="00A1595B">
      <w:r w:rsidRPr="002C38F4">
        <w:lastRenderedPageBreak/>
        <w:t xml:space="preserve">Once the consultation period has closed, the </w:t>
      </w:r>
      <w:r w:rsidR="00442A4A">
        <w:t>Department</w:t>
      </w:r>
      <w:r w:rsidRPr="002C38F4">
        <w:t xml:space="preserve"> will consider the submissions</w:t>
      </w:r>
      <w:r w:rsidR="002531A4" w:rsidRPr="002C38F4">
        <w:t xml:space="preserve"> </w:t>
      </w:r>
      <w:r w:rsidR="00137E9F">
        <w:t xml:space="preserve">which will support the development of a draft CRIS for public consultation. </w:t>
      </w:r>
      <w:r w:rsidR="00965647">
        <w:t>A summary of the key feedback received will be made available to the parties consulted.</w:t>
      </w:r>
    </w:p>
    <w:p w14:paraId="6891FB0A" w14:textId="54326DCA" w:rsidR="00A1595B" w:rsidRPr="002C38F4" w:rsidRDefault="00137E9F" w:rsidP="00A1595B">
      <w:r>
        <w:t xml:space="preserve">A new </w:t>
      </w:r>
      <w:r w:rsidRPr="006C16B1">
        <w:t xml:space="preserve">CRIS could </w:t>
      </w:r>
      <w:r w:rsidR="004725A8" w:rsidRPr="006C16B1">
        <w:t>be</w:t>
      </w:r>
      <w:r w:rsidRPr="006C16B1">
        <w:t xml:space="preserve"> implemented in 2023-</w:t>
      </w:r>
      <w:r>
        <w:t xml:space="preserve">24 subject to </w:t>
      </w:r>
      <w:r w:rsidR="00DF5F1F">
        <w:t xml:space="preserve">Government </w:t>
      </w:r>
      <w:r>
        <w:t>approval and progression of regulatory amendments</w:t>
      </w:r>
      <w:r w:rsidR="00A1595B" w:rsidRPr="007A63C8">
        <w:t>.</w:t>
      </w:r>
      <w:r w:rsidR="00A1595B" w:rsidRPr="002C38F4">
        <w:t xml:space="preserve"> </w:t>
      </w:r>
    </w:p>
    <w:p w14:paraId="4358AD30" w14:textId="2E97B9E2" w:rsidR="00137E9F" w:rsidRDefault="00137E9F" w:rsidP="00FB3FAE">
      <w:r>
        <w:t xml:space="preserve">Implementing a new cost recovery levy for environmental assessments under the EPBC Act would require greater government consideration and would involve new legislation. If the Government chose to progress </w:t>
      </w:r>
      <w:r w:rsidR="008E5A7D">
        <w:t xml:space="preserve">with </w:t>
      </w:r>
      <w:r>
        <w:t xml:space="preserve">a levy option, it is not anticipated to be introduced prior to 2024. </w:t>
      </w:r>
    </w:p>
    <w:p w14:paraId="7B260107" w14:textId="28204359" w:rsidR="003E4C6C" w:rsidRDefault="00962C2D" w:rsidP="003C18E7">
      <w:pPr>
        <w:rPr>
          <w:rFonts w:asciiTheme="majorHAnsi" w:eastAsiaTheme="majorEastAsia" w:hAnsiTheme="majorHAnsi" w:cstheme="majorBidi"/>
          <w:color w:val="BB4E06" w:themeColor="accent3" w:themeTint="BF"/>
          <w:sz w:val="40"/>
          <w:szCs w:val="48"/>
        </w:rPr>
      </w:pPr>
      <w:r>
        <w:t>A</w:t>
      </w:r>
      <w:r w:rsidR="00137E9F" w:rsidRPr="002C38F4">
        <w:t xml:space="preserve">ny questions </w:t>
      </w:r>
      <w:r>
        <w:t>regarding this process can be directed to</w:t>
      </w:r>
      <w:r w:rsidR="00137E9F" w:rsidRPr="002C38F4">
        <w:t xml:space="preserve"> </w:t>
      </w:r>
      <w:hyperlink r:id="rId28" w:history="1">
        <w:r w:rsidR="00ED4822" w:rsidRPr="00ED4822">
          <w:rPr>
            <w:rStyle w:val="Hyperlink"/>
          </w:rPr>
          <w:t>EPBC.Cost.Recovery@dcceew.gov.au</w:t>
        </w:r>
      </w:hyperlink>
      <w:r w:rsidR="00A1595B">
        <w:t>.</w:t>
      </w:r>
      <w:r w:rsidR="003E4C6C">
        <w:br w:type="page"/>
      </w:r>
    </w:p>
    <w:p w14:paraId="6E252D55" w14:textId="694E47D1" w:rsidR="00A1595B" w:rsidRDefault="002F0FE2" w:rsidP="00BC133D">
      <w:pPr>
        <w:pStyle w:val="Heading2"/>
        <w:ind w:firstLine="567"/>
      </w:pPr>
      <w:bookmarkStart w:id="107" w:name="_Toc124939412"/>
      <w:bookmarkStart w:id="108" w:name="_Toc125117841"/>
      <w:r>
        <w:lastRenderedPageBreak/>
        <w:t xml:space="preserve">Attachment A: </w:t>
      </w:r>
      <w:r w:rsidR="00332E89">
        <w:t>Questionnaire</w:t>
      </w:r>
      <w:r w:rsidR="00FC70DE">
        <w:t xml:space="preserve"> / Feedback sought</w:t>
      </w:r>
      <w:bookmarkEnd w:id="107"/>
      <w:bookmarkEnd w:id="108"/>
      <w:r w:rsidR="00FC70DE">
        <w:tab/>
      </w:r>
    </w:p>
    <w:p w14:paraId="4CDC53EB" w14:textId="70797970" w:rsidR="003773E3" w:rsidRPr="00191724" w:rsidRDefault="003773E3">
      <w:pPr>
        <w:pStyle w:val="Calloutbox"/>
        <w:rPr>
          <w:b/>
        </w:rPr>
      </w:pPr>
      <w:r w:rsidRPr="00191724">
        <w:rPr>
          <w:b/>
        </w:rPr>
        <w:t>Feedback Questions</w:t>
      </w:r>
    </w:p>
    <w:p w14:paraId="1066679E" w14:textId="07FD33D2" w:rsidR="00E44FD5" w:rsidRPr="00191724" w:rsidRDefault="00000000" w:rsidP="00191724">
      <w:pPr>
        <w:pStyle w:val="Calloutbox"/>
        <w:spacing w:line="276" w:lineRule="auto"/>
        <w:rPr>
          <w:b/>
          <w:u w:val="single"/>
        </w:rPr>
      </w:pPr>
      <w:hyperlink w:anchor="_Possible_changes_to" w:history="1">
        <w:r w:rsidR="00D47C90" w:rsidRPr="00D47C90">
          <w:rPr>
            <w:rStyle w:val="Hyperlink"/>
            <w:b/>
          </w:rPr>
          <w:t>Possible changes to fee structures</w:t>
        </w:r>
      </w:hyperlink>
      <w:r w:rsidR="00D47C90">
        <w:rPr>
          <w:b/>
          <w:u w:val="single"/>
        </w:rPr>
        <w:t xml:space="preserve"> </w:t>
      </w:r>
      <w:r w:rsidR="00987E19" w:rsidRPr="00191724">
        <w:rPr>
          <w:u w:val="single"/>
        </w:rPr>
        <w:t>(</w:t>
      </w:r>
      <w:r w:rsidR="00EB4419">
        <w:rPr>
          <w:u w:val="single"/>
        </w:rPr>
        <w:fldChar w:fldCharType="begin"/>
      </w:r>
      <w:r w:rsidR="00EB4419">
        <w:rPr>
          <w:u w:val="single"/>
        </w:rPr>
        <w:instrText xml:space="preserve"> REF _Ref124935362 \h </w:instrText>
      </w:r>
      <w:r w:rsidR="00EB4419">
        <w:rPr>
          <w:u w:val="single"/>
        </w:rPr>
      </w:r>
      <w:r w:rsidR="00EB4419">
        <w:rPr>
          <w:u w:val="single"/>
        </w:rPr>
        <w:fldChar w:fldCharType="separate"/>
      </w:r>
      <w:r w:rsidR="00B11E8B" w:rsidRPr="000E0B3B">
        <w:t xml:space="preserve">Table </w:t>
      </w:r>
      <w:r w:rsidR="00B11E8B">
        <w:rPr>
          <w:noProof/>
        </w:rPr>
        <w:t>2</w:t>
      </w:r>
      <w:r w:rsidR="00EB4419">
        <w:rPr>
          <w:u w:val="single"/>
        </w:rPr>
        <w:fldChar w:fldCharType="end"/>
      </w:r>
      <w:r w:rsidR="00D47C90" w:rsidRPr="00643C23">
        <w:rPr>
          <w:b/>
        </w:rPr>
        <w:t xml:space="preserve">, </w:t>
      </w:r>
      <w:r w:rsidR="00D47C90" w:rsidRPr="00643C23">
        <w:rPr>
          <w:b/>
        </w:rPr>
        <w:fldChar w:fldCharType="begin"/>
      </w:r>
      <w:r w:rsidR="00D47C90" w:rsidRPr="00643C23">
        <w:rPr>
          <w:b/>
        </w:rPr>
        <w:instrText xml:space="preserve"> REF _Ref124323548 \h </w:instrText>
      </w:r>
      <w:r w:rsidR="00B34B7C" w:rsidRPr="00643C23">
        <w:rPr>
          <w:b/>
        </w:rPr>
        <w:instrText xml:space="preserve"> \* MERGEFORMAT </w:instrText>
      </w:r>
      <w:r w:rsidR="00D47C90" w:rsidRPr="00643C23">
        <w:rPr>
          <w:b/>
        </w:rPr>
      </w:r>
      <w:r w:rsidR="00D47C90" w:rsidRPr="00643C23">
        <w:rPr>
          <w:b/>
        </w:rPr>
        <w:fldChar w:fldCharType="separate"/>
      </w:r>
      <w:r w:rsidR="00B11E8B" w:rsidRPr="000E0B3B">
        <w:t>Table</w:t>
      </w:r>
      <w:r w:rsidR="00B11E8B" w:rsidRPr="00B11E8B">
        <w:rPr>
          <w:b/>
        </w:rPr>
        <w:t xml:space="preserve"> </w:t>
      </w:r>
      <w:r w:rsidR="00B11E8B" w:rsidRPr="00B11E8B">
        <w:rPr>
          <w:b/>
        </w:rPr>
        <w:t>3</w:t>
      </w:r>
      <w:r w:rsidR="00B11E8B" w:rsidRPr="00B11E8B">
        <w:rPr>
          <w:b/>
        </w:rPr>
        <w:t>: Fee options relating</w:t>
      </w:r>
      <w:r w:rsidR="00B11E8B" w:rsidRPr="000E0B3B">
        <w:t xml:space="preserve"> to </w:t>
      </w:r>
      <w:r w:rsidR="00D47C90" w:rsidRPr="00643C23">
        <w:rPr>
          <w:b/>
        </w:rPr>
        <w:fldChar w:fldCharType="end"/>
      </w:r>
      <w:r w:rsidR="00D47C90" w:rsidRPr="00643C23">
        <w:rPr>
          <w:b/>
        </w:rPr>
        <w:fldChar w:fldCharType="begin"/>
      </w:r>
      <w:r w:rsidR="00D47C90" w:rsidRPr="00643C23">
        <w:rPr>
          <w:b/>
        </w:rPr>
        <w:instrText xml:space="preserve"> REF _Ref124323595 \h </w:instrText>
      </w:r>
      <w:r w:rsidR="00B34B7C" w:rsidRPr="00643C23">
        <w:rPr>
          <w:b/>
        </w:rPr>
        <w:instrText xml:space="preserve"> \* MERGEFORMAT </w:instrText>
      </w:r>
      <w:r w:rsidR="00D47C90" w:rsidRPr="00643C23">
        <w:rPr>
          <w:b/>
        </w:rPr>
      </w:r>
      <w:r w:rsidR="00D47C90" w:rsidRPr="00643C23">
        <w:rPr>
          <w:b/>
        </w:rPr>
        <w:fldChar w:fldCharType="separate"/>
      </w:r>
      <w:r w:rsidR="00B11E8B" w:rsidRPr="000E0B3B">
        <w:t>Table</w:t>
      </w:r>
      <w:r w:rsidR="00B11E8B" w:rsidRPr="00B11E8B">
        <w:rPr>
          <w:b/>
        </w:rPr>
        <w:t xml:space="preserve"> </w:t>
      </w:r>
      <w:r w:rsidR="00B11E8B" w:rsidRPr="00B11E8B">
        <w:rPr>
          <w:b/>
        </w:rPr>
        <w:t>4</w:t>
      </w:r>
      <w:r w:rsidR="00B11E8B" w:rsidRPr="00B11E8B">
        <w:rPr>
          <w:b/>
        </w:rPr>
        <w:t>: Fee options relating</w:t>
      </w:r>
      <w:r w:rsidR="00B11E8B" w:rsidRPr="000E0B3B">
        <w:t xml:space="preserve"> to </w:t>
      </w:r>
      <w:r w:rsidR="00D47C90" w:rsidRPr="00643C23">
        <w:rPr>
          <w:b/>
        </w:rPr>
        <w:fldChar w:fldCharType="end"/>
      </w:r>
      <w:r w:rsidR="00EB4419">
        <w:rPr>
          <w:b/>
        </w:rPr>
        <w:fldChar w:fldCharType="begin"/>
      </w:r>
      <w:r w:rsidR="00EB4419">
        <w:rPr>
          <w:b/>
        </w:rPr>
        <w:instrText xml:space="preserve"> REF _Ref124935118 \h </w:instrText>
      </w:r>
      <w:r w:rsidR="00EB4419">
        <w:rPr>
          <w:b/>
        </w:rPr>
      </w:r>
      <w:r w:rsidR="00EB4419">
        <w:rPr>
          <w:b/>
        </w:rPr>
        <w:fldChar w:fldCharType="separate"/>
      </w:r>
      <w:r w:rsidR="00B11E8B" w:rsidRPr="000E0B3B">
        <w:t xml:space="preserve">Table </w:t>
      </w:r>
      <w:r w:rsidR="00B11E8B">
        <w:rPr>
          <w:noProof/>
        </w:rPr>
        <w:t>5</w:t>
      </w:r>
      <w:r w:rsidR="00EB4419">
        <w:rPr>
          <w:b/>
        </w:rPr>
        <w:fldChar w:fldCharType="end"/>
      </w:r>
      <w:r w:rsidR="00D47C90" w:rsidRPr="00643C23">
        <w:rPr>
          <w:b/>
        </w:rPr>
        <w:t xml:space="preserve">, </w:t>
      </w:r>
      <w:r w:rsidR="00EB4419">
        <w:rPr>
          <w:b/>
        </w:rPr>
        <w:fldChar w:fldCharType="begin"/>
      </w:r>
      <w:r w:rsidR="00EB4419">
        <w:rPr>
          <w:b/>
        </w:rPr>
        <w:instrText xml:space="preserve"> REF _Ref124935385 \h </w:instrText>
      </w:r>
      <w:r w:rsidR="00EB4419">
        <w:rPr>
          <w:b/>
        </w:rPr>
      </w:r>
      <w:r w:rsidR="00EB4419">
        <w:rPr>
          <w:b/>
        </w:rPr>
        <w:fldChar w:fldCharType="separate"/>
      </w:r>
      <w:r w:rsidR="00B11E8B" w:rsidRPr="000E0B3B">
        <w:t xml:space="preserve">Table </w:t>
      </w:r>
      <w:r w:rsidR="00B11E8B">
        <w:rPr>
          <w:noProof/>
        </w:rPr>
        <w:t>6</w:t>
      </w:r>
      <w:r w:rsidR="00EB4419">
        <w:rPr>
          <w:b/>
        </w:rPr>
        <w:fldChar w:fldCharType="end"/>
      </w:r>
      <w:r w:rsidR="00D47C90" w:rsidRPr="00643C23">
        <w:rPr>
          <w:b/>
        </w:rPr>
        <w:t xml:space="preserve">, </w:t>
      </w:r>
      <w:r w:rsidR="00EB4419">
        <w:rPr>
          <w:b/>
        </w:rPr>
        <w:fldChar w:fldCharType="begin"/>
      </w:r>
      <w:r w:rsidR="00EB4419">
        <w:rPr>
          <w:b/>
        </w:rPr>
        <w:instrText xml:space="preserve"> REF _Ref124935393 \h </w:instrText>
      </w:r>
      <w:r w:rsidR="00EB4419">
        <w:rPr>
          <w:b/>
        </w:rPr>
      </w:r>
      <w:r w:rsidR="00EB4419">
        <w:rPr>
          <w:b/>
        </w:rPr>
        <w:fldChar w:fldCharType="separate"/>
      </w:r>
      <w:r w:rsidR="00B11E8B" w:rsidRPr="000E0B3B">
        <w:t xml:space="preserve">Table </w:t>
      </w:r>
      <w:r w:rsidR="00B11E8B">
        <w:rPr>
          <w:noProof/>
        </w:rPr>
        <w:t>7</w:t>
      </w:r>
      <w:r w:rsidR="00EB4419">
        <w:rPr>
          <w:b/>
        </w:rPr>
        <w:fldChar w:fldCharType="end"/>
      </w:r>
      <w:r w:rsidR="00D47C90" w:rsidRPr="00643C23">
        <w:rPr>
          <w:b/>
        </w:rPr>
        <w:t xml:space="preserve">, </w:t>
      </w:r>
      <w:r w:rsidR="00EB4419">
        <w:rPr>
          <w:b/>
        </w:rPr>
        <w:fldChar w:fldCharType="begin"/>
      </w:r>
      <w:r w:rsidR="00EB4419">
        <w:rPr>
          <w:b/>
        </w:rPr>
        <w:instrText xml:space="preserve"> REF _Ref124935399 \h </w:instrText>
      </w:r>
      <w:r w:rsidR="00EB4419">
        <w:rPr>
          <w:b/>
        </w:rPr>
      </w:r>
      <w:r w:rsidR="00EB4419">
        <w:rPr>
          <w:b/>
        </w:rPr>
        <w:fldChar w:fldCharType="separate"/>
      </w:r>
      <w:r w:rsidR="00B11E8B" w:rsidRPr="000E0B3B">
        <w:t xml:space="preserve">Table </w:t>
      </w:r>
      <w:r w:rsidR="00B11E8B">
        <w:rPr>
          <w:noProof/>
        </w:rPr>
        <w:t>8</w:t>
      </w:r>
      <w:r w:rsidR="00EB4419">
        <w:rPr>
          <w:b/>
        </w:rPr>
        <w:fldChar w:fldCharType="end"/>
      </w:r>
      <w:r w:rsidR="00D47C90" w:rsidRPr="00191724">
        <w:rPr>
          <w:u w:val="single"/>
        </w:rPr>
        <w:t>)</w:t>
      </w:r>
    </w:p>
    <w:p w14:paraId="70535CA0" w14:textId="3E58B3B3" w:rsidR="00AD74D8" w:rsidRDefault="00AD74D8" w:rsidP="00643C23">
      <w:pPr>
        <w:pStyle w:val="Calloutbox"/>
        <w:numPr>
          <w:ilvl w:val="0"/>
          <w:numId w:val="36"/>
        </w:numPr>
        <w:spacing w:line="360" w:lineRule="auto"/>
        <w:ind w:left="426" w:hanging="426"/>
      </w:pPr>
      <w:r>
        <w:t>When considering your project development and design process, how well do the proposed</w:t>
      </w:r>
      <w:r w:rsidR="003421CF">
        <w:t xml:space="preserve"> </w:t>
      </w:r>
      <w:r>
        <w:t>charge points align with your project milestones?</w:t>
      </w:r>
    </w:p>
    <w:p w14:paraId="491553BF" w14:textId="77777777" w:rsidR="00AD74D8" w:rsidRDefault="00AD74D8" w:rsidP="00AD74D8">
      <w:pPr>
        <w:pStyle w:val="Calloutbox"/>
        <w:spacing w:line="360" w:lineRule="auto"/>
        <w:ind w:firstLine="720"/>
      </w:pPr>
      <w:r>
        <w:t>a) They don’t align</w:t>
      </w:r>
    </w:p>
    <w:p w14:paraId="523A9656" w14:textId="77777777" w:rsidR="00AD74D8" w:rsidRDefault="00AD74D8" w:rsidP="00AD74D8">
      <w:pPr>
        <w:pStyle w:val="Calloutbox"/>
        <w:spacing w:line="360" w:lineRule="auto"/>
      </w:pPr>
      <w:r>
        <w:tab/>
        <w:t>b) They mostly align</w:t>
      </w:r>
    </w:p>
    <w:p w14:paraId="19FE743B" w14:textId="77777777" w:rsidR="00AD74D8" w:rsidRDefault="00AD74D8" w:rsidP="00AD74D8">
      <w:pPr>
        <w:pStyle w:val="Calloutbox"/>
        <w:spacing w:line="360" w:lineRule="auto"/>
      </w:pPr>
      <w:r>
        <w:tab/>
        <w:t>c) They align well</w:t>
      </w:r>
    </w:p>
    <w:p w14:paraId="2E1F2C27" w14:textId="1C60B50F" w:rsidR="007921DD" w:rsidRDefault="007921DD" w:rsidP="00AD74D8">
      <w:pPr>
        <w:pStyle w:val="Calloutbox"/>
        <w:spacing w:line="360" w:lineRule="auto"/>
      </w:pPr>
      <w:r>
        <w:tab/>
        <w:t>d) Not applicable</w:t>
      </w:r>
    </w:p>
    <w:p w14:paraId="7F1E92D8" w14:textId="384F80B4" w:rsidR="00AD74D8" w:rsidRDefault="00AD74D8" w:rsidP="00643C23">
      <w:pPr>
        <w:pStyle w:val="Calloutbox"/>
        <w:numPr>
          <w:ilvl w:val="0"/>
          <w:numId w:val="36"/>
        </w:numPr>
        <w:spacing w:line="360" w:lineRule="auto"/>
        <w:ind w:left="426" w:hanging="426"/>
      </w:pPr>
      <w:r w:rsidRPr="00A116D5">
        <w:t xml:space="preserve">Do you support the introduction of fees after project approval? (Refer to </w:t>
      </w:r>
      <w:r w:rsidR="0067419F">
        <w:fldChar w:fldCharType="begin"/>
      </w:r>
      <w:r w:rsidR="0067419F">
        <w:instrText xml:space="preserve"> REF _Ref124934991 \h </w:instrText>
      </w:r>
      <w:r w:rsidR="0067419F">
        <w:fldChar w:fldCharType="separate"/>
      </w:r>
      <w:r w:rsidR="00B11E8B" w:rsidRPr="000E0B3B">
        <w:t xml:space="preserve">Table </w:t>
      </w:r>
      <w:r w:rsidR="00B11E8B">
        <w:rPr>
          <w:noProof/>
        </w:rPr>
        <w:t>5</w:t>
      </w:r>
      <w:r w:rsidR="00B11E8B" w:rsidRPr="000E0B3B">
        <w:t xml:space="preserve">: Fee options relating to Post </w:t>
      </w:r>
      <w:r w:rsidR="00B11E8B" w:rsidRPr="000E0B3B" w:rsidDel="006B2038">
        <w:t>Approvals</w:t>
      </w:r>
      <w:r w:rsidR="0067419F">
        <w:fldChar w:fldCharType="end"/>
      </w:r>
      <w:r w:rsidRPr="00A116D5">
        <w:t xml:space="preserve"> and</w:t>
      </w:r>
      <w:r>
        <w:t xml:space="preserve"> </w:t>
      </w:r>
      <w:r w:rsidR="0067419F">
        <w:fldChar w:fldCharType="begin"/>
      </w:r>
      <w:r w:rsidR="0067419F">
        <w:instrText xml:space="preserve"> REF _Ref124935007 \h </w:instrText>
      </w:r>
      <w:r w:rsidR="0067419F">
        <w:fldChar w:fldCharType="separate"/>
      </w:r>
      <w:r w:rsidR="00B11E8B" w:rsidRPr="000E0B3B">
        <w:t xml:space="preserve">Table </w:t>
      </w:r>
      <w:r w:rsidR="00B11E8B">
        <w:rPr>
          <w:noProof/>
        </w:rPr>
        <w:t>6</w:t>
      </w:r>
      <w:r w:rsidR="00B11E8B" w:rsidRPr="000E0B3B">
        <w:t xml:space="preserve">: Fee options relating to </w:t>
      </w:r>
      <w:r w:rsidR="00B11E8B" w:rsidRPr="000E0B3B" w:rsidDel="006B2038">
        <w:t>Compliance</w:t>
      </w:r>
      <w:r w:rsidR="0067419F">
        <w:fldChar w:fldCharType="end"/>
      </w:r>
      <w:r w:rsidRPr="00A116D5">
        <w:t xml:space="preserve">) </w:t>
      </w:r>
    </w:p>
    <w:p w14:paraId="2864766F" w14:textId="77777777" w:rsidR="00043A33" w:rsidRDefault="00AD74D8" w:rsidP="00643C23">
      <w:pPr>
        <w:pStyle w:val="Calloutbox"/>
        <w:spacing w:line="360" w:lineRule="auto"/>
        <w:ind w:firstLine="720"/>
      </w:pPr>
      <w:r>
        <w:t>a) Yes</w:t>
      </w:r>
    </w:p>
    <w:p w14:paraId="209F1B16" w14:textId="346BD8AF" w:rsidR="00AD74D8" w:rsidRDefault="00AD74D8" w:rsidP="00643C23">
      <w:pPr>
        <w:pStyle w:val="Calloutbox"/>
        <w:spacing w:line="360" w:lineRule="auto"/>
        <w:ind w:firstLine="720"/>
      </w:pPr>
      <w:r>
        <w:t>b) No</w:t>
      </w:r>
    </w:p>
    <w:p w14:paraId="26453DAC" w14:textId="77777777" w:rsidR="001E6EAE" w:rsidRPr="00191724" w:rsidRDefault="001E6EAE" w:rsidP="00191724">
      <w:pPr>
        <w:pStyle w:val="Calloutbox"/>
        <w:spacing w:line="276" w:lineRule="auto"/>
        <w:rPr>
          <w:b/>
        </w:rPr>
      </w:pPr>
    </w:p>
    <w:p w14:paraId="0F26A760" w14:textId="44A51EFE" w:rsidR="002122C5" w:rsidRDefault="00000000" w:rsidP="00643C23">
      <w:pPr>
        <w:pStyle w:val="Calloutbox"/>
        <w:spacing w:line="276" w:lineRule="auto"/>
      </w:pPr>
      <w:hyperlink w:anchor="_Simplification_of_the" w:history="1">
        <w:r w:rsidR="007921DD" w:rsidRPr="00D47C90">
          <w:rPr>
            <w:rStyle w:val="Hyperlink"/>
            <w:b/>
          </w:rPr>
          <w:t>Simplif</w:t>
        </w:r>
        <w:r w:rsidR="007921DD">
          <w:rPr>
            <w:rStyle w:val="Hyperlink"/>
            <w:b/>
          </w:rPr>
          <w:t>ying</w:t>
        </w:r>
        <w:r w:rsidR="007921DD" w:rsidRPr="00D47C90">
          <w:rPr>
            <w:rStyle w:val="Hyperlink"/>
            <w:b/>
          </w:rPr>
          <w:t xml:space="preserve"> the complexity matrix</w:t>
        </w:r>
      </w:hyperlink>
      <w:r w:rsidR="00987E19" w:rsidRPr="00643C23">
        <w:rPr>
          <w:b/>
        </w:rPr>
        <w:t xml:space="preserve"> </w:t>
      </w:r>
      <w:r w:rsidR="00987E19" w:rsidRPr="00191724">
        <w:t>(</w:t>
      </w:r>
      <w:r w:rsidR="00387EC7">
        <w:t xml:space="preserve">Refer to </w:t>
      </w:r>
      <w:hyperlink w:anchor="_Attachment_D:_Option" w:history="1">
        <w:r w:rsidR="00D47C90" w:rsidRPr="00643C23">
          <w:rPr>
            <w:rStyle w:val="Hyperlink"/>
            <w:color w:val="auto"/>
            <w:u w:val="none"/>
          </w:rPr>
          <w:t>Attachment D: Option for complexity tiers</w:t>
        </w:r>
      </w:hyperlink>
      <w:r w:rsidR="00D47C90" w:rsidRPr="00643C23">
        <w:t xml:space="preserve">, </w:t>
      </w:r>
      <w:hyperlink w:anchor="_Attachment_E:_Current_1" w:history="1">
        <w:r w:rsidR="00D47C90" w:rsidRPr="00643C23">
          <w:rPr>
            <w:rStyle w:val="Hyperlink"/>
            <w:color w:val="auto"/>
            <w:u w:val="none"/>
          </w:rPr>
          <w:t xml:space="preserve">Attachment E: Current </w:t>
        </w:r>
        <w:r w:rsidR="00084911">
          <w:rPr>
            <w:rStyle w:val="Hyperlink"/>
            <w:color w:val="auto"/>
            <w:u w:val="none"/>
          </w:rPr>
          <w:t>c</w:t>
        </w:r>
        <w:r w:rsidR="00084911" w:rsidRPr="00643C23">
          <w:rPr>
            <w:rStyle w:val="Hyperlink"/>
            <w:color w:val="auto"/>
            <w:u w:val="none"/>
          </w:rPr>
          <w:t xml:space="preserve">omplexity </w:t>
        </w:r>
        <w:r w:rsidR="00084911">
          <w:rPr>
            <w:rStyle w:val="Hyperlink"/>
            <w:color w:val="auto"/>
            <w:u w:val="none"/>
          </w:rPr>
          <w:t>m</w:t>
        </w:r>
        <w:r w:rsidR="00D47C90" w:rsidRPr="00643C23">
          <w:rPr>
            <w:rStyle w:val="Hyperlink"/>
            <w:color w:val="auto"/>
            <w:u w:val="none"/>
          </w:rPr>
          <w:t>atrix</w:t>
        </w:r>
      </w:hyperlink>
      <w:r w:rsidR="00D47C90" w:rsidRPr="00191724">
        <w:rPr>
          <w:bCs/>
        </w:rPr>
        <w:t>)</w:t>
      </w:r>
    </w:p>
    <w:p w14:paraId="11A6F732" w14:textId="293E2449" w:rsidR="002122C5" w:rsidRDefault="00FF59F3" w:rsidP="00643C23">
      <w:pPr>
        <w:pStyle w:val="Calloutbox"/>
        <w:numPr>
          <w:ilvl w:val="0"/>
          <w:numId w:val="37"/>
        </w:numPr>
        <w:spacing w:line="276" w:lineRule="auto"/>
        <w:ind w:left="426" w:hanging="426"/>
      </w:pPr>
      <w:r>
        <w:t>If relevant, w</w:t>
      </w:r>
      <w:r w:rsidR="002122C5">
        <w:t>here would most of your projects place within the complexity matrix</w:t>
      </w:r>
      <w:r w:rsidR="00EC6A8B">
        <w:t>?</w:t>
      </w:r>
      <w:r w:rsidR="002122C5">
        <w:t xml:space="preserve"> (</w:t>
      </w:r>
      <w:r w:rsidR="00387EC7">
        <w:t>Refer to</w:t>
      </w:r>
      <w:r w:rsidR="002122C5">
        <w:t xml:space="preserve"> </w:t>
      </w:r>
      <w:hyperlink w:anchor="_Attachment_E:_Current_1" w:history="1">
        <w:r w:rsidR="002122C5" w:rsidRPr="00643C23">
          <w:rPr>
            <w:rStyle w:val="Hyperlink"/>
            <w:color w:val="auto"/>
            <w:u w:val="none"/>
          </w:rPr>
          <w:t>Attachment E</w:t>
        </w:r>
      </w:hyperlink>
      <w:r w:rsidR="002122C5" w:rsidRPr="002C66D6">
        <w:t>)</w:t>
      </w:r>
    </w:p>
    <w:p w14:paraId="5DAAEA4E" w14:textId="77777777" w:rsidR="007921DD" w:rsidRDefault="002122C5" w:rsidP="002122C5">
      <w:pPr>
        <w:pStyle w:val="Calloutbox"/>
        <w:spacing w:line="360" w:lineRule="auto"/>
      </w:pPr>
      <w:r>
        <w:tab/>
        <w:t xml:space="preserve">a) </w:t>
      </w:r>
      <w:r w:rsidR="007921DD">
        <w:t>Not relevant</w:t>
      </w:r>
    </w:p>
    <w:p w14:paraId="4D65FA5A" w14:textId="70766FC4" w:rsidR="002122C5" w:rsidRDefault="007921DD" w:rsidP="00D003BA">
      <w:pPr>
        <w:pStyle w:val="Calloutbox"/>
        <w:spacing w:line="360" w:lineRule="auto"/>
        <w:ind w:firstLine="720"/>
      </w:pPr>
      <w:r>
        <w:t xml:space="preserve">b) </w:t>
      </w:r>
      <w:r w:rsidR="002122C5">
        <w:t>I have never used the complexity matrix</w:t>
      </w:r>
    </w:p>
    <w:p w14:paraId="5C422995" w14:textId="4E2114AE" w:rsidR="002122C5" w:rsidRDefault="002122C5" w:rsidP="002122C5">
      <w:pPr>
        <w:pStyle w:val="Calloutbox"/>
        <w:spacing w:line="360" w:lineRule="auto"/>
      </w:pPr>
      <w:r>
        <w:tab/>
      </w:r>
      <w:r w:rsidR="007921DD">
        <w:t>c</w:t>
      </w:r>
      <w:r>
        <w:t>) Moderate</w:t>
      </w:r>
    </w:p>
    <w:p w14:paraId="71421FA1" w14:textId="662340EF" w:rsidR="002122C5" w:rsidRDefault="002122C5" w:rsidP="002122C5">
      <w:pPr>
        <w:pStyle w:val="Calloutbox"/>
        <w:spacing w:line="360" w:lineRule="auto"/>
      </w:pPr>
      <w:r>
        <w:tab/>
      </w:r>
      <w:r w:rsidR="007921DD">
        <w:t>d</w:t>
      </w:r>
      <w:r>
        <w:t>) High</w:t>
      </w:r>
    </w:p>
    <w:p w14:paraId="10C44FEA" w14:textId="717EF5FA" w:rsidR="002122C5" w:rsidRDefault="002122C5" w:rsidP="002122C5">
      <w:pPr>
        <w:pStyle w:val="Calloutbox"/>
        <w:spacing w:line="360" w:lineRule="auto"/>
      </w:pPr>
      <w:r>
        <w:tab/>
      </w:r>
      <w:r w:rsidR="007921DD">
        <w:t>e</w:t>
      </w:r>
      <w:r>
        <w:t>) Very High</w:t>
      </w:r>
    </w:p>
    <w:p w14:paraId="563A7130" w14:textId="2EAF59E7" w:rsidR="002122C5" w:rsidRDefault="002122C5" w:rsidP="002122C5">
      <w:pPr>
        <w:pStyle w:val="Calloutbox"/>
        <w:spacing w:line="360" w:lineRule="auto"/>
      </w:pPr>
      <w:r>
        <w:tab/>
      </w:r>
      <w:r w:rsidR="007921DD">
        <w:t>f</w:t>
      </w:r>
      <w:r>
        <w:t>) Not sure</w:t>
      </w:r>
    </w:p>
    <w:p w14:paraId="264355E7" w14:textId="77777777" w:rsidR="007B4F73" w:rsidRDefault="002122C5" w:rsidP="0077344B">
      <w:pPr>
        <w:pStyle w:val="Calloutbox"/>
        <w:numPr>
          <w:ilvl w:val="0"/>
          <w:numId w:val="37"/>
        </w:numPr>
        <w:spacing w:line="276" w:lineRule="auto"/>
        <w:ind w:left="426" w:hanging="426"/>
      </w:pPr>
      <w:r>
        <w:t xml:space="preserve">What would be the preferred approach to determining project complexity? </w:t>
      </w:r>
    </w:p>
    <w:p w14:paraId="6FDDC737" w14:textId="6212418A" w:rsidR="007B4F73" w:rsidRDefault="002122C5" w:rsidP="00643C23">
      <w:pPr>
        <w:pStyle w:val="Calloutbox"/>
        <w:spacing w:line="360" w:lineRule="auto"/>
        <w:ind w:firstLine="720"/>
      </w:pPr>
      <w:r>
        <w:t xml:space="preserve">a) </w:t>
      </w:r>
      <w:r w:rsidR="005C0554">
        <w:t xml:space="preserve">Current approach from the </w:t>
      </w:r>
      <w:r>
        <w:t>2016/17 CRIS (</w:t>
      </w:r>
      <w:r w:rsidR="00387EC7">
        <w:t xml:space="preserve">Refer to </w:t>
      </w:r>
      <w:hyperlink w:anchor="_Attachment_E:_Current_1" w:history="1">
        <w:r w:rsidRPr="00643C23">
          <w:rPr>
            <w:rStyle w:val="Hyperlink"/>
            <w:color w:val="auto"/>
            <w:u w:val="none"/>
          </w:rPr>
          <w:t>Attachment E</w:t>
        </w:r>
      </w:hyperlink>
      <w:r w:rsidRPr="002C66D6">
        <w:t>)</w:t>
      </w:r>
    </w:p>
    <w:p w14:paraId="449B3859" w14:textId="716925A5" w:rsidR="007B4F73" w:rsidRDefault="002122C5" w:rsidP="00643C23">
      <w:pPr>
        <w:pStyle w:val="Calloutbox"/>
        <w:spacing w:line="360" w:lineRule="auto"/>
        <w:ind w:firstLine="720"/>
      </w:pPr>
      <w:r>
        <w:t>b) Proposed tiered structure (</w:t>
      </w:r>
      <w:r w:rsidR="00387EC7">
        <w:t xml:space="preserve">Refer to </w:t>
      </w:r>
      <w:hyperlink w:anchor="_Attachment_D:_Option" w:history="1">
        <w:r w:rsidRPr="00643C23">
          <w:rPr>
            <w:rStyle w:val="Hyperlink"/>
            <w:color w:val="auto"/>
            <w:u w:val="none"/>
          </w:rPr>
          <w:t>Attachment D</w:t>
        </w:r>
      </w:hyperlink>
      <w:r w:rsidRPr="002C66D6">
        <w:t>)</w:t>
      </w:r>
    </w:p>
    <w:p w14:paraId="6D2E07D0" w14:textId="32A971D5" w:rsidR="008D42B6" w:rsidRDefault="008D42B6" w:rsidP="00A03859">
      <w:pPr>
        <w:pStyle w:val="Calloutbox"/>
        <w:spacing w:line="360" w:lineRule="auto"/>
      </w:pPr>
      <w:r>
        <w:tab/>
        <w:t>c) Other</w:t>
      </w:r>
      <w:r w:rsidR="0086309C">
        <w:t xml:space="preserve"> (please specify)</w:t>
      </w:r>
    </w:p>
    <w:p w14:paraId="77DE9AE1" w14:textId="77777777" w:rsidR="00F0006C" w:rsidRDefault="00F0006C" w:rsidP="008D42B6">
      <w:pPr>
        <w:pStyle w:val="Calloutbox"/>
        <w:spacing w:line="360" w:lineRule="auto"/>
      </w:pPr>
    </w:p>
    <w:p w14:paraId="1508B06D" w14:textId="400E4275" w:rsidR="0073080E" w:rsidRDefault="00000000" w:rsidP="00643C23">
      <w:pPr>
        <w:pStyle w:val="Calloutbox"/>
        <w:spacing w:line="276" w:lineRule="auto"/>
      </w:pPr>
      <w:hyperlink w:anchor="_Actions_to_reduce" w:history="1">
        <w:r w:rsidR="00987E19" w:rsidRPr="00987E19">
          <w:rPr>
            <w:rStyle w:val="Hyperlink"/>
            <w:b/>
          </w:rPr>
          <w:t>Actions to reduce the financial impact of fees</w:t>
        </w:r>
      </w:hyperlink>
      <w:r w:rsidR="00294963" w:rsidRPr="00643C23">
        <w:rPr>
          <w:b/>
        </w:rPr>
        <w:t xml:space="preserve"> </w:t>
      </w:r>
      <w:r w:rsidR="00375532" w:rsidRPr="00643C23">
        <w:t>(</w:t>
      </w:r>
      <w:r w:rsidR="00387EC7" w:rsidRPr="00643C23">
        <w:t xml:space="preserve">Refer to </w:t>
      </w:r>
      <w:r w:rsidR="00F5606B">
        <w:rPr>
          <w:u w:val="single"/>
        </w:rPr>
        <w:fldChar w:fldCharType="begin"/>
      </w:r>
      <w:r w:rsidR="00F5606B">
        <w:rPr>
          <w:u w:val="single"/>
        </w:rPr>
        <w:instrText xml:space="preserve"> REF _Ref124239239 \h </w:instrText>
      </w:r>
      <w:r w:rsidR="00F5606B">
        <w:rPr>
          <w:u w:val="single"/>
        </w:rPr>
      </w:r>
      <w:r w:rsidR="00F5606B">
        <w:rPr>
          <w:u w:val="single"/>
        </w:rPr>
        <w:fldChar w:fldCharType="separate"/>
      </w:r>
      <w:r w:rsidR="00B11E8B">
        <w:t xml:space="preserve">Table </w:t>
      </w:r>
      <w:r w:rsidR="00B11E8B">
        <w:rPr>
          <w:noProof/>
        </w:rPr>
        <w:t>9</w:t>
      </w:r>
      <w:r w:rsidR="00B11E8B">
        <w:t xml:space="preserve">: Proposed actions to reduce the financial impact of </w:t>
      </w:r>
      <w:r w:rsidR="00B11E8B" w:rsidDel="006B2038">
        <w:t>fees</w:t>
      </w:r>
      <w:r w:rsidR="00F5606B">
        <w:rPr>
          <w:u w:val="single"/>
        </w:rPr>
        <w:fldChar w:fldCharType="end"/>
      </w:r>
      <w:r w:rsidR="00294963" w:rsidRPr="00C14705">
        <w:rPr>
          <w:u w:val="single"/>
        </w:rPr>
        <w:t>)</w:t>
      </w:r>
    </w:p>
    <w:p w14:paraId="2BB86C76" w14:textId="627747C1" w:rsidR="00760939" w:rsidRDefault="00760939" w:rsidP="00643C23">
      <w:pPr>
        <w:pStyle w:val="Calloutbox"/>
        <w:numPr>
          <w:ilvl w:val="0"/>
          <w:numId w:val="38"/>
        </w:numPr>
        <w:spacing w:line="276" w:lineRule="auto"/>
        <w:ind w:left="426" w:hanging="426"/>
      </w:pPr>
      <w:r>
        <w:t>Have you sought an exemption from paying fees in the past?</w:t>
      </w:r>
    </w:p>
    <w:p w14:paraId="5D25B7AB" w14:textId="77777777" w:rsidR="00760939" w:rsidRDefault="00760939" w:rsidP="00643C23">
      <w:pPr>
        <w:pStyle w:val="Calloutbox"/>
        <w:spacing w:line="360" w:lineRule="auto"/>
        <w:ind w:firstLine="709"/>
      </w:pPr>
      <w:r>
        <w:t>a) Yes</w:t>
      </w:r>
    </w:p>
    <w:p w14:paraId="0B03FBEF" w14:textId="677BDA7D" w:rsidR="00760939" w:rsidRDefault="00760939" w:rsidP="00643C23">
      <w:pPr>
        <w:pStyle w:val="Calloutbox"/>
        <w:spacing w:line="360" w:lineRule="auto"/>
        <w:ind w:firstLine="709"/>
      </w:pPr>
      <w:r>
        <w:t>b) No</w:t>
      </w:r>
    </w:p>
    <w:p w14:paraId="1F294CEA" w14:textId="77777777" w:rsidR="00233842" w:rsidRDefault="00233842" w:rsidP="00643C23">
      <w:pPr>
        <w:pStyle w:val="Calloutbox"/>
        <w:spacing w:line="360" w:lineRule="auto"/>
        <w:ind w:firstLine="709"/>
      </w:pPr>
    </w:p>
    <w:p w14:paraId="36A4D9E2" w14:textId="77777777" w:rsidR="00A050E2" w:rsidRDefault="00A050E2" w:rsidP="00643C23">
      <w:pPr>
        <w:pStyle w:val="Calloutbox"/>
        <w:spacing w:line="360" w:lineRule="auto"/>
        <w:ind w:firstLine="709"/>
      </w:pPr>
    </w:p>
    <w:p w14:paraId="3B09077F" w14:textId="77777777" w:rsidR="00233842" w:rsidRDefault="00233842" w:rsidP="00643C23">
      <w:pPr>
        <w:pStyle w:val="Calloutbox"/>
        <w:spacing w:line="360" w:lineRule="auto"/>
        <w:ind w:firstLine="709"/>
      </w:pPr>
    </w:p>
    <w:p w14:paraId="32E4A703" w14:textId="77777777" w:rsidR="00760939" w:rsidRDefault="00760939" w:rsidP="00643C23">
      <w:pPr>
        <w:pStyle w:val="Calloutbox"/>
        <w:numPr>
          <w:ilvl w:val="0"/>
          <w:numId w:val="38"/>
        </w:numPr>
        <w:spacing w:line="276" w:lineRule="auto"/>
        <w:ind w:left="426" w:hanging="426"/>
      </w:pPr>
      <w:r>
        <w:t>If yes, what was the outcome?</w:t>
      </w:r>
    </w:p>
    <w:p w14:paraId="08E7F7DC" w14:textId="5955EB54" w:rsidR="00760939" w:rsidRDefault="00760939" w:rsidP="00643C23">
      <w:pPr>
        <w:pStyle w:val="Calloutbox"/>
        <w:spacing w:line="360" w:lineRule="auto"/>
        <w:ind w:firstLine="709"/>
      </w:pPr>
      <w:r>
        <w:t>a) Qualified for exemption as small business</w:t>
      </w:r>
    </w:p>
    <w:p w14:paraId="461C5743" w14:textId="5031D6B2" w:rsidR="00760939" w:rsidRDefault="00760939" w:rsidP="00643C23">
      <w:pPr>
        <w:pStyle w:val="Calloutbox"/>
        <w:spacing w:line="360" w:lineRule="auto"/>
        <w:ind w:firstLine="709"/>
      </w:pPr>
      <w:r>
        <w:t>b) Qualified for exemption as individual</w:t>
      </w:r>
    </w:p>
    <w:p w14:paraId="484C82DA" w14:textId="3305257C" w:rsidR="00760939" w:rsidRDefault="00760939" w:rsidP="00643C23">
      <w:pPr>
        <w:pStyle w:val="Calloutbox"/>
        <w:spacing w:line="360" w:lineRule="auto"/>
        <w:ind w:firstLine="709"/>
      </w:pPr>
      <w:r>
        <w:t xml:space="preserve">c) Did not qualify </w:t>
      </w:r>
    </w:p>
    <w:p w14:paraId="3A44B30C" w14:textId="31E8A8BE" w:rsidR="00760939" w:rsidRDefault="00760939" w:rsidP="00643C23">
      <w:pPr>
        <w:pStyle w:val="Calloutbox"/>
        <w:spacing w:line="360" w:lineRule="auto"/>
        <w:ind w:firstLine="709"/>
      </w:pPr>
      <w:r>
        <w:t>d) Request for exemption was denied by delegate</w:t>
      </w:r>
    </w:p>
    <w:p w14:paraId="001CAD35" w14:textId="38ABD824" w:rsidR="00E63A24" w:rsidRDefault="00E63A24" w:rsidP="00D003BA">
      <w:pPr>
        <w:pStyle w:val="Calloutbox"/>
        <w:numPr>
          <w:ilvl w:val="0"/>
          <w:numId w:val="38"/>
        </w:numPr>
        <w:spacing w:line="360" w:lineRule="auto"/>
        <w:ind w:left="426" w:hanging="426"/>
      </w:pPr>
      <w:r>
        <w:t>If r</w:t>
      </w:r>
      <w:r w:rsidRPr="00186898">
        <w:t>equest for exemption was denied by delegate</w:t>
      </w:r>
      <w:r>
        <w:t>, then under what grounds were you seeking an exemption for?</w:t>
      </w:r>
    </w:p>
    <w:p w14:paraId="7895A2A1" w14:textId="77777777" w:rsidR="00760939" w:rsidRDefault="00760939" w:rsidP="004C7E37">
      <w:pPr>
        <w:pStyle w:val="Calloutbox"/>
        <w:numPr>
          <w:ilvl w:val="0"/>
          <w:numId w:val="38"/>
        </w:numPr>
        <w:spacing w:line="276" w:lineRule="auto"/>
        <w:ind w:left="426" w:hanging="426"/>
      </w:pPr>
      <w:r>
        <w:t>Are you likely to apply for an existing, or proposed fee exemption or waiver?</w:t>
      </w:r>
    </w:p>
    <w:p w14:paraId="1F8D0170" w14:textId="221B635B" w:rsidR="00760939" w:rsidRDefault="00760939" w:rsidP="00AF7EED">
      <w:pPr>
        <w:pStyle w:val="Calloutbox"/>
        <w:spacing w:line="360" w:lineRule="auto"/>
        <w:ind w:firstLine="709"/>
      </w:pPr>
      <w:r>
        <w:t>a) Likely to apply for exemption</w:t>
      </w:r>
    </w:p>
    <w:p w14:paraId="7F7CDE68" w14:textId="7F9D5F5A" w:rsidR="00760939" w:rsidRDefault="00760939" w:rsidP="00AF7EED">
      <w:pPr>
        <w:pStyle w:val="Calloutbox"/>
        <w:spacing w:line="360" w:lineRule="auto"/>
        <w:ind w:firstLine="709"/>
      </w:pPr>
      <w:r>
        <w:t>b) Likely to apply for fee waiver</w:t>
      </w:r>
    </w:p>
    <w:p w14:paraId="746D28E0" w14:textId="54C0B2C1" w:rsidR="00760939" w:rsidRDefault="00760939" w:rsidP="00AF7EED">
      <w:pPr>
        <w:pStyle w:val="Calloutbox"/>
        <w:spacing w:line="360" w:lineRule="auto"/>
        <w:ind w:firstLine="709"/>
      </w:pPr>
      <w:r>
        <w:t xml:space="preserve">c) Unlikely to apply for either </w:t>
      </w:r>
    </w:p>
    <w:p w14:paraId="1AC60533" w14:textId="22F072F6" w:rsidR="00760939" w:rsidRDefault="00760939" w:rsidP="00AF7EED">
      <w:pPr>
        <w:pStyle w:val="Calloutbox"/>
        <w:spacing w:line="360" w:lineRule="auto"/>
        <w:ind w:firstLine="709"/>
      </w:pPr>
      <w:r>
        <w:t>d) Unsure</w:t>
      </w:r>
    </w:p>
    <w:p w14:paraId="39C237B1" w14:textId="3C0B5EA0" w:rsidR="00760939" w:rsidRDefault="00760939" w:rsidP="00643C23">
      <w:pPr>
        <w:pStyle w:val="Calloutbox"/>
        <w:numPr>
          <w:ilvl w:val="0"/>
          <w:numId w:val="38"/>
        </w:numPr>
        <w:spacing w:line="276" w:lineRule="auto"/>
        <w:ind w:left="426" w:hanging="426"/>
      </w:pPr>
      <w:r>
        <w:t>If you are likely to apply for deferral of fees, which options would best minimise the financial impact? (</w:t>
      </w:r>
      <w:r w:rsidR="00387EC7">
        <w:t xml:space="preserve">Refer to </w:t>
      </w:r>
      <w:r w:rsidRPr="00CB6332">
        <w:rPr>
          <w:bCs/>
          <w:u w:val="single"/>
        </w:rPr>
        <w:fldChar w:fldCharType="begin"/>
      </w:r>
      <w:r w:rsidRPr="00617469">
        <w:rPr>
          <w:bCs/>
          <w:u w:val="single"/>
        </w:rPr>
        <w:instrText xml:space="preserve"> REF _Ref124239239 \h  \* MERGEFORMAT </w:instrText>
      </w:r>
      <w:r w:rsidRPr="00CB6332">
        <w:rPr>
          <w:bCs/>
          <w:u w:val="single"/>
        </w:rPr>
      </w:r>
      <w:r w:rsidRPr="00CB6332">
        <w:rPr>
          <w:bCs/>
          <w:u w:val="single"/>
        </w:rPr>
        <w:fldChar w:fldCharType="separate"/>
      </w:r>
      <w:r w:rsidR="00B11E8B" w:rsidRPr="00B11E8B">
        <w:rPr>
          <w:bCs/>
        </w:rPr>
        <w:t xml:space="preserve">Table </w:t>
      </w:r>
      <w:r w:rsidR="00B11E8B" w:rsidRPr="00B11E8B">
        <w:rPr>
          <w:bCs/>
        </w:rPr>
        <w:t>9</w:t>
      </w:r>
      <w:r w:rsidR="00B11E8B" w:rsidRPr="00B11E8B">
        <w:rPr>
          <w:bCs/>
        </w:rPr>
        <w:t xml:space="preserve">: Proposed actions to reduce the financial impact of </w:t>
      </w:r>
      <w:r w:rsidR="00B11E8B" w:rsidRPr="00B11E8B" w:rsidDel="006B2038">
        <w:rPr>
          <w:bCs/>
        </w:rPr>
        <w:t>fees</w:t>
      </w:r>
      <w:r w:rsidRPr="00CB6332">
        <w:rPr>
          <w:bCs/>
          <w:u w:val="single"/>
        </w:rPr>
        <w:fldChar w:fldCharType="end"/>
      </w:r>
      <w:r>
        <w:t>)</w:t>
      </w:r>
    </w:p>
    <w:p w14:paraId="6ADF43AF" w14:textId="77777777" w:rsidR="00760939" w:rsidRDefault="00760939" w:rsidP="00643C23">
      <w:pPr>
        <w:pStyle w:val="Calloutbox"/>
        <w:spacing w:line="360" w:lineRule="auto"/>
        <w:ind w:firstLine="709"/>
      </w:pPr>
      <w:r>
        <w:t>a) Unlikely to apply for deferral of fees</w:t>
      </w:r>
    </w:p>
    <w:p w14:paraId="12348E3B" w14:textId="2FABED27" w:rsidR="00760939" w:rsidRDefault="00760939" w:rsidP="00643C23">
      <w:pPr>
        <w:pStyle w:val="Calloutbox"/>
        <w:spacing w:line="360" w:lineRule="auto"/>
        <w:ind w:firstLine="709"/>
      </w:pPr>
      <w:r>
        <w:t>b) Defer fees until approval</w:t>
      </w:r>
    </w:p>
    <w:p w14:paraId="05413871" w14:textId="71B5BA85" w:rsidR="00760939" w:rsidRDefault="00760939" w:rsidP="00643C23">
      <w:pPr>
        <w:pStyle w:val="Calloutbox"/>
        <w:spacing w:line="360" w:lineRule="auto"/>
        <w:ind w:firstLine="709"/>
      </w:pPr>
      <w:r>
        <w:t xml:space="preserve">c) Defer fees until project commencement </w:t>
      </w:r>
    </w:p>
    <w:p w14:paraId="321EF3B6" w14:textId="77777777" w:rsidR="00760939" w:rsidRDefault="00760939" w:rsidP="00643C23">
      <w:pPr>
        <w:pStyle w:val="Calloutbox"/>
        <w:numPr>
          <w:ilvl w:val="0"/>
          <w:numId w:val="38"/>
        </w:numPr>
        <w:spacing w:line="276" w:lineRule="auto"/>
        <w:ind w:left="426" w:hanging="426"/>
      </w:pPr>
      <w:r>
        <w:t>Which of the proposed changes are most likely to affect project viability?</w:t>
      </w:r>
    </w:p>
    <w:p w14:paraId="1A16AF5D" w14:textId="67E351DF" w:rsidR="007C42A9" w:rsidRDefault="00760939" w:rsidP="00643C23">
      <w:pPr>
        <w:pStyle w:val="Calloutbox"/>
        <w:spacing w:line="360" w:lineRule="auto"/>
        <w:ind w:firstLine="709"/>
      </w:pPr>
      <w:r>
        <w:t xml:space="preserve">a) </w:t>
      </w:r>
      <w:r w:rsidR="007C42A9">
        <w:t>Big increase</w:t>
      </w:r>
      <w:r w:rsidR="00EC5AB0">
        <w:t>s</w:t>
      </w:r>
      <w:r w:rsidR="007C42A9">
        <w:t xml:space="preserve"> to existing fees</w:t>
      </w:r>
    </w:p>
    <w:p w14:paraId="68784A7B" w14:textId="246FD619" w:rsidR="00760939" w:rsidRDefault="00E307B0" w:rsidP="00643C23">
      <w:pPr>
        <w:pStyle w:val="Calloutbox"/>
        <w:spacing w:line="360" w:lineRule="auto"/>
        <w:ind w:firstLine="709"/>
      </w:pPr>
      <w:r>
        <w:t xml:space="preserve">b) </w:t>
      </w:r>
      <w:r w:rsidR="00760939">
        <w:t>Introduction of new charge points table (</w:t>
      </w:r>
      <w:r w:rsidR="00387EC7">
        <w:t xml:space="preserve">Refer to </w:t>
      </w:r>
      <w:r w:rsidR="00260626" w:rsidRPr="00387EC7">
        <w:fldChar w:fldCharType="begin"/>
      </w:r>
      <w:r w:rsidR="00260626" w:rsidRPr="00387EC7">
        <w:instrText xml:space="preserve"> REF _Ref124934528 \h </w:instrText>
      </w:r>
      <w:r w:rsidR="00260626" w:rsidRPr="00643C23">
        <w:instrText xml:space="preserve"> \* MERGEFORMAT </w:instrText>
      </w:r>
      <w:r w:rsidR="00260626" w:rsidRPr="00387EC7">
        <w:fldChar w:fldCharType="separate"/>
      </w:r>
      <w:r w:rsidR="00B11E8B" w:rsidRPr="00B11E8B">
        <w:t xml:space="preserve">Figure </w:t>
      </w:r>
      <w:r w:rsidR="00B11E8B" w:rsidRPr="00B11E8B">
        <w:rPr>
          <w:noProof/>
        </w:rPr>
        <w:t>2</w:t>
      </w:r>
      <w:r w:rsidR="00B11E8B" w:rsidRPr="00191724">
        <w:rPr>
          <w:b/>
        </w:rPr>
        <w:t>: Summary of potential charge points</w:t>
      </w:r>
      <w:r w:rsidR="00260626" w:rsidRPr="00387EC7">
        <w:fldChar w:fldCharType="end"/>
      </w:r>
      <w:r w:rsidR="00760939">
        <w:t xml:space="preserve">, and </w:t>
      </w:r>
      <w:r w:rsidR="00260626">
        <w:fldChar w:fldCharType="begin"/>
      </w:r>
      <w:r w:rsidR="00260626">
        <w:instrText xml:space="preserve"> REF _Ref124934576 \h </w:instrText>
      </w:r>
      <w:r w:rsidR="00260626">
        <w:fldChar w:fldCharType="separate"/>
      </w:r>
      <w:r w:rsidR="00B11E8B" w:rsidRPr="000E0B3B">
        <w:t xml:space="preserve">Table </w:t>
      </w:r>
      <w:r w:rsidR="00B11E8B">
        <w:rPr>
          <w:noProof/>
        </w:rPr>
        <w:t>2</w:t>
      </w:r>
      <w:r w:rsidR="00B11E8B" w:rsidRPr="000E0B3B">
        <w:t xml:space="preserve">: Fee options relating to </w:t>
      </w:r>
      <w:r w:rsidR="00B11E8B" w:rsidRPr="000E0B3B" w:rsidDel="006B2038">
        <w:t>Referral</w:t>
      </w:r>
      <w:r w:rsidR="00260626">
        <w:fldChar w:fldCharType="end"/>
      </w:r>
      <w:r w:rsidR="00760939">
        <w:t xml:space="preserve"> to 8)</w:t>
      </w:r>
    </w:p>
    <w:p w14:paraId="69CE47D1" w14:textId="69D614F6" w:rsidR="00760939" w:rsidRDefault="00E307B0" w:rsidP="00643C23">
      <w:pPr>
        <w:pStyle w:val="Calloutbox"/>
        <w:spacing w:line="360" w:lineRule="auto"/>
        <w:ind w:firstLine="709"/>
      </w:pPr>
      <w:r>
        <w:t>c</w:t>
      </w:r>
      <w:r w:rsidR="00760939">
        <w:t>) Changing complexity matrix (</w:t>
      </w:r>
      <w:r w:rsidR="00A3474B">
        <w:t xml:space="preserve">Refer to </w:t>
      </w:r>
      <w:hyperlink w:anchor="_Attachment_D:_Option" w:history="1">
        <w:r w:rsidR="00760939" w:rsidRPr="00643C23">
          <w:rPr>
            <w:rStyle w:val="Hyperlink"/>
            <w:color w:val="auto"/>
            <w:u w:val="none"/>
          </w:rPr>
          <w:t>Attachment D: Option for complexity tiers</w:t>
        </w:r>
      </w:hyperlink>
      <w:r w:rsidR="00760939" w:rsidRPr="00643C23">
        <w:rPr>
          <w:u w:val="single"/>
        </w:rPr>
        <w:t>)</w:t>
      </w:r>
    </w:p>
    <w:p w14:paraId="29A615C9" w14:textId="23AC308F" w:rsidR="00760939" w:rsidRDefault="00E307B0" w:rsidP="00643C23">
      <w:pPr>
        <w:pStyle w:val="Calloutbox"/>
        <w:spacing w:line="360" w:lineRule="auto"/>
        <w:ind w:firstLine="709"/>
      </w:pPr>
      <w:r>
        <w:t>d</w:t>
      </w:r>
      <w:r w:rsidR="00760939">
        <w:t>) Changing the exemption and waiver criteria (</w:t>
      </w:r>
      <w:r w:rsidR="00387EC7">
        <w:t xml:space="preserve">Refer to </w:t>
      </w:r>
      <w:r w:rsidR="00760939" w:rsidRPr="00773476">
        <w:rPr>
          <w:bCs/>
          <w:u w:val="single"/>
        </w:rPr>
        <w:fldChar w:fldCharType="begin"/>
      </w:r>
      <w:r w:rsidR="00760939" w:rsidRPr="00617469">
        <w:rPr>
          <w:bCs/>
          <w:u w:val="single"/>
        </w:rPr>
        <w:instrText xml:space="preserve"> REF _Ref124239239 \h  \* MERGEFORMAT </w:instrText>
      </w:r>
      <w:r w:rsidR="00760939" w:rsidRPr="00773476">
        <w:rPr>
          <w:bCs/>
          <w:u w:val="single"/>
        </w:rPr>
      </w:r>
      <w:r w:rsidR="00760939" w:rsidRPr="00773476">
        <w:rPr>
          <w:bCs/>
          <w:u w:val="single"/>
        </w:rPr>
        <w:fldChar w:fldCharType="separate"/>
      </w:r>
      <w:r w:rsidR="00B11E8B" w:rsidRPr="00B11E8B">
        <w:rPr>
          <w:bCs/>
        </w:rPr>
        <w:t xml:space="preserve">Table </w:t>
      </w:r>
      <w:r w:rsidR="00B11E8B" w:rsidRPr="00B11E8B">
        <w:rPr>
          <w:bCs/>
        </w:rPr>
        <w:t>9</w:t>
      </w:r>
      <w:r w:rsidR="00B11E8B">
        <w:t xml:space="preserve">: Proposed actions to reduce the financial impact of </w:t>
      </w:r>
      <w:r w:rsidR="00B11E8B" w:rsidDel="006B2038">
        <w:t>fees</w:t>
      </w:r>
      <w:r w:rsidR="00760939" w:rsidRPr="00773476">
        <w:rPr>
          <w:bCs/>
          <w:u w:val="single"/>
        </w:rPr>
        <w:fldChar w:fldCharType="end"/>
      </w:r>
      <w:r w:rsidR="00760939">
        <w:t>)</w:t>
      </w:r>
    </w:p>
    <w:p w14:paraId="55B4F958" w14:textId="77777777" w:rsidR="0004100B" w:rsidRDefault="0004100B" w:rsidP="0073080E">
      <w:pPr>
        <w:pStyle w:val="Calloutbox"/>
        <w:spacing w:line="360" w:lineRule="auto"/>
        <w:ind w:firstLine="360"/>
      </w:pPr>
    </w:p>
    <w:p w14:paraId="147EAE05" w14:textId="11B59435" w:rsidR="00ED7DCA" w:rsidRDefault="00000000" w:rsidP="00643C23">
      <w:pPr>
        <w:pStyle w:val="Calloutbox"/>
        <w:spacing w:line="276" w:lineRule="auto"/>
      </w:pPr>
      <w:hyperlink w:anchor="_Additional_fee_for" w:history="1">
        <w:r w:rsidR="00987E19" w:rsidRPr="00987E19">
          <w:rPr>
            <w:rStyle w:val="Hyperlink"/>
            <w:b/>
          </w:rPr>
          <w:t>Additional fee for accelerated process</w:t>
        </w:r>
      </w:hyperlink>
    </w:p>
    <w:p w14:paraId="582485C4" w14:textId="2299A932" w:rsidR="00ED7DCA" w:rsidRDefault="00F01AA1" w:rsidP="00643C23">
      <w:pPr>
        <w:pStyle w:val="Calloutbox"/>
        <w:numPr>
          <w:ilvl w:val="0"/>
          <w:numId w:val="39"/>
        </w:numPr>
        <w:spacing w:line="276" w:lineRule="auto"/>
        <w:ind w:left="426" w:hanging="426"/>
      </w:pPr>
      <w:r w:rsidRPr="005D28F3">
        <w:rPr>
          <w:lang w:eastAsia="ja-JP"/>
        </w:rPr>
        <w:t xml:space="preserve">Would you </w:t>
      </w:r>
      <w:r>
        <w:rPr>
          <w:lang w:eastAsia="ja-JP"/>
        </w:rPr>
        <w:t>pay an additional fee to</w:t>
      </w:r>
      <w:r w:rsidRPr="005D28F3">
        <w:rPr>
          <w:lang w:eastAsia="ja-JP"/>
        </w:rPr>
        <w:t xml:space="preserve"> take up an accelerated pathway</w:t>
      </w:r>
      <w:r>
        <w:rPr>
          <w:lang w:eastAsia="ja-JP"/>
        </w:rPr>
        <w:t xml:space="preserve"> and</w:t>
      </w:r>
      <w:r w:rsidRPr="005D28F3">
        <w:rPr>
          <w:lang w:eastAsia="ja-JP"/>
        </w:rPr>
        <w:t xml:space="preserve"> have more experienced/senior staff assess your project?</w:t>
      </w:r>
    </w:p>
    <w:p w14:paraId="0C2C9D4D" w14:textId="77777777" w:rsidR="00ED7DCA" w:rsidRDefault="00ED7DCA" w:rsidP="00ED7DCA">
      <w:pPr>
        <w:pStyle w:val="Calloutbox"/>
        <w:spacing w:line="360" w:lineRule="auto"/>
        <w:ind w:firstLine="720"/>
      </w:pPr>
      <w:r>
        <w:t>a) Yes</w:t>
      </w:r>
    </w:p>
    <w:p w14:paraId="269B586F" w14:textId="77777777" w:rsidR="00ED7DCA" w:rsidRDefault="00ED7DCA" w:rsidP="00ED7DCA">
      <w:pPr>
        <w:pStyle w:val="Calloutbox"/>
        <w:spacing w:line="360" w:lineRule="auto"/>
      </w:pPr>
      <w:r>
        <w:tab/>
        <w:t>b) No</w:t>
      </w:r>
    </w:p>
    <w:p w14:paraId="309C5C6A" w14:textId="77777777" w:rsidR="00ED7DCA" w:rsidRDefault="00ED7DCA" w:rsidP="00643C23">
      <w:pPr>
        <w:pStyle w:val="Calloutbox"/>
        <w:numPr>
          <w:ilvl w:val="0"/>
          <w:numId w:val="39"/>
        </w:numPr>
        <w:spacing w:line="276" w:lineRule="auto"/>
        <w:ind w:left="426" w:hanging="426"/>
      </w:pPr>
      <w:r>
        <w:t>If yes, what steps in the process would be most desirable for you to accelerate?</w:t>
      </w:r>
    </w:p>
    <w:p w14:paraId="799209EC" w14:textId="77777777" w:rsidR="00ED7DCA" w:rsidRDefault="00ED7DCA" w:rsidP="00A03859">
      <w:pPr>
        <w:pStyle w:val="Calloutbox"/>
        <w:spacing w:line="360" w:lineRule="auto"/>
      </w:pPr>
      <w:r>
        <w:tab/>
        <w:t>a) Referral</w:t>
      </w:r>
    </w:p>
    <w:p w14:paraId="7293A482" w14:textId="77777777" w:rsidR="00ED7DCA" w:rsidRDefault="00ED7DCA" w:rsidP="00440C03">
      <w:pPr>
        <w:pStyle w:val="Calloutbox"/>
        <w:spacing w:line="360" w:lineRule="auto"/>
      </w:pPr>
      <w:r>
        <w:tab/>
        <w:t>b) Assessment</w:t>
      </w:r>
    </w:p>
    <w:p w14:paraId="251B0025" w14:textId="77777777" w:rsidR="00ED7DCA" w:rsidRDefault="00ED7DCA" w:rsidP="00440C03">
      <w:pPr>
        <w:pStyle w:val="Calloutbox"/>
        <w:spacing w:line="360" w:lineRule="auto"/>
      </w:pPr>
      <w:r>
        <w:tab/>
        <w:t>c) Approval</w:t>
      </w:r>
    </w:p>
    <w:p w14:paraId="17E15B18" w14:textId="77777777" w:rsidR="00ED7DCA" w:rsidRDefault="00ED7DCA" w:rsidP="00440C03">
      <w:pPr>
        <w:pStyle w:val="Calloutbox"/>
        <w:spacing w:line="360" w:lineRule="auto"/>
      </w:pPr>
      <w:r>
        <w:tab/>
        <w:t>d) Post Approval</w:t>
      </w:r>
    </w:p>
    <w:p w14:paraId="3B705E6B" w14:textId="77777777" w:rsidR="00ED7DCA" w:rsidRDefault="00ED7DCA" w:rsidP="00ED7DCA">
      <w:pPr>
        <w:pStyle w:val="Calloutbox"/>
        <w:spacing w:line="360" w:lineRule="auto"/>
      </w:pPr>
      <w:r>
        <w:tab/>
        <w:t>e) All the above</w:t>
      </w:r>
    </w:p>
    <w:p w14:paraId="48852959" w14:textId="77777777" w:rsidR="00ED7DCA" w:rsidRDefault="00ED7DCA" w:rsidP="00ED7DCA">
      <w:pPr>
        <w:pStyle w:val="Calloutbox"/>
        <w:spacing w:line="360" w:lineRule="auto"/>
      </w:pPr>
      <w:r>
        <w:lastRenderedPageBreak/>
        <w:tab/>
        <w:t>f) None of the above</w:t>
      </w:r>
    </w:p>
    <w:p w14:paraId="2DFC057C" w14:textId="77777777" w:rsidR="00ED7DCA" w:rsidRDefault="00ED7DCA" w:rsidP="00ED7DCA">
      <w:pPr>
        <w:pStyle w:val="Calloutbox"/>
        <w:spacing w:line="360" w:lineRule="auto"/>
      </w:pPr>
    </w:p>
    <w:p w14:paraId="4910B44A" w14:textId="77777777" w:rsidR="00FB2E07" w:rsidRDefault="00FB2E07" w:rsidP="00ED7DCA">
      <w:pPr>
        <w:pStyle w:val="Calloutbox"/>
        <w:spacing w:line="360" w:lineRule="auto"/>
      </w:pPr>
    </w:p>
    <w:p w14:paraId="601892A3" w14:textId="08E051A2" w:rsidR="00ED7DCA" w:rsidRPr="00617469" w:rsidRDefault="00000000" w:rsidP="00ED7DCA">
      <w:pPr>
        <w:pStyle w:val="Calloutbox"/>
        <w:spacing w:line="360" w:lineRule="auto"/>
      </w:pPr>
      <w:hyperlink w:anchor="_Levies" w:history="1">
        <w:r w:rsidR="00ED7DCA" w:rsidRPr="00987E19">
          <w:rPr>
            <w:rStyle w:val="Hyperlink"/>
            <w:b/>
          </w:rPr>
          <w:t>Levies</w:t>
        </w:r>
      </w:hyperlink>
      <w:r w:rsidR="00ED7DCA" w:rsidRPr="00643C23">
        <w:rPr>
          <w:b/>
        </w:rPr>
        <w:t xml:space="preserve"> </w:t>
      </w:r>
      <w:r w:rsidR="00ED7DCA" w:rsidRPr="00643C23">
        <w:t>(</w:t>
      </w:r>
      <w:r w:rsidR="005E0B1A" w:rsidRPr="00643C23">
        <w:t xml:space="preserve">Refer to </w:t>
      </w:r>
      <w:r w:rsidR="00ED7DCA" w:rsidRPr="00191724">
        <w:rPr>
          <w:u w:val="single"/>
        </w:rPr>
        <w:fldChar w:fldCharType="begin"/>
      </w:r>
      <w:r w:rsidR="00ED7DCA" w:rsidRPr="00191724">
        <w:rPr>
          <w:u w:val="single"/>
        </w:rPr>
        <w:instrText xml:space="preserve"> REF _Ref124169178 \h </w:instrText>
      </w:r>
      <w:r w:rsidR="00ED7DCA">
        <w:rPr>
          <w:bCs/>
          <w:u w:val="single"/>
        </w:rPr>
        <w:instrText xml:space="preserve"> \* MERGEFORMAT </w:instrText>
      </w:r>
      <w:r w:rsidR="00ED7DCA" w:rsidRPr="00191724">
        <w:rPr>
          <w:u w:val="single"/>
        </w:rPr>
      </w:r>
      <w:r w:rsidR="00ED7DCA" w:rsidRPr="00191724">
        <w:rPr>
          <w:u w:val="single"/>
        </w:rPr>
        <w:fldChar w:fldCharType="separate"/>
      </w:r>
      <w:r w:rsidR="00B11E8B">
        <w:t xml:space="preserve">Table </w:t>
      </w:r>
      <w:r w:rsidR="00B11E8B">
        <w:t>10</w:t>
      </w:r>
      <w:r w:rsidR="00B11E8B">
        <w:t xml:space="preserve">: Levy structure </w:t>
      </w:r>
      <w:r w:rsidR="00ED7DCA" w:rsidRPr="00191724">
        <w:rPr>
          <w:u w:val="single"/>
        </w:rPr>
        <w:fldChar w:fldCharType="end"/>
      </w:r>
      <w:r w:rsidR="00ED7DCA" w:rsidRPr="00191724">
        <w:rPr>
          <w:u w:val="single"/>
        </w:rPr>
        <w:t>)</w:t>
      </w:r>
    </w:p>
    <w:p w14:paraId="35C93760" w14:textId="77777777" w:rsidR="00EF22ED" w:rsidRDefault="00EF22ED" w:rsidP="00EF22ED">
      <w:pPr>
        <w:pStyle w:val="Calloutbox"/>
        <w:numPr>
          <w:ilvl w:val="0"/>
          <w:numId w:val="39"/>
        </w:numPr>
        <w:spacing w:line="276" w:lineRule="auto"/>
        <w:ind w:left="426" w:hanging="426"/>
      </w:pPr>
      <w:r>
        <w:t>If a levy approach is taken, when would you prefer to pay a levy:</w:t>
      </w:r>
    </w:p>
    <w:p w14:paraId="035E3565" w14:textId="77777777" w:rsidR="00EF22ED" w:rsidRDefault="00EF22ED" w:rsidP="00EF22ED">
      <w:pPr>
        <w:pStyle w:val="Calloutbox"/>
        <w:spacing w:before="240" w:line="360" w:lineRule="auto"/>
      </w:pPr>
      <w:r>
        <w:tab/>
        <w:t xml:space="preserve">a) Progressively during the assessment </w:t>
      </w:r>
    </w:p>
    <w:p w14:paraId="50331D29" w14:textId="77777777" w:rsidR="00EF22ED" w:rsidRDefault="00EF22ED" w:rsidP="00EF22ED">
      <w:pPr>
        <w:pStyle w:val="Calloutbox"/>
        <w:spacing w:before="240" w:line="360" w:lineRule="auto"/>
      </w:pPr>
      <w:r>
        <w:tab/>
        <w:t>b) Annual fee post-approval</w:t>
      </w:r>
    </w:p>
    <w:p w14:paraId="53F293F2" w14:textId="77777777" w:rsidR="00EF22ED" w:rsidRDefault="00EF22ED" w:rsidP="00EF22ED">
      <w:pPr>
        <w:pStyle w:val="Calloutbox"/>
        <w:spacing w:before="240" w:after="0" w:line="360" w:lineRule="auto"/>
      </w:pPr>
      <w:r>
        <w:tab/>
        <w:t>c) Other (please specify)</w:t>
      </w:r>
    </w:p>
    <w:p w14:paraId="0CBFE8C4" w14:textId="5346EED4" w:rsidR="00015847" w:rsidRDefault="00EF22ED" w:rsidP="00EF22ED">
      <w:pPr>
        <w:pStyle w:val="Calloutbox"/>
        <w:numPr>
          <w:ilvl w:val="0"/>
          <w:numId w:val="39"/>
        </w:numPr>
        <w:spacing w:line="276" w:lineRule="auto"/>
        <w:ind w:left="426" w:hanging="426"/>
      </w:pPr>
      <w:r>
        <w:rPr>
          <w:lang w:eastAsia="ja-JP"/>
        </w:rPr>
        <w:t>The levy would likely be set at different rates for different industries and sites. Should the size of the levy be decided by</w:t>
      </w:r>
      <w:r w:rsidR="00015847">
        <w:rPr>
          <w:lang w:eastAsia="ja-JP"/>
        </w:rPr>
        <w:t>:</w:t>
      </w:r>
    </w:p>
    <w:p w14:paraId="395155E2" w14:textId="77777777" w:rsidR="00015847" w:rsidRDefault="00015847" w:rsidP="00015847">
      <w:pPr>
        <w:pStyle w:val="Calloutbox"/>
        <w:spacing w:line="360" w:lineRule="auto"/>
        <w:ind w:firstLine="720"/>
      </w:pPr>
      <w:r>
        <w:t>a) Industry type</w:t>
      </w:r>
    </w:p>
    <w:p w14:paraId="00589F2A" w14:textId="77777777" w:rsidR="00015847" w:rsidRDefault="00015847" w:rsidP="00015847">
      <w:pPr>
        <w:pStyle w:val="Calloutbox"/>
        <w:spacing w:line="360" w:lineRule="auto"/>
        <w:ind w:firstLine="720"/>
      </w:pPr>
      <w:r>
        <w:t>b) Industry type and complexity matrix</w:t>
      </w:r>
    </w:p>
    <w:p w14:paraId="62DEBC7D" w14:textId="77777777" w:rsidR="00015847" w:rsidRDefault="00015847" w:rsidP="00015847">
      <w:pPr>
        <w:pStyle w:val="Calloutbox"/>
        <w:spacing w:line="360" w:lineRule="auto"/>
        <w:ind w:firstLine="720"/>
      </w:pPr>
      <w:r>
        <w:t>c) Industry type and value of project</w:t>
      </w:r>
    </w:p>
    <w:p w14:paraId="15F1E407" w14:textId="77777777" w:rsidR="00015847" w:rsidRDefault="00015847" w:rsidP="00015847">
      <w:pPr>
        <w:pStyle w:val="Calloutbox"/>
        <w:spacing w:line="360" w:lineRule="auto"/>
        <w:ind w:firstLine="720"/>
      </w:pPr>
      <w:r>
        <w:t xml:space="preserve">d) Industry type and production rate at the project site </w:t>
      </w:r>
    </w:p>
    <w:p w14:paraId="7BC58F85" w14:textId="77777777" w:rsidR="00015847" w:rsidRDefault="00015847" w:rsidP="00015847">
      <w:pPr>
        <w:pStyle w:val="Calloutbox"/>
        <w:spacing w:line="360" w:lineRule="auto"/>
        <w:ind w:firstLine="720"/>
      </w:pPr>
      <w:r>
        <w:t>e) Other (please specify)</w:t>
      </w:r>
    </w:p>
    <w:p w14:paraId="72FE7A09" w14:textId="77777777" w:rsidR="000530F1" w:rsidRDefault="000530F1" w:rsidP="00643C23">
      <w:pPr>
        <w:pStyle w:val="Calloutbox"/>
        <w:numPr>
          <w:ilvl w:val="0"/>
          <w:numId w:val="39"/>
        </w:numPr>
        <w:spacing w:line="276" w:lineRule="auto"/>
        <w:ind w:left="426" w:hanging="426"/>
      </w:pPr>
      <w:r>
        <w:t>Do you use a formal cost estimation process to determine the total cost of projects?</w:t>
      </w:r>
    </w:p>
    <w:p w14:paraId="279C95AB" w14:textId="77777777" w:rsidR="000530F1" w:rsidRDefault="000530F1" w:rsidP="000530F1">
      <w:pPr>
        <w:pStyle w:val="Calloutbox"/>
        <w:spacing w:line="360" w:lineRule="auto"/>
        <w:ind w:firstLine="720"/>
      </w:pPr>
      <w:r>
        <w:t>a) Yes</w:t>
      </w:r>
    </w:p>
    <w:p w14:paraId="3D269843" w14:textId="77777777" w:rsidR="000530F1" w:rsidRDefault="000530F1" w:rsidP="000530F1">
      <w:pPr>
        <w:pStyle w:val="Calloutbox"/>
        <w:spacing w:line="360" w:lineRule="auto"/>
      </w:pPr>
      <w:r>
        <w:tab/>
        <w:t>b) No</w:t>
      </w:r>
    </w:p>
    <w:p w14:paraId="0CAC25B3" w14:textId="6CF8BED2" w:rsidR="000530F1" w:rsidRDefault="000530F1" w:rsidP="00643C23">
      <w:pPr>
        <w:pStyle w:val="Calloutbox"/>
        <w:numPr>
          <w:ilvl w:val="0"/>
          <w:numId w:val="39"/>
        </w:numPr>
        <w:spacing w:line="276" w:lineRule="auto"/>
        <w:ind w:left="426" w:hanging="426"/>
      </w:pPr>
      <w:r>
        <w:t xml:space="preserve">If yes, at what class </w:t>
      </w:r>
      <w:r w:rsidR="00693B7F">
        <w:t xml:space="preserve">of </w:t>
      </w:r>
      <w:r>
        <w:t xml:space="preserve">cost estimation do you generally have at the time of project </w:t>
      </w:r>
      <w:r w:rsidR="006F68E0">
        <w:t>referral</w:t>
      </w:r>
      <w:r>
        <w:t>?</w:t>
      </w:r>
    </w:p>
    <w:p w14:paraId="432EF1F5" w14:textId="77777777" w:rsidR="000530F1" w:rsidRDefault="000530F1" w:rsidP="00643C23">
      <w:pPr>
        <w:pStyle w:val="Calloutbox"/>
        <w:spacing w:before="240" w:line="360" w:lineRule="auto"/>
      </w:pPr>
      <w:r>
        <w:tab/>
        <w:t>a) Class 5 – conceptual stage + or – 20 – 100% accuracy</w:t>
      </w:r>
    </w:p>
    <w:p w14:paraId="7B052B1A" w14:textId="77777777" w:rsidR="000530F1" w:rsidRDefault="000530F1" w:rsidP="00643C23">
      <w:pPr>
        <w:pStyle w:val="Calloutbox"/>
        <w:spacing w:before="240" w:line="360" w:lineRule="auto"/>
      </w:pPr>
      <w:r>
        <w:tab/>
        <w:t>b) Class 4 – prefeasibility stage + or – 15 – 50% accuracy</w:t>
      </w:r>
    </w:p>
    <w:p w14:paraId="10538241" w14:textId="77777777" w:rsidR="000530F1" w:rsidRDefault="000530F1" w:rsidP="00643C23">
      <w:pPr>
        <w:pStyle w:val="Calloutbox"/>
        <w:spacing w:before="240" w:line="360" w:lineRule="auto"/>
      </w:pPr>
      <w:r>
        <w:tab/>
        <w:t>c) Class 3 – feasibility stage + or – 10 – 30% accuracy</w:t>
      </w:r>
    </w:p>
    <w:p w14:paraId="6EB8AA30" w14:textId="77777777" w:rsidR="000530F1" w:rsidRDefault="000530F1" w:rsidP="00643C23">
      <w:pPr>
        <w:pStyle w:val="Calloutbox"/>
        <w:spacing w:before="240" w:line="360" w:lineRule="auto"/>
      </w:pPr>
      <w:r>
        <w:tab/>
        <w:t>d) Class 2 – detailed stage + or – 5 – 20% accuracy</w:t>
      </w:r>
    </w:p>
    <w:p w14:paraId="3D65E494" w14:textId="77777777" w:rsidR="000530F1" w:rsidRDefault="000530F1" w:rsidP="00643C23">
      <w:pPr>
        <w:pStyle w:val="Calloutbox"/>
        <w:spacing w:before="240" w:line="360" w:lineRule="auto"/>
      </w:pPr>
      <w:r>
        <w:tab/>
        <w:t>e) Not sure</w:t>
      </w:r>
    </w:p>
    <w:p w14:paraId="45844941" w14:textId="77777777" w:rsidR="00745D6E" w:rsidRDefault="00745D6E" w:rsidP="00745D6E">
      <w:pPr>
        <w:pStyle w:val="Calloutbox"/>
        <w:spacing w:line="276" w:lineRule="auto"/>
        <w:rPr>
          <w:rStyle w:val="Hyperlink"/>
          <w:b/>
          <w:bCs/>
        </w:rPr>
      </w:pPr>
    </w:p>
    <w:p w14:paraId="180A8175" w14:textId="1A5EE502" w:rsidR="00745D6E" w:rsidRPr="005D3E0D" w:rsidRDefault="00745D6E" w:rsidP="00745D6E">
      <w:pPr>
        <w:pStyle w:val="Calloutbox"/>
        <w:spacing w:line="276" w:lineRule="auto"/>
        <w:rPr>
          <w:rStyle w:val="Hyperlink"/>
          <w:b/>
          <w:bCs/>
        </w:rPr>
      </w:pPr>
      <w:r w:rsidRPr="005D3E0D">
        <w:rPr>
          <w:rStyle w:val="Hyperlink"/>
          <w:b/>
          <w:bCs/>
        </w:rPr>
        <w:t>Impact of implementing changes to cost recovery</w:t>
      </w:r>
    </w:p>
    <w:p w14:paraId="05ECE654" w14:textId="2D6D8824" w:rsidR="005D3E0D" w:rsidRDefault="00745D6E" w:rsidP="00D003BA">
      <w:pPr>
        <w:pStyle w:val="Calloutbox"/>
        <w:numPr>
          <w:ilvl w:val="0"/>
          <w:numId w:val="39"/>
        </w:numPr>
        <w:spacing w:line="360" w:lineRule="auto"/>
        <w:ind w:left="426" w:hanging="426"/>
      </w:pPr>
      <w:r w:rsidRPr="00375B46">
        <w:t>What are the impacts of implementing the proposed changes to cost recovery?</w:t>
      </w:r>
    </w:p>
    <w:p w14:paraId="3A02331A" w14:textId="5EFA5222" w:rsidR="000D78B4" w:rsidRDefault="000D78B4">
      <w:pPr>
        <w:spacing w:after="160"/>
        <w:rPr>
          <w:rFonts w:asciiTheme="majorHAnsi" w:eastAsiaTheme="majorEastAsia" w:hAnsiTheme="majorHAnsi" w:cstheme="majorBidi"/>
          <w:color w:val="BB4E06" w:themeColor="accent3" w:themeTint="BF"/>
          <w:sz w:val="40"/>
          <w:szCs w:val="48"/>
        </w:rPr>
      </w:pPr>
      <w:r>
        <w:br w:type="page"/>
      </w:r>
    </w:p>
    <w:p w14:paraId="218D8600" w14:textId="00EAD9B2" w:rsidR="00E03A8D" w:rsidRDefault="00E03A8D" w:rsidP="00E03A8D">
      <w:pPr>
        <w:pStyle w:val="Heading2"/>
        <w:ind w:firstLine="567"/>
      </w:pPr>
      <w:bookmarkStart w:id="109" w:name="_Attachment_B:_Description"/>
      <w:bookmarkStart w:id="110" w:name="_Toc124939413"/>
      <w:bookmarkStart w:id="111" w:name="_Toc125117842"/>
      <w:bookmarkEnd w:id="109"/>
      <w:r>
        <w:lastRenderedPageBreak/>
        <w:t xml:space="preserve">Attachment </w:t>
      </w:r>
      <w:r w:rsidR="004B683E">
        <w:t>B</w:t>
      </w:r>
      <w:r>
        <w:t>: Description of Activities</w:t>
      </w:r>
      <w:bookmarkEnd w:id="110"/>
      <w:bookmarkEnd w:id="111"/>
      <w:r>
        <w:t xml:space="preserve"> </w:t>
      </w:r>
    </w:p>
    <w:p w14:paraId="3B32F50C" w14:textId="34757216" w:rsidR="0030600C" w:rsidRPr="00191724" w:rsidRDefault="0030600C" w:rsidP="00191724">
      <w:pPr>
        <w:pStyle w:val="Caption"/>
        <w:rPr>
          <w:rStyle w:val="SubtleEmphasis"/>
          <w:b/>
          <w:i/>
          <w:color w:val="auto"/>
        </w:rPr>
      </w:pPr>
      <w:bookmarkStart w:id="112" w:name="_Toc124237475"/>
      <w:bookmarkStart w:id="113" w:name="_Toc124939433"/>
      <w:bookmarkStart w:id="114" w:name="_Toc125117862"/>
      <w:r w:rsidRPr="00191724">
        <w:rPr>
          <w:b/>
          <w:bCs/>
          <w:i w:val="0"/>
          <w:iCs w:val="0"/>
        </w:rPr>
        <w:t>Figure</w:t>
      </w:r>
      <w:r w:rsidRPr="00191724">
        <w:rPr>
          <w:b/>
          <w:i w:val="0"/>
        </w:rPr>
        <w:t xml:space="preserve"> </w:t>
      </w:r>
      <w:r w:rsidRPr="00191724">
        <w:rPr>
          <w:b/>
          <w:i w:val="0"/>
        </w:rPr>
        <w:fldChar w:fldCharType="begin"/>
      </w:r>
      <w:r w:rsidRPr="00191724">
        <w:rPr>
          <w:b/>
          <w:i w:val="0"/>
        </w:rPr>
        <w:instrText xml:space="preserve"> SEQ Figure \* ARABIC </w:instrText>
      </w:r>
      <w:r w:rsidRPr="00191724">
        <w:rPr>
          <w:b/>
          <w:i w:val="0"/>
        </w:rPr>
        <w:fldChar w:fldCharType="separate"/>
      </w:r>
      <w:r w:rsidR="00B11E8B">
        <w:rPr>
          <w:b/>
          <w:i w:val="0"/>
          <w:noProof/>
        </w:rPr>
        <w:t>3</w:t>
      </w:r>
      <w:r w:rsidRPr="00191724">
        <w:rPr>
          <w:b/>
          <w:i w:val="0"/>
        </w:rPr>
        <w:fldChar w:fldCharType="end"/>
      </w:r>
      <w:r w:rsidRPr="00191724">
        <w:rPr>
          <w:b/>
          <w:i w:val="0"/>
        </w:rPr>
        <w:t xml:space="preserve">: Summary of Parts 7 to 9 Environmental Assessment </w:t>
      </w:r>
      <w:r w:rsidRPr="00191724">
        <w:rPr>
          <w:b/>
          <w:i w:val="0"/>
          <w:u w:val="single"/>
        </w:rPr>
        <w:t>Direct</w:t>
      </w:r>
      <w:r w:rsidRPr="00191724">
        <w:rPr>
          <w:b/>
          <w:i w:val="0"/>
        </w:rPr>
        <w:t xml:space="preserve"> Activities</w:t>
      </w:r>
      <w:bookmarkEnd w:id="112"/>
      <w:bookmarkEnd w:id="113"/>
      <w:bookmarkEnd w:id="114"/>
    </w:p>
    <w:p w14:paraId="375DF8F7" w14:textId="483CBB72" w:rsidR="00AA6EB3" w:rsidRDefault="000E2E64" w:rsidP="00191724">
      <w:pPr>
        <w:pStyle w:val="Bulletpoints"/>
        <w:numPr>
          <w:ilvl w:val="0"/>
          <w:numId w:val="0"/>
        </w:numPr>
        <w:ind w:left="360" w:hanging="360"/>
        <w:rPr>
          <w:rStyle w:val="SubtleEmphasis"/>
          <w:b/>
          <w:bCs/>
          <w:i w:val="0"/>
          <w:iCs w:val="0"/>
          <w:color w:val="auto"/>
        </w:rPr>
      </w:pPr>
      <w:r w:rsidDel="002C25ED">
        <w:t xml:space="preserve"> </w:t>
      </w:r>
      <w:r w:rsidR="003643FB" w:rsidDel="002C25ED">
        <w:t xml:space="preserve"> </w:t>
      </w:r>
      <w:r w:rsidR="00122EE2">
        <w:rPr>
          <w:noProof/>
        </w:rPr>
        <w:drawing>
          <wp:inline distT="0" distB="0" distL="0" distR="0" wp14:anchorId="51C341E6" wp14:editId="440D0BDA">
            <wp:extent cx="5731510" cy="3874135"/>
            <wp:effectExtent l="0" t="0" r="2540" b="0"/>
            <wp:docPr id="28" name="Picture 28" descr="Figure shows a summary of direct activities aligned to description and example of sub-activities.&#10;&#10;Referral: A referral is required to be lodged by the person proposing to the Minister via the Department. If the action referred is deemed to be a controlled action, it continues to Assessment. The Minister makes a decision within 20 business days on need for assessment and assessment type. Sub-activities include pre-referral, referral validation, referral decision, fee exemptions and waivers, variations, reconsiderations, statement of reasons, terminations and determine assessment approach.&#10;&#10;Assessment:  The assessment stage is when the provided information is assessed for the impact on MNES. The assessment could be completed using one of the following types: Assessment on referral information, Assessment on preliminary documentation, Assessment by public inquiry, Assessment by public environment report, Assessment by environment impact statement and Assessment by bilateral agreement. Sub-activities include determine assessment approach, assessment by type, other assessments, additional consultation/review, variations, reconsiderations, statement of reasons and terminations. &#10;&#10;Approval: Various conditions could be attached ot the approval including expiry date, management plan or offset strategy that approval holders need to follow. There could also be additional annual compliance or other reporting conditions which again needs to be met in order to be compliant. Sub-activities include approval decision, determine approval conditions and statement of reasons. &#10;&#10;Post-Approval: post-approval manages the conditions to the approval determined above. Sub-activities include action management plans and variations. &#10;&#10;Compliance: Compliance includes conducting environmental history checks, monitoring approval holders, investigations. Sub-activities include environmental history checks, assurance monitoring, audit and variations. Note that specific sub-activities may be direct or indirect.&#10;&#10;Legal: Legal provides advice to ensure the process is in accordance with relevant legislation. Sub-activities include prior authorisations advice and decision brief reviews. Note that specific sub-activities may be direct or in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gure shows a summary of direct activities aligned to description and example of sub-activities.&#10;&#10;Referral: A referral is required to be lodged by the person proposing to the Minister via the Department. If the action referred is deemed to be a controlled action, it continues to Assessment. The Minister makes a decision within 20 business days on need for assessment and assessment type. Sub-activities include pre-referral, referral validation, referral decision, fee exemptions and waivers, variations, reconsiderations, statement of reasons, terminations and determine assessment approach.&#10;&#10;Assessment:  The assessment stage is when the provided information is assessed for the impact on MNES. The assessment could be completed using one of the following types: Assessment on referral information, Assessment on preliminary documentation, Assessment by public inquiry, Assessment by public environment report, Assessment by environment impact statement and Assessment by bilateral agreement. Sub-activities include determine assessment approach, assessment by type, other assessments, additional consultation/review, variations, reconsiderations, statement of reasons and terminations. &#10;&#10;Approval: Various conditions could be attached ot the approval including expiry date, management plan or offset strategy that approval holders need to follow. There could also be additional annual compliance or other reporting conditions which again needs to be met in order to be compliant. Sub-activities include approval decision, determine approval conditions and statement of reasons. &#10;&#10;Post-Approval: post-approval manages the conditions to the approval determined above. Sub-activities include action management plans and variations. &#10;&#10;Compliance: Compliance includes conducting environmental history checks, monitoring approval holders, investigations. Sub-activities include environmental history checks, assurance monitoring, audit and variations. Note that specific sub-activities may be direct or indirect.&#10;&#10;Legal: Legal provides advice to ensure the process is in accordance with relevant legislation. Sub-activities include prior authorisations advice and decision brief reviews. Note that specific sub-activities may be direct or indirect."/>
                    <pic:cNvPicPr/>
                  </pic:nvPicPr>
                  <pic:blipFill>
                    <a:blip r:embed="rId29"/>
                    <a:stretch>
                      <a:fillRect/>
                    </a:stretch>
                  </pic:blipFill>
                  <pic:spPr>
                    <a:xfrm>
                      <a:off x="0" y="0"/>
                      <a:ext cx="5731510" cy="3874135"/>
                    </a:xfrm>
                    <a:prstGeom prst="rect">
                      <a:avLst/>
                    </a:prstGeom>
                  </pic:spPr>
                </pic:pic>
              </a:graphicData>
            </a:graphic>
          </wp:inline>
        </w:drawing>
      </w:r>
      <w:r w:rsidR="00122EE2" w:rsidDel="002C25ED">
        <w:t xml:space="preserve"> </w:t>
      </w:r>
    </w:p>
    <w:p w14:paraId="2AE7493B" w14:textId="0584C508" w:rsidR="0030600C" w:rsidRPr="00191724" w:rsidRDefault="0030600C" w:rsidP="0030600C">
      <w:pPr>
        <w:pStyle w:val="Caption"/>
        <w:rPr>
          <w:b/>
          <w:i w:val="0"/>
        </w:rPr>
      </w:pPr>
      <w:bookmarkStart w:id="115" w:name="_Toc124237476"/>
      <w:bookmarkStart w:id="116" w:name="_Toc124939434"/>
      <w:bookmarkStart w:id="117" w:name="_Toc125117863"/>
      <w:r w:rsidRPr="00191724">
        <w:rPr>
          <w:b/>
          <w:i w:val="0"/>
        </w:rPr>
        <w:t xml:space="preserve">Figure </w:t>
      </w:r>
      <w:r w:rsidRPr="00191724">
        <w:rPr>
          <w:b/>
          <w:i w:val="0"/>
        </w:rPr>
        <w:fldChar w:fldCharType="begin"/>
      </w:r>
      <w:r w:rsidRPr="00191724">
        <w:rPr>
          <w:b/>
          <w:i w:val="0"/>
        </w:rPr>
        <w:instrText xml:space="preserve"> SEQ Figure \* ARABIC </w:instrText>
      </w:r>
      <w:r w:rsidRPr="00191724">
        <w:rPr>
          <w:b/>
          <w:i w:val="0"/>
        </w:rPr>
        <w:fldChar w:fldCharType="separate"/>
      </w:r>
      <w:r w:rsidR="00B11E8B">
        <w:rPr>
          <w:b/>
          <w:i w:val="0"/>
          <w:noProof/>
        </w:rPr>
        <w:t>4</w:t>
      </w:r>
      <w:r w:rsidRPr="00191724">
        <w:rPr>
          <w:b/>
          <w:i w:val="0"/>
        </w:rPr>
        <w:fldChar w:fldCharType="end"/>
      </w:r>
      <w:r w:rsidRPr="00191724">
        <w:rPr>
          <w:b/>
          <w:i w:val="0"/>
        </w:rPr>
        <w:t xml:space="preserve">: Summary of Parts 7 to 9 Environmental Assessment </w:t>
      </w:r>
      <w:r w:rsidRPr="00191724">
        <w:rPr>
          <w:b/>
          <w:i w:val="0"/>
          <w:u w:val="single"/>
        </w:rPr>
        <w:t>Indirect</w:t>
      </w:r>
      <w:r w:rsidRPr="00191724">
        <w:rPr>
          <w:b/>
          <w:i w:val="0"/>
        </w:rPr>
        <w:t xml:space="preserve"> Activities</w:t>
      </w:r>
      <w:bookmarkEnd w:id="115"/>
      <w:bookmarkEnd w:id="116"/>
      <w:bookmarkEnd w:id="117"/>
    </w:p>
    <w:p w14:paraId="7A503C70" w14:textId="7A06A3EA" w:rsidR="0030600C" w:rsidRPr="00295374" w:rsidRDefault="0030600C" w:rsidP="00AA6EB3">
      <w:pPr>
        <w:tabs>
          <w:tab w:val="left" w:pos="5375"/>
        </w:tabs>
        <w:rPr>
          <w:rStyle w:val="SubtleEmphasis"/>
          <w:i w:val="0"/>
          <w:color w:val="auto"/>
        </w:rPr>
      </w:pPr>
      <w:r w:rsidRPr="00FE01A9">
        <w:rPr>
          <w:rStyle w:val="SubtleEmphasis"/>
          <w:b/>
          <w:bCs/>
          <w:i w:val="0"/>
          <w:iCs w:val="0"/>
          <w:noProof/>
          <w:color w:val="auto"/>
        </w:rPr>
        <w:drawing>
          <wp:inline distT="0" distB="0" distL="0" distR="0" wp14:anchorId="07B187A3" wp14:editId="48167006">
            <wp:extent cx="5991367" cy="3754531"/>
            <wp:effectExtent l="0" t="0" r="0" b="0"/>
            <wp:docPr id="9" name="Picture 9" descr="Figure shows a summary of indirect activities aligned to description and example of sub-activities.&#10;&#10;Strategy and regulation practice: The planning of strategy across the environment division including coordinating boards and the regulatory practice committee. Sub-activities include environmental assessment strategy, business risk planning and workforce planning. &#10;&#10;Policy and advice: The creation, updating and interpreting of relevant policy for proponent, department and government. Sub-activities include environmental assessment policy and government policy. &#10;&#10;Stakeholder engagement: The primary focus of this activity is increasing the awareness and education of proponents to increase compliance.  Sub-activities include stakeholder engagement, communications and media and enquiries management. &#10;&#10;Operational training: Training of new and existing officers to ensure legal and quality standards are upheld. Sub-activities include assessment officer training and compliance office training. &#10;&#10;Business systems administration: This involves the set-up, maintenance and management of data and business systems. Sub-activities include data clean up and business systems. &#10;&#10;Compliance: Compliance includes conducting environmental history checks, monitoring approval holders, investigations. Sub-activities include investigations. Note that specific sub-activities may be direct or indirect.&#10;&#10;Legal: Legal provides advice to ensure the process is in accordance with relevant legislation. Sub-activities include general. Note that specific sub-activities may be direct or in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shows a summary of indirect activities aligned to description and example of sub-activities.&#10;&#10;Strategy and regulation practice: The planning of strategy across the environment division including coordinating boards and the regulatory practice committee. Sub-activities include environmental assessment strategy, business risk planning and workforce planning. &#10;&#10;Policy and advice: The creation, updating and interpreting of relevant policy for proponent, department and government. Sub-activities include environmental assessment policy and government policy. &#10;&#10;Stakeholder engagement: The primary focus of this activity is increasing the awareness and education of proponents to increase compliance.  Sub-activities include stakeholder engagement, communications and media and enquiries management. &#10;&#10;Operational training: Training of new and existing officers to ensure legal and quality standards are upheld. Sub-activities include assessment officer training and compliance office training. &#10;&#10;Business systems administration: This involves the set-up, maintenance and management of data and business systems. Sub-activities include data clean up and business systems. &#10;&#10;Compliance: Compliance includes conducting environmental history checks, monitoring approval holders, investigations. Sub-activities include investigations. Note that specific sub-activities may be direct or indirect.&#10;&#10;Legal: Legal provides advice to ensure the process is in accordance with relevant legislation. Sub-activities include general. Note that specific sub-activities may be direct or indirect."/>
                    <pic:cNvPicPr/>
                  </pic:nvPicPr>
                  <pic:blipFill>
                    <a:blip r:embed="rId30">
                      <a:extLst>
                        <a:ext uri="{28A0092B-C50C-407E-A947-70E740481C1C}">
                          <a14:useLocalDpi xmlns:a14="http://schemas.microsoft.com/office/drawing/2010/main" val="0"/>
                        </a:ext>
                      </a:extLst>
                    </a:blip>
                    <a:stretch>
                      <a:fillRect/>
                    </a:stretch>
                  </pic:blipFill>
                  <pic:spPr>
                    <a:xfrm>
                      <a:off x="0" y="0"/>
                      <a:ext cx="6014015" cy="3768724"/>
                    </a:xfrm>
                    <a:prstGeom prst="rect">
                      <a:avLst/>
                    </a:prstGeom>
                  </pic:spPr>
                </pic:pic>
              </a:graphicData>
            </a:graphic>
          </wp:inline>
        </w:drawing>
      </w:r>
    </w:p>
    <w:p w14:paraId="4F7C9A61" w14:textId="5FDDD1ED" w:rsidR="00657A6A" w:rsidRDefault="0030600C" w:rsidP="00191724">
      <w:pPr>
        <w:pStyle w:val="Caption"/>
        <w:rPr>
          <w:rStyle w:val="SubtleEmphasis"/>
          <w:b/>
          <w:color w:val="auto"/>
        </w:rPr>
      </w:pPr>
      <w:bookmarkStart w:id="118" w:name="_Toc124237477"/>
      <w:bookmarkStart w:id="119" w:name="_Toc124939435"/>
      <w:bookmarkStart w:id="120" w:name="_Toc125117864"/>
      <w:r w:rsidRPr="00191724">
        <w:rPr>
          <w:b/>
        </w:rPr>
        <w:lastRenderedPageBreak/>
        <w:t xml:space="preserve">Figure </w:t>
      </w:r>
      <w:r w:rsidRPr="00191724">
        <w:rPr>
          <w:b/>
        </w:rPr>
        <w:fldChar w:fldCharType="begin"/>
      </w:r>
      <w:r w:rsidRPr="00191724">
        <w:rPr>
          <w:b/>
        </w:rPr>
        <w:instrText xml:space="preserve"> SEQ Figure \* ARABIC </w:instrText>
      </w:r>
      <w:r w:rsidRPr="00191724">
        <w:rPr>
          <w:b/>
        </w:rPr>
        <w:fldChar w:fldCharType="separate"/>
      </w:r>
      <w:r w:rsidR="00B11E8B">
        <w:rPr>
          <w:b/>
          <w:noProof/>
        </w:rPr>
        <w:t>5</w:t>
      </w:r>
      <w:r w:rsidRPr="00191724">
        <w:rPr>
          <w:b/>
        </w:rPr>
        <w:fldChar w:fldCharType="end"/>
      </w:r>
      <w:r w:rsidRPr="00191724">
        <w:rPr>
          <w:b/>
        </w:rPr>
        <w:t xml:space="preserve">: Summary of Parts 7 to 9 Environmental Assessment </w:t>
      </w:r>
      <w:r w:rsidRPr="00191724">
        <w:rPr>
          <w:b/>
          <w:u w:val="single"/>
        </w:rPr>
        <w:t>Enabling Services</w:t>
      </w:r>
      <w:r w:rsidRPr="00191724">
        <w:rPr>
          <w:b/>
        </w:rPr>
        <w:t xml:space="preserve"> Activities</w:t>
      </w:r>
      <w:bookmarkEnd w:id="118"/>
      <w:bookmarkEnd w:id="119"/>
      <w:bookmarkEnd w:id="120"/>
    </w:p>
    <w:p w14:paraId="21121A2B" w14:textId="53CDD8AA" w:rsidR="00657A6A" w:rsidRDefault="0030600C" w:rsidP="00E03A8D">
      <w:pPr>
        <w:tabs>
          <w:tab w:val="left" w:pos="5375"/>
        </w:tabs>
        <w:rPr>
          <w:rStyle w:val="SubtleEmphasis"/>
          <w:b/>
          <w:bCs/>
          <w:i w:val="0"/>
          <w:iCs w:val="0"/>
          <w:color w:val="auto"/>
        </w:rPr>
      </w:pPr>
      <w:r w:rsidRPr="00B31601">
        <w:rPr>
          <w:noProof/>
        </w:rPr>
        <w:drawing>
          <wp:inline distT="0" distB="0" distL="0" distR="0" wp14:anchorId="160B8562" wp14:editId="51897CF3">
            <wp:extent cx="4476115" cy="3742690"/>
            <wp:effectExtent l="0" t="0" r="635" b="0"/>
            <wp:docPr id="6" name="Picture 6" descr="Figure shows a summary of enabling services aligned to description.&#10;&#10;Human resources: This includes the administration and advisory of recruitment, safety and training, professional development. &#10;&#10;Finance: Finance is responsible for the administering and management of the departments budget. &#10;&#10;Legal: This comprises of non-proponent or assessment specific legal matters including reducing risk, employee waivers and management of law suits. &#10;&#10;Corporate governance: The regulation and systems controlling the operation of the department. &#10;&#10;Property: The provision of strategic leadership and operational management of facilities, property, procurement, security, business continuity and contract management functions. &#10;&#10;ICT: the set up and maintenance of department wide software and hardware including laptops, access passes and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shows a summary of enabling services aligned to description.&#10;&#10;Human resources: This includes the administration and advisory of recruitment, safety and training, professional development. &#10;&#10;Finance: Finance is responsible for the administering and management of the departments budget. &#10;&#10;Legal: This comprises of non-proponent or assessment specific legal matters including reducing risk, employee waivers and management of law suits. &#10;&#10;Corporate governance: The regulation and systems controlling the operation of the department. &#10;&#10;Property: The provision of strategic leadership and operational management of facilities, property, procurement, security, business continuity and contract management functions. &#10;&#10;ICT: the set up and maintenance of department wide software and hardware including laptops, access passes and applications. "/>
                    <pic:cNvPicPr/>
                  </pic:nvPicPr>
                  <pic:blipFill rotWithShape="1">
                    <a:blip r:embed="rId31">
                      <a:extLst>
                        <a:ext uri="{28A0092B-C50C-407E-A947-70E740481C1C}">
                          <a14:useLocalDpi xmlns:a14="http://schemas.microsoft.com/office/drawing/2010/main" val="0"/>
                        </a:ext>
                      </a:extLst>
                    </a:blip>
                    <a:srcRect l="969" t="2545" r="1455" b="2164"/>
                    <a:stretch/>
                  </pic:blipFill>
                  <pic:spPr bwMode="auto">
                    <a:xfrm>
                      <a:off x="0" y="0"/>
                      <a:ext cx="4476115" cy="3742690"/>
                    </a:xfrm>
                    <a:prstGeom prst="rect">
                      <a:avLst/>
                    </a:prstGeom>
                    <a:ln>
                      <a:noFill/>
                    </a:ln>
                    <a:extLst>
                      <a:ext uri="{53640926-AAD7-44D8-BBD7-CCE9431645EC}">
                        <a14:shadowObscured xmlns:a14="http://schemas.microsoft.com/office/drawing/2010/main"/>
                      </a:ext>
                    </a:extLst>
                  </pic:spPr>
                </pic:pic>
              </a:graphicData>
            </a:graphic>
          </wp:inline>
        </w:drawing>
      </w:r>
    </w:p>
    <w:p w14:paraId="051ED269" w14:textId="19FE1CFC" w:rsidR="003E4C6C" w:rsidRDefault="003E4C6C">
      <w:pPr>
        <w:spacing w:after="160"/>
        <w:rPr>
          <w:rStyle w:val="SubtleEmphasis"/>
          <w:b/>
          <w:bCs/>
          <w:i w:val="0"/>
          <w:iCs w:val="0"/>
          <w:color w:val="auto"/>
        </w:rPr>
      </w:pPr>
      <w:r>
        <w:rPr>
          <w:rStyle w:val="SubtleEmphasis"/>
          <w:b/>
          <w:bCs/>
          <w:i w:val="0"/>
          <w:iCs w:val="0"/>
          <w:color w:val="auto"/>
        </w:rPr>
        <w:br w:type="page"/>
      </w:r>
    </w:p>
    <w:p w14:paraId="5C2AA424" w14:textId="77777777" w:rsidR="00DC4A80" w:rsidRDefault="00DC4A80" w:rsidP="00823221">
      <w:pPr>
        <w:pStyle w:val="Heading2"/>
        <w:ind w:firstLine="567"/>
        <w:sectPr w:rsidR="00DC4A80" w:rsidSect="00E9032B">
          <w:pgSz w:w="11906" w:h="16838"/>
          <w:pgMar w:top="1276" w:right="1440" w:bottom="1440" w:left="1440" w:header="851" w:footer="708" w:gutter="0"/>
          <w:cols w:space="708"/>
          <w:titlePg/>
          <w:docGrid w:linePitch="360"/>
        </w:sectPr>
      </w:pPr>
    </w:p>
    <w:p w14:paraId="4FDBBDD9" w14:textId="69667068" w:rsidR="00823221" w:rsidRDefault="00823221" w:rsidP="00DC4A80">
      <w:pPr>
        <w:pStyle w:val="Heading2"/>
        <w:ind w:firstLine="567"/>
        <w:jc w:val="center"/>
      </w:pPr>
      <w:bookmarkStart w:id="121" w:name="_Attachment_C:_Illustrative"/>
      <w:bookmarkStart w:id="122" w:name="_Toc124939414"/>
      <w:bookmarkStart w:id="123" w:name="_Toc125117843"/>
      <w:bookmarkEnd w:id="121"/>
      <w:r>
        <w:lastRenderedPageBreak/>
        <w:t xml:space="preserve">Attachment C: </w:t>
      </w:r>
      <w:r w:rsidR="00196E4B">
        <w:t>Illustrative example of fee structure options</w:t>
      </w:r>
      <w:bookmarkEnd w:id="122"/>
      <w:bookmarkEnd w:id="123"/>
    </w:p>
    <w:p w14:paraId="233A487C" w14:textId="094FFD93" w:rsidR="0042592F" w:rsidRDefault="0042592F" w:rsidP="003E3456">
      <w:pPr>
        <w:pStyle w:val="Address"/>
        <w:rPr>
          <w:rStyle w:val="SubtleEmphasis"/>
          <w:b/>
          <w:bCs/>
          <w:i w:val="0"/>
          <w:iCs w:val="0"/>
          <w:color w:val="408479" w:themeColor="accent2" w:themeTint="BF"/>
          <w:sz w:val="40"/>
          <w:szCs w:val="48"/>
        </w:rPr>
      </w:pPr>
      <w:r w:rsidRPr="00191724">
        <w:rPr>
          <w:rStyle w:val="SubtleEmphasis"/>
          <w:b/>
          <w:i w:val="0"/>
          <w:color w:val="2B5952" w:themeColor="accent2" w:themeTint="E6"/>
        </w:rPr>
        <w:t>Case study 1</w:t>
      </w:r>
      <w:r w:rsidR="00E857B4" w:rsidRPr="00191724">
        <w:rPr>
          <w:rStyle w:val="SubtleEmphasis"/>
          <w:b/>
          <w:i w:val="0"/>
          <w:color w:val="2B5952" w:themeColor="accent2" w:themeTint="E6"/>
        </w:rPr>
        <w:t>a</w:t>
      </w:r>
      <w:r w:rsidRPr="00191724">
        <w:rPr>
          <w:rStyle w:val="SubtleEmphasis"/>
          <w:b/>
          <w:i w:val="0"/>
          <w:color w:val="2B5952" w:themeColor="accent2" w:themeTint="E6"/>
        </w:rPr>
        <w:t xml:space="preserve">: Illustrative example of assessment </w:t>
      </w:r>
      <w:r w:rsidR="00625754" w:rsidRPr="00191724">
        <w:rPr>
          <w:rStyle w:val="SubtleEmphasis"/>
          <w:b/>
          <w:i w:val="0"/>
          <w:color w:val="2B5952" w:themeColor="accent2" w:themeTint="E6"/>
        </w:rPr>
        <w:t>on</w:t>
      </w:r>
      <w:r w:rsidRPr="00191724">
        <w:rPr>
          <w:rStyle w:val="SubtleEmphasis"/>
          <w:b/>
          <w:i w:val="0"/>
          <w:color w:val="2B5952" w:themeColor="accent2" w:themeTint="E6"/>
        </w:rPr>
        <w:t xml:space="preserve"> Referral Information (ARI) – Referral to Approval</w:t>
      </w:r>
    </w:p>
    <w:p w14:paraId="1159F954" w14:textId="1C3DDBED" w:rsidR="0042592F" w:rsidRPr="00F458DC" w:rsidRDefault="00625754" w:rsidP="003E3456">
      <w:pPr>
        <w:pStyle w:val="Address"/>
        <w:rPr>
          <w:rStyle w:val="SubtleEmphasis"/>
          <w:rFonts w:asciiTheme="majorHAnsi" w:eastAsiaTheme="majorEastAsia" w:hAnsiTheme="majorHAnsi" w:cstheme="majorBidi"/>
          <w:i w:val="0"/>
          <w:iCs w:val="0"/>
          <w:color w:val="auto"/>
          <w:sz w:val="32"/>
          <w:szCs w:val="40"/>
        </w:rPr>
      </w:pPr>
      <w:r w:rsidRPr="00625754">
        <w:rPr>
          <w:rStyle w:val="SubtleEmphasis"/>
          <w:rFonts w:asciiTheme="majorHAnsi" w:eastAsiaTheme="majorEastAsia" w:hAnsiTheme="majorHAnsi" w:cstheme="majorBidi"/>
          <w:i w:val="0"/>
          <w:iCs w:val="0"/>
          <w:noProof/>
          <w:color w:val="auto"/>
          <w:sz w:val="32"/>
          <w:szCs w:val="40"/>
        </w:rPr>
        <w:drawing>
          <wp:inline distT="0" distB="0" distL="0" distR="0" wp14:anchorId="0C2AC3F4" wp14:editId="7914D78A">
            <wp:extent cx="8967470" cy="4556760"/>
            <wp:effectExtent l="0" t="0" r="5080" b="0"/>
            <wp:docPr id="7" name="Picture 7" descr="Case study shows the difference in current vs revised charge point structures when applied in an example scenario. &#10;&#10;Proposed project: The Department of Roads and Transport is proposing to upgrade a section of highway, which requires clearing of up to fifty hectares of vegetation, located in an important regional habitat corridor for wildlife. &#10;&#10;Assessment outcome overview&#10;Referral: The referral process determined the proposed action is likely going to have a significant impact on a matter of national environmental significance and therefore it is a controlled action that requires assessment and approval. Note the initial referral required resubmission due to insufficient documentation. &#10;&#10;Assessment approach decision: As the information provided in the referral form was comprehensive and succinct, the proposed action was determined to be assessed via Assessment on Referral Information (ARI). Following this the applicant requested a statement of reason. &#10;&#10;Assessment: Stage 1 - A draft recommendation report was prepared and published for public comment (note that during stage 1, further information was requested). Stage 2 - The recommendation report was finalised and provided to the Minister to decide on the appropriate approval actions.&#10;&#10;Approval: The proposed action was approved with conditions. &#10;&#10;Charge point structure under the existing system allows for the following charges: Referral lodgement, Assessment stage 1, Assessment stage 2, Contingency - further information requested, Approval decision (stage 3).&#10;&#10;Charge point structure under the revised options would allow for the following charges (note that E: Existing charge point, A: Amendment to existing charge point - restructured and N: New charge point): Referral validation (A), Referral validation - resubmission (N), Referral decision (A), Assessment approach decision (N), Statement of reason (N), Assessment stage 1 (E), Assessment stage 2 (E), Contingency - further information request (E), Environmental history check (N), Approval decision stage 3 (A). Note that complexity fees will be discussed in complexity matrix section of the paper. &#10;&#10;This scenario and diagram is continued on the nex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se study shows the difference in current vs revised charge point structures when applied in an example scenario. &#10;&#10;Proposed project: The Department of Roads and Transport is proposing to upgrade a section of highway, which requires clearing of up to fifty hectares of vegetation, located in an important regional habitat corridor for wildlife. &#10;&#10;Assessment outcome overview&#10;Referral: The referral process determined the proposed action is likely going to have a significant impact on a matter of national environmental significance and therefore it is a controlled action that requires assessment and approval. Note the initial referral required resubmission due to insufficient documentation. &#10;&#10;Assessment approach decision: As the information provided in the referral form was comprehensive and succinct, the proposed action was determined to be assessed via Assessment on Referral Information (ARI). Following this the applicant requested a statement of reason. &#10;&#10;Assessment: Stage 1 - A draft recommendation report was prepared and published for public comment (note that during stage 1, further information was requested). Stage 2 - The recommendation report was finalised and provided to the Minister to decide on the appropriate approval actions.&#10;&#10;Approval: The proposed action was approved with conditions. &#10;&#10;Charge point structure under the existing system allows for the following charges: Referral lodgement, Assessment stage 1, Assessment stage 2, Contingency - further information requested, Approval decision (stage 3).&#10;&#10;Charge point structure under the revised options would allow for the following charges (note that E: Existing charge point, A: Amendment to existing charge point - restructured and N: New charge point): Referral validation (A), Referral validation - resubmission (N), Referral decision (A), Assessment approach decision (N), Statement of reason (N), Assessment stage 1 (E), Assessment stage 2 (E), Contingency - further information request (E), Environmental history check (N), Approval decision stage 3 (A). Note that complexity fees will be discussed in complexity matrix section of the paper. &#10;&#10;This scenario and diagram is continued on the next page."/>
                    <pic:cNvPicPr/>
                  </pic:nvPicPr>
                  <pic:blipFill>
                    <a:blip r:embed="rId32"/>
                    <a:stretch>
                      <a:fillRect/>
                    </a:stretch>
                  </pic:blipFill>
                  <pic:spPr>
                    <a:xfrm>
                      <a:off x="0" y="0"/>
                      <a:ext cx="8967470" cy="4556760"/>
                    </a:xfrm>
                    <a:prstGeom prst="rect">
                      <a:avLst/>
                    </a:prstGeom>
                  </pic:spPr>
                </pic:pic>
              </a:graphicData>
            </a:graphic>
          </wp:inline>
        </w:drawing>
      </w:r>
    </w:p>
    <w:p w14:paraId="45D0FBA4" w14:textId="77777777" w:rsidR="005C1647" w:rsidRDefault="005C1647">
      <w:pPr>
        <w:spacing w:after="160"/>
        <w:rPr>
          <w:rStyle w:val="SubtleEmphasis"/>
          <w:rFonts w:eastAsiaTheme="minorEastAsia"/>
          <w:b/>
          <w:bCs/>
          <w:i w:val="0"/>
          <w:iCs w:val="0"/>
          <w:color w:val="408479" w:themeColor="accent2" w:themeTint="BF"/>
          <w:sz w:val="24"/>
        </w:rPr>
      </w:pPr>
      <w:r>
        <w:rPr>
          <w:rStyle w:val="SubtleEmphasis"/>
          <w:b/>
          <w:bCs/>
          <w:i w:val="0"/>
          <w:iCs w:val="0"/>
          <w:color w:val="408479" w:themeColor="accent2" w:themeTint="BF"/>
        </w:rPr>
        <w:br w:type="page"/>
      </w:r>
    </w:p>
    <w:p w14:paraId="31622849" w14:textId="5CBFAF1E" w:rsidR="0042592F" w:rsidRDefault="0042592F" w:rsidP="003E3456">
      <w:pPr>
        <w:pStyle w:val="Address"/>
        <w:rPr>
          <w:rStyle w:val="SubtleEmphasis"/>
          <w:rFonts w:eastAsiaTheme="minorHAnsi"/>
          <w:b/>
          <w:bCs/>
          <w:i w:val="0"/>
          <w:iCs w:val="0"/>
          <w:color w:val="408479" w:themeColor="accent2" w:themeTint="BF"/>
          <w:sz w:val="22"/>
        </w:rPr>
      </w:pPr>
      <w:r w:rsidRPr="00191724">
        <w:rPr>
          <w:rStyle w:val="SubtleEmphasis"/>
          <w:b/>
          <w:i w:val="0"/>
          <w:color w:val="2B5952" w:themeColor="accent2" w:themeTint="E6"/>
        </w:rPr>
        <w:lastRenderedPageBreak/>
        <w:t>Case study 1</w:t>
      </w:r>
      <w:r w:rsidR="00E857B4" w:rsidRPr="00191724">
        <w:rPr>
          <w:rStyle w:val="SubtleEmphasis"/>
          <w:b/>
          <w:i w:val="0"/>
          <w:color w:val="2B5952" w:themeColor="accent2" w:themeTint="E6"/>
        </w:rPr>
        <w:t>a</w:t>
      </w:r>
      <w:r w:rsidRPr="00191724">
        <w:rPr>
          <w:rStyle w:val="SubtleEmphasis"/>
          <w:b/>
          <w:i w:val="0"/>
          <w:color w:val="2B5952" w:themeColor="accent2" w:themeTint="E6"/>
        </w:rPr>
        <w:t xml:space="preserve"> (continued): Illustrative example of assessment </w:t>
      </w:r>
      <w:r w:rsidR="00625754" w:rsidRPr="00191724">
        <w:rPr>
          <w:rStyle w:val="SubtleEmphasis"/>
          <w:b/>
          <w:i w:val="0"/>
          <w:color w:val="2B5952" w:themeColor="accent2" w:themeTint="E6"/>
        </w:rPr>
        <w:t>on</w:t>
      </w:r>
      <w:r w:rsidRPr="00191724">
        <w:rPr>
          <w:rStyle w:val="SubtleEmphasis"/>
          <w:b/>
          <w:i w:val="0"/>
          <w:color w:val="2B5952" w:themeColor="accent2" w:themeTint="E6"/>
        </w:rPr>
        <w:t xml:space="preserve"> Referral Information (ARI) – after </w:t>
      </w:r>
      <w:r w:rsidR="00F8472A" w:rsidRPr="00191724">
        <w:rPr>
          <w:rStyle w:val="SubtleEmphasis"/>
          <w:b/>
          <w:i w:val="0"/>
          <w:color w:val="2B5952" w:themeColor="accent2" w:themeTint="E6"/>
        </w:rPr>
        <w:t>A</w:t>
      </w:r>
      <w:r w:rsidRPr="00191724">
        <w:rPr>
          <w:rStyle w:val="SubtleEmphasis"/>
          <w:b/>
          <w:i w:val="0"/>
          <w:color w:val="2B5952" w:themeColor="accent2" w:themeTint="E6"/>
        </w:rPr>
        <w:t>pproval</w:t>
      </w:r>
    </w:p>
    <w:p w14:paraId="676C900F" w14:textId="53DA0657" w:rsidR="00DC4A80" w:rsidRDefault="00625754" w:rsidP="003E3456">
      <w:pPr>
        <w:pStyle w:val="Address"/>
      </w:pPr>
      <w:r w:rsidRPr="00625754">
        <w:rPr>
          <w:noProof/>
        </w:rPr>
        <w:drawing>
          <wp:inline distT="0" distB="0" distL="0" distR="0" wp14:anchorId="6E320AD9" wp14:editId="1A532497">
            <wp:extent cx="8967470" cy="4595495"/>
            <wp:effectExtent l="0" t="0" r="5080" b="0"/>
            <wp:docPr id="10" name="Picture 10" descr="Case study shows the difference in current vs revised charge point structures when applied in an example scenario. &#10;&#10;Continuation of previous scenario where the &#10;proposed project: The Department of Roads and Transport is proposing to upgrade a section of highway, which requires clearing of up to fifty hectares of vegetation, located in an important regional habitat corridor for wildlife. &#10;&#10;Post approval overview&#10;Action Management Plan: The approval required the establishment of an action management plan. The project impacts 3 threatened species where impacts to all species are well defined. This results in a low complexity action management plan being required. &#10;&#10;Annual compliance report review: The approval holder provides the report for review and processing into Department records.&#10;&#10;Compliance site visit: The monitoring process determined that further investigation was required to ensure the approval holder is compliant with their approval. &#10;&#10;Change of listed approval holder: The approval holder requests the approval to be transferred to another party.&#10;&#10;Charge point structure under the existing system allows for the following charges: Action management plan, Amendment to the listed approval holder. &#10;&#10;Charge point structure under the revised options would allow for the following charges (note that E: Existing charge point, A: Amendment to existing charge point - restructured and N: New charge point): Low action management plan (A), Annual compliance report (N), Compliance site visit (N), Environmental history check (N), Amendment to the listed approval holder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se study shows the difference in current vs revised charge point structures when applied in an example scenario. &#10;&#10;Continuation of previous scenario where the &#10;proposed project: The Department of Roads and Transport is proposing to upgrade a section of highway, which requires clearing of up to fifty hectares of vegetation, located in an important regional habitat corridor for wildlife. &#10;&#10;Post approval overview&#10;Action Management Plan: The approval required the establishment of an action management plan. The project impacts 3 threatened species where impacts to all species are well defined. This results in a low complexity action management plan being required. &#10;&#10;Annual compliance report review: The approval holder provides the report for review and processing into Department records.&#10;&#10;Compliance site visit: The monitoring process determined that further investigation was required to ensure the approval holder is compliant with their approval. &#10;&#10;Change of listed approval holder: The approval holder requests the approval to be transferred to another party.&#10;&#10;Charge point structure under the existing system allows for the following charges: Action management plan, Amendment to the listed approval holder. &#10;&#10;Charge point structure under the revised options would allow for the following charges (note that E: Existing charge point, A: Amendment to existing charge point - restructured and N: New charge point): Low action management plan (A), Annual compliance report (N), Compliance site visit (N), Environmental history check (N), Amendment to the listed approval holder (E). "/>
                    <pic:cNvPicPr/>
                  </pic:nvPicPr>
                  <pic:blipFill>
                    <a:blip r:embed="rId33"/>
                    <a:stretch>
                      <a:fillRect/>
                    </a:stretch>
                  </pic:blipFill>
                  <pic:spPr>
                    <a:xfrm>
                      <a:off x="0" y="0"/>
                      <a:ext cx="8967470" cy="4595495"/>
                    </a:xfrm>
                    <a:prstGeom prst="rect">
                      <a:avLst/>
                    </a:prstGeom>
                  </pic:spPr>
                </pic:pic>
              </a:graphicData>
            </a:graphic>
          </wp:inline>
        </w:drawing>
      </w:r>
    </w:p>
    <w:p w14:paraId="7C045D71" w14:textId="77777777" w:rsidR="000E6C1A" w:rsidRDefault="000E6C1A" w:rsidP="00FB3DB6">
      <w:pPr>
        <w:spacing w:after="160"/>
      </w:pPr>
    </w:p>
    <w:p w14:paraId="61AEA58C" w14:textId="21014B4F" w:rsidR="000E6C1A" w:rsidRDefault="000E6C1A" w:rsidP="00FB3DB6">
      <w:pPr>
        <w:spacing w:after="160"/>
      </w:pPr>
    </w:p>
    <w:p w14:paraId="49B2DA7C" w14:textId="77777777" w:rsidR="00625754" w:rsidRDefault="00625754" w:rsidP="00FB3DB6">
      <w:pPr>
        <w:spacing w:after="160"/>
      </w:pPr>
    </w:p>
    <w:p w14:paraId="54DF8993" w14:textId="40ADED03" w:rsidR="00E857B4" w:rsidRPr="00E857B4" w:rsidRDefault="00E857B4" w:rsidP="003E3456">
      <w:pPr>
        <w:pStyle w:val="Address"/>
        <w:rPr>
          <w:iCs/>
        </w:rPr>
      </w:pPr>
      <w:r w:rsidRPr="00191724">
        <w:rPr>
          <w:rStyle w:val="SubtleEmphasis"/>
          <w:b/>
          <w:i w:val="0"/>
          <w:color w:val="2B5952" w:themeColor="accent2" w:themeTint="E6"/>
        </w:rPr>
        <w:lastRenderedPageBreak/>
        <w:t xml:space="preserve">Case study 1b: Illustrative example of assessment </w:t>
      </w:r>
      <w:r w:rsidR="00625754" w:rsidRPr="00191724">
        <w:rPr>
          <w:rStyle w:val="SubtleEmphasis"/>
          <w:b/>
          <w:i w:val="0"/>
          <w:color w:val="2B5952" w:themeColor="accent2" w:themeTint="E6"/>
        </w:rPr>
        <w:t>on</w:t>
      </w:r>
      <w:r w:rsidRPr="00191724">
        <w:rPr>
          <w:rStyle w:val="SubtleEmphasis"/>
          <w:b/>
          <w:i w:val="0"/>
          <w:color w:val="2B5952" w:themeColor="accent2" w:themeTint="E6"/>
        </w:rPr>
        <w:t xml:space="preserve"> Referral Information (ARI) – Referral to Approval – with fees deferred to project commencement</w:t>
      </w:r>
    </w:p>
    <w:p w14:paraId="5407D08F" w14:textId="2F273E31" w:rsidR="0042592F" w:rsidRDefault="00625754" w:rsidP="003E3456">
      <w:pPr>
        <w:pStyle w:val="Address"/>
        <w:rPr>
          <w:noProof/>
        </w:rPr>
      </w:pPr>
      <w:r w:rsidRPr="00625754">
        <w:rPr>
          <w:noProof/>
        </w:rPr>
        <w:drawing>
          <wp:inline distT="0" distB="0" distL="0" distR="0" wp14:anchorId="0F89A091" wp14:editId="04EEEEB1">
            <wp:extent cx="8967470" cy="4496435"/>
            <wp:effectExtent l="0" t="0" r="5080" b="0"/>
            <wp:docPr id="11" name="Picture 11" descr="Case study shows the difference in current vs revised charge point structures when applied in an example scenario. &#10;&#10;Proposed project: The Department of Roads and Transport is proposing to upgrade a section of highway, which requires clearing of up to fifty hectares of vegetation, located in an important regional habitat corridor for wildlife. &#10;&#10;Assessment outcome overview&#10;Referral: The referral process determined the proposed action is likely going to have a significant impact on a matter of national environmental significance and therefore must be undertaken with controlled actions. &#10;&#10;Assessment approach decision: As the information provided in the referral form was comprehensive and succinct, the proposed action was determined to be assessed via Assessment by Referral Information (ARI). Following this the applicant requested a statement of reasons. &#10;&#10;Deferral of fees request: The approval holder requests to defer the payment of fees until the project commences. &#10;&#10;Assessment: &#10;Stage 1 - A draft recommendation report was prepared and published for public comment (note that during stage 1, further information was requested). &#10;Stage 2 - The recommendation report was finalised and provided to the Minister to decide on the appropriate approval actions.&#10;&#10;Approval: The proposed action was approved with conditions. &#10;&#10;Charge point structure under the existing system allows for the following charges: Referral lodgement, Assessment approach decision, Assessment stage 1, Assessment stage 2, Contingency - further information requested, Approval decision (stage 3).&#10;&#10;Charge point structure under the revised options would allow for the following charges (note that E: Existing charge point, A: Amendment to existing charge point - restructured and N: New charge point): Referral validation (A), Referral decision (A), Assessment approach decision (N), Statement of reason (N), Additional fee for deferral request (N) - Note that if the deferral is approved, assessment fees will be deferred until project commencement (see illustrative example - post approval process (including deferred fee)), however, a deferral processing fee will be charged to cover administrative management and processing of the deferral throughout the assessment and approval process.  &#10;&#10;This scenario and diagram is continued on the nex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ase study shows the difference in current vs revised charge point structures when applied in an example scenario. &#10;&#10;Proposed project: The Department of Roads and Transport is proposing to upgrade a section of highway, which requires clearing of up to fifty hectares of vegetation, located in an important regional habitat corridor for wildlife. &#10;&#10;Assessment outcome overview&#10;Referral: The referral process determined the proposed action is likely going to have a significant impact on a matter of national environmental significance and therefore must be undertaken with controlled actions. &#10;&#10;Assessment approach decision: As the information provided in the referral form was comprehensive and succinct, the proposed action was determined to be assessed via Assessment by Referral Information (ARI). Following this the applicant requested a statement of reasons. &#10;&#10;Deferral of fees request: The approval holder requests to defer the payment of fees until the project commences. &#10;&#10;Assessment: &#10;Stage 1 - A draft recommendation report was prepared and published for public comment (note that during stage 1, further information was requested). &#10;Stage 2 - The recommendation report was finalised and provided to the Minister to decide on the appropriate approval actions.&#10;&#10;Approval: The proposed action was approved with conditions. &#10;&#10;Charge point structure under the existing system allows for the following charges: Referral lodgement, Assessment approach decision, Assessment stage 1, Assessment stage 2, Contingency - further information requested, Approval decision (stage 3).&#10;&#10;Charge point structure under the revised options would allow for the following charges (note that E: Existing charge point, A: Amendment to existing charge point - restructured and N: New charge point): Referral validation (A), Referral decision (A), Assessment approach decision (N), Statement of reason (N), Additional fee for deferral request (N) - Note that if the deferral is approved, assessment fees will be deferred until project commencement (see illustrative example - post approval process (including deferred fee)), however, a deferral processing fee will be charged to cover administrative management and processing of the deferral throughout the assessment and approval process.  &#10;&#10;This scenario and diagram is continued on the next page."/>
                    <pic:cNvPicPr/>
                  </pic:nvPicPr>
                  <pic:blipFill>
                    <a:blip r:embed="rId34"/>
                    <a:stretch>
                      <a:fillRect/>
                    </a:stretch>
                  </pic:blipFill>
                  <pic:spPr>
                    <a:xfrm>
                      <a:off x="0" y="0"/>
                      <a:ext cx="8967470" cy="4496435"/>
                    </a:xfrm>
                    <a:prstGeom prst="rect">
                      <a:avLst/>
                    </a:prstGeom>
                  </pic:spPr>
                </pic:pic>
              </a:graphicData>
            </a:graphic>
          </wp:inline>
        </w:drawing>
      </w:r>
    </w:p>
    <w:p w14:paraId="0708AD58" w14:textId="77777777" w:rsidR="005C1647" w:rsidRDefault="005C1647">
      <w:pPr>
        <w:spacing w:after="160"/>
        <w:rPr>
          <w:rStyle w:val="SubtleEmphasis"/>
          <w:rFonts w:eastAsiaTheme="minorEastAsia"/>
          <w:b/>
          <w:bCs/>
          <w:i w:val="0"/>
          <w:iCs w:val="0"/>
          <w:color w:val="408479" w:themeColor="accent2" w:themeTint="BF"/>
          <w:sz w:val="24"/>
        </w:rPr>
      </w:pPr>
      <w:r>
        <w:rPr>
          <w:rStyle w:val="SubtleEmphasis"/>
          <w:b/>
          <w:bCs/>
          <w:i w:val="0"/>
          <w:iCs w:val="0"/>
          <w:color w:val="408479" w:themeColor="accent2" w:themeTint="BF"/>
        </w:rPr>
        <w:br w:type="page"/>
      </w:r>
    </w:p>
    <w:p w14:paraId="25302686" w14:textId="6B6A6122" w:rsidR="00E857B4" w:rsidRPr="00E857B4" w:rsidRDefault="00E857B4" w:rsidP="003E3456">
      <w:pPr>
        <w:pStyle w:val="Address"/>
        <w:rPr>
          <w:rStyle w:val="SubtleEmphasis"/>
          <w:rFonts w:eastAsiaTheme="minorHAnsi"/>
          <w:b/>
          <w:bCs/>
          <w:i w:val="0"/>
          <w:iCs w:val="0"/>
          <w:color w:val="408479" w:themeColor="accent2" w:themeTint="BF"/>
          <w:sz w:val="22"/>
        </w:rPr>
      </w:pPr>
      <w:r w:rsidRPr="00191724">
        <w:rPr>
          <w:rStyle w:val="SubtleEmphasis"/>
          <w:b/>
          <w:i w:val="0"/>
          <w:color w:val="2B5952" w:themeColor="accent2" w:themeTint="E6"/>
        </w:rPr>
        <w:lastRenderedPageBreak/>
        <w:t xml:space="preserve">Case study 1b (continued): Illustrative example of assessment </w:t>
      </w:r>
      <w:r w:rsidR="00625754" w:rsidRPr="00191724">
        <w:rPr>
          <w:rStyle w:val="SubtleEmphasis"/>
          <w:b/>
          <w:i w:val="0"/>
          <w:color w:val="2B5952" w:themeColor="accent2" w:themeTint="E6"/>
        </w:rPr>
        <w:t>on</w:t>
      </w:r>
      <w:r w:rsidRPr="00191724">
        <w:rPr>
          <w:rStyle w:val="SubtleEmphasis"/>
          <w:b/>
          <w:i w:val="0"/>
          <w:color w:val="2B5952" w:themeColor="accent2" w:themeTint="E6"/>
        </w:rPr>
        <w:t xml:space="preserve"> Referral Information (ARI) – after </w:t>
      </w:r>
      <w:r w:rsidR="00F8472A" w:rsidRPr="00191724">
        <w:rPr>
          <w:rStyle w:val="SubtleEmphasis"/>
          <w:b/>
          <w:i w:val="0"/>
          <w:color w:val="2B5952" w:themeColor="accent2" w:themeTint="E6"/>
        </w:rPr>
        <w:t>A</w:t>
      </w:r>
      <w:r w:rsidRPr="00191724">
        <w:rPr>
          <w:rStyle w:val="SubtleEmphasis"/>
          <w:b/>
          <w:i w:val="0"/>
          <w:color w:val="2B5952" w:themeColor="accent2" w:themeTint="E6"/>
        </w:rPr>
        <w:t>pproval – with fees deferred to project commencement</w:t>
      </w:r>
    </w:p>
    <w:p w14:paraId="151E9AF8" w14:textId="004AC2BD" w:rsidR="00E857B4" w:rsidRDefault="00625754" w:rsidP="003E3456">
      <w:pPr>
        <w:pStyle w:val="Address"/>
        <w:rPr>
          <w:rStyle w:val="SubtleEmphasis"/>
          <w:b/>
          <w:bCs/>
          <w:i w:val="0"/>
          <w:iCs w:val="0"/>
          <w:color w:val="auto"/>
        </w:rPr>
      </w:pPr>
      <w:r w:rsidRPr="00625754">
        <w:rPr>
          <w:rStyle w:val="SubtleEmphasis"/>
          <w:b/>
          <w:bCs/>
          <w:i w:val="0"/>
          <w:iCs w:val="0"/>
          <w:noProof/>
          <w:color w:val="auto"/>
        </w:rPr>
        <w:drawing>
          <wp:inline distT="0" distB="0" distL="0" distR="0" wp14:anchorId="4F1D73EC" wp14:editId="70D22A6E">
            <wp:extent cx="8967470" cy="4548505"/>
            <wp:effectExtent l="0" t="0" r="5080" b="4445"/>
            <wp:docPr id="14" name="Picture 14" descr="Case study shows the difference in current vs revised charge point structures when applied in an example scenario. &#10;&#10;Continuation of previous scenario where the proposed project: The Department of Roads and Transport is proposing to upgrade a section of highway, which requires clearing of up to fifty hectares of vegetation, located in an important regional habitat corridor for wildlife. &#10;&#10;Post approval overview&#10;Action Management Plan: The approval requires the establishment of an action management plan. The project impacts 3 threatened species where impacts to all species are well defined. This results in a low complexity action management plan being required. &#10;&#10;Project Commences: The approved project commences and deferred fees are now required to be paid. &#10;&#10;Annual compliance report review: The approval holder provides the report for review and processing into Department records.&#10;&#10;Change of listed approval holder: The approval holder requests the approval to be transferred to another party.&#10;&#10;Charge point structure under the existing system allows for the following charges: Action management plan, Amendment to the listed approval holder. &#10;&#10;Charge point structure under the revised options would allow for the following charges (note that E: Existing charge point, A: Amendment to existing charge point - restructured and N: New charge point): Assessment stage 1 (E), Assessment stage 2 (E), Contingency - Further information request (E), Approval decision (E), Environmental History Check (Corporation) (N), Low action management plan (A), Annual compliance report (N), Environmental history check (N), Amendment to the listed approval holder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ase study shows the difference in current vs revised charge point structures when applied in an example scenario. &#10;&#10;Continuation of previous scenario where the proposed project: The Department of Roads and Transport is proposing to upgrade a section of highway, which requires clearing of up to fifty hectares of vegetation, located in an important regional habitat corridor for wildlife. &#10;&#10;Post approval overview&#10;Action Management Plan: The approval requires the establishment of an action management plan. The project impacts 3 threatened species where impacts to all species are well defined. This results in a low complexity action management plan being required. &#10;&#10;Project Commences: The approved project commences and deferred fees are now required to be paid. &#10;&#10;Annual compliance report review: The approval holder provides the report for review and processing into Department records.&#10;&#10;Change of listed approval holder: The approval holder requests the approval to be transferred to another party.&#10;&#10;Charge point structure under the existing system allows for the following charges: Action management plan, Amendment to the listed approval holder. &#10;&#10;Charge point structure under the revised options would allow for the following charges (note that E: Existing charge point, A: Amendment to existing charge point - restructured and N: New charge point): Assessment stage 1 (E), Assessment stage 2 (E), Contingency - Further information request (E), Approval decision (E), Environmental History Check (Corporation) (N), Low action management plan (A), Annual compliance report (N), Environmental history check (N), Amendment to the listed approval holder (E). "/>
                    <pic:cNvPicPr/>
                  </pic:nvPicPr>
                  <pic:blipFill>
                    <a:blip r:embed="rId35"/>
                    <a:stretch>
                      <a:fillRect/>
                    </a:stretch>
                  </pic:blipFill>
                  <pic:spPr>
                    <a:xfrm>
                      <a:off x="0" y="0"/>
                      <a:ext cx="8967470" cy="4548505"/>
                    </a:xfrm>
                    <a:prstGeom prst="rect">
                      <a:avLst/>
                    </a:prstGeom>
                  </pic:spPr>
                </pic:pic>
              </a:graphicData>
            </a:graphic>
          </wp:inline>
        </w:drawing>
      </w:r>
    </w:p>
    <w:p w14:paraId="777BD20D" w14:textId="77777777" w:rsidR="00E857B4" w:rsidRDefault="00E857B4">
      <w:pPr>
        <w:spacing w:after="160"/>
        <w:rPr>
          <w:rStyle w:val="SubtleEmphasis"/>
          <w:rFonts w:asciiTheme="majorHAnsi" w:eastAsiaTheme="majorEastAsia" w:hAnsiTheme="majorHAnsi" w:cstheme="majorBidi"/>
          <w:b/>
          <w:bCs/>
          <w:i w:val="0"/>
          <w:iCs w:val="0"/>
          <w:color w:val="auto"/>
          <w:sz w:val="32"/>
          <w:szCs w:val="40"/>
        </w:rPr>
      </w:pPr>
      <w:r>
        <w:rPr>
          <w:rStyle w:val="SubtleEmphasis"/>
          <w:b/>
          <w:bCs/>
          <w:i w:val="0"/>
          <w:iCs w:val="0"/>
          <w:color w:val="auto"/>
        </w:rPr>
        <w:br w:type="page"/>
      </w:r>
    </w:p>
    <w:p w14:paraId="450CB38B" w14:textId="03C26C9C" w:rsidR="0042592F" w:rsidRPr="00D12D0E" w:rsidRDefault="0042592F" w:rsidP="003E3456">
      <w:pPr>
        <w:pStyle w:val="Address"/>
        <w:rPr>
          <w:rFonts w:eastAsiaTheme="minorHAnsi"/>
          <w:b/>
          <w:color w:val="408479" w:themeColor="accent2" w:themeTint="BF"/>
          <w:sz w:val="22"/>
        </w:rPr>
      </w:pPr>
      <w:r w:rsidRPr="00191724">
        <w:rPr>
          <w:rStyle w:val="SubtleEmphasis"/>
          <w:b/>
          <w:i w:val="0"/>
          <w:color w:val="2B5952" w:themeColor="accent2" w:themeTint="E6"/>
        </w:rPr>
        <w:lastRenderedPageBreak/>
        <w:t xml:space="preserve">Case study 2: Illustrative example of assessment by </w:t>
      </w:r>
      <w:r w:rsidR="001850EC" w:rsidRPr="00191724">
        <w:rPr>
          <w:rStyle w:val="SubtleEmphasis"/>
          <w:b/>
          <w:i w:val="0"/>
          <w:color w:val="2B5952" w:themeColor="accent2" w:themeTint="E6"/>
        </w:rPr>
        <w:t xml:space="preserve">Environmental Impact Statement (EIS) </w:t>
      </w:r>
      <w:r w:rsidRPr="00191724">
        <w:rPr>
          <w:rStyle w:val="SubtleEmphasis"/>
          <w:b/>
          <w:i w:val="0"/>
          <w:color w:val="2B5952" w:themeColor="accent2" w:themeTint="E6"/>
        </w:rPr>
        <w:t xml:space="preserve">– </w:t>
      </w:r>
      <w:r w:rsidR="001850EC" w:rsidRPr="00191724">
        <w:rPr>
          <w:rStyle w:val="SubtleEmphasis"/>
          <w:b/>
          <w:i w:val="0"/>
          <w:color w:val="2B5952" w:themeColor="accent2" w:themeTint="E6"/>
        </w:rPr>
        <w:t>Referral to Approval</w:t>
      </w:r>
    </w:p>
    <w:p w14:paraId="1AE235F1" w14:textId="4F86E411" w:rsidR="000E6C1A" w:rsidRDefault="00D12D0E" w:rsidP="003E3456">
      <w:pPr>
        <w:pStyle w:val="Address"/>
      </w:pPr>
      <w:r w:rsidRPr="00D12D0E">
        <w:rPr>
          <w:noProof/>
        </w:rPr>
        <w:drawing>
          <wp:inline distT="0" distB="0" distL="0" distR="0" wp14:anchorId="5544EFFA" wp14:editId="36830B91">
            <wp:extent cx="9303856" cy="4698306"/>
            <wp:effectExtent l="0" t="0" r="0" b="7620"/>
            <wp:docPr id="4" name="Picture 4" descr="Case study shows the difference in current vs revised charge point structures when applied in an example scenario. &#10;&#10;Proposed project: Mining Pty Ltd is proposing the expansion of an existing mine that includes a widening of the mine's footprint and a new rail line to a new onshore port facility. The development of the port facility also involves offshore dredging for the shipping channel and a construction of a jetty for docking of ships. The dredging and the likely impacts of its plume extend into the Commonwealth marine environment. The port infrastructure is proposed to be constructed over a shoreline area that provides foraging habitat for threatened and migratory species. &#10;&#10;Assessment outcome overview&#10;Referral: The referral process determined the proposed action is likely to have a significant impact on a matter of national environmental significance and therefore is a controlled action.&#10;&#10;Assessment approach decision: The proposed action was determined of high impact and complexity and therefore required to be assessed via Assessment by Environmental Impact Statement (EIS).  &#10;&#10;Assessment: &#10;Stage 1 - A review of documentation, project information and preparation of guidelines was conducted. &#10;Stage 2 - A draft recommendation report was prepared and published for public comment &#10;Stage 3 - A review of comments provided and publication noting during stage 3 a site visit was required. &#10;&#10;Approval: The proposed action was approved with conditions. &#10;&#10;Charge point structure under the existing system allows for the following charges: Referral lodgement, Assessment stage 1, Assessment stage 2, Assessment stage 3, Approval decision (stage 4).&#10;&#10;Charge point structure under the revised options would allow for the following charges (note that E: Existing charge point, A: Amendment to existing charge point - restructured and N: New charge point): Referral validation (A), Referral decision (A), Assessment approach decision (N),  Assessment stage 1 (E), Assessment stage 2 (E), Assessment stage 3 (E), Site visit (N), Environmental history check (N), Approval decision stage 4 (A). Note that complexity fees will be discussed in complexity matrix section of the paper. &#10;&#10;This scenario and diagram is continued on the nex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se study shows the difference in current vs revised charge point structures when applied in an example scenario. &#10;&#10;Proposed project: Mining Pty Ltd is proposing the expansion of an existing mine that includes a widening of the mine's footprint and a new rail line to a new onshore port facility. The development of the port facility also involves offshore dredging for the shipping channel and a construction of a jetty for docking of ships. The dredging and the likely impacts of its plume extend into the Commonwealth marine environment. The port infrastructure is proposed to be constructed over a shoreline area that provides foraging habitat for threatened and migratory species. &#10;&#10;Assessment outcome overview&#10;Referral: The referral process determined the proposed action is likely to have a significant impact on a matter of national environmental significance and therefore is a controlled action.&#10;&#10;Assessment approach decision: The proposed action was determined of high impact and complexity and therefore required to be assessed via Assessment by Environmental Impact Statement (EIS).  &#10;&#10;Assessment: &#10;Stage 1 - A review of documentation, project information and preparation of guidelines was conducted. &#10;Stage 2 - A draft recommendation report was prepared and published for public comment &#10;Stage 3 - A review of comments provided and publication noting during stage 3 a site visit was required. &#10;&#10;Approval: The proposed action was approved with conditions. &#10;&#10;Charge point structure under the existing system allows for the following charges: Referral lodgement, Assessment stage 1, Assessment stage 2, Assessment stage 3, Approval decision (stage 4).&#10;&#10;Charge point structure under the revised options would allow for the following charges (note that E: Existing charge point, A: Amendment to existing charge point - restructured and N: New charge point): Referral validation (A), Referral decision (A), Assessment approach decision (N),  Assessment stage 1 (E), Assessment stage 2 (E), Assessment stage 3 (E), Site visit (N), Environmental history check (N), Approval decision stage 4 (A). Note that complexity fees will be discussed in complexity matrix section of the paper. &#10;&#10;This scenario and diagram is continued on the next page."/>
                    <pic:cNvPicPr/>
                  </pic:nvPicPr>
                  <pic:blipFill rotWithShape="1">
                    <a:blip r:embed="rId36"/>
                    <a:srcRect t="5545"/>
                    <a:stretch/>
                  </pic:blipFill>
                  <pic:spPr bwMode="auto">
                    <a:xfrm>
                      <a:off x="0" y="0"/>
                      <a:ext cx="9312544" cy="4702694"/>
                    </a:xfrm>
                    <a:prstGeom prst="rect">
                      <a:avLst/>
                    </a:prstGeom>
                    <a:ln>
                      <a:noFill/>
                    </a:ln>
                    <a:extLst>
                      <a:ext uri="{53640926-AAD7-44D8-BBD7-CCE9431645EC}">
                        <a14:shadowObscured xmlns:a14="http://schemas.microsoft.com/office/drawing/2010/main"/>
                      </a:ext>
                    </a:extLst>
                  </pic:spPr>
                </pic:pic>
              </a:graphicData>
            </a:graphic>
          </wp:inline>
        </w:drawing>
      </w:r>
    </w:p>
    <w:p w14:paraId="43F44B0E" w14:textId="77777777" w:rsidR="005C1647" w:rsidRDefault="005C1647">
      <w:pPr>
        <w:spacing w:after="160"/>
        <w:rPr>
          <w:rStyle w:val="SubtleEmphasis"/>
          <w:rFonts w:eastAsiaTheme="minorEastAsia"/>
          <w:b/>
          <w:bCs/>
          <w:i w:val="0"/>
          <w:iCs w:val="0"/>
          <w:color w:val="408479" w:themeColor="accent2" w:themeTint="BF"/>
          <w:sz w:val="24"/>
        </w:rPr>
      </w:pPr>
      <w:r>
        <w:rPr>
          <w:rStyle w:val="SubtleEmphasis"/>
          <w:b/>
          <w:bCs/>
          <w:i w:val="0"/>
          <w:iCs w:val="0"/>
          <w:color w:val="408479" w:themeColor="accent2" w:themeTint="BF"/>
        </w:rPr>
        <w:br w:type="page"/>
      </w:r>
    </w:p>
    <w:p w14:paraId="0CECF1C2" w14:textId="79EE3F03" w:rsidR="000E6C1A" w:rsidRPr="00E857B4" w:rsidRDefault="001850EC" w:rsidP="003E3456">
      <w:pPr>
        <w:pStyle w:val="Address"/>
      </w:pPr>
      <w:r w:rsidRPr="00191724">
        <w:rPr>
          <w:rStyle w:val="SubtleEmphasis"/>
          <w:b/>
          <w:i w:val="0"/>
          <w:color w:val="2B5952" w:themeColor="accent2" w:themeTint="E6"/>
        </w:rPr>
        <w:lastRenderedPageBreak/>
        <w:t xml:space="preserve">Case study 2 (continued): Illustrative example of assessment by Environmental Impact Statement (EIS) – </w:t>
      </w:r>
      <w:r w:rsidR="00F8472A" w:rsidRPr="00191724">
        <w:rPr>
          <w:rStyle w:val="SubtleEmphasis"/>
          <w:b/>
          <w:i w:val="0"/>
          <w:color w:val="2B5952" w:themeColor="accent2" w:themeTint="E6"/>
        </w:rPr>
        <w:t>after Approval</w:t>
      </w:r>
    </w:p>
    <w:p w14:paraId="40F1329C" w14:textId="107D454B" w:rsidR="000E6C1A" w:rsidRDefault="00625754" w:rsidP="003E3456">
      <w:pPr>
        <w:pStyle w:val="Address"/>
      </w:pPr>
      <w:r w:rsidRPr="00625754">
        <w:rPr>
          <w:noProof/>
        </w:rPr>
        <w:drawing>
          <wp:inline distT="0" distB="0" distL="0" distR="0" wp14:anchorId="30D8004D" wp14:editId="1295545E">
            <wp:extent cx="8967470" cy="4556125"/>
            <wp:effectExtent l="0" t="0" r="5080" b="0"/>
            <wp:docPr id="17" name="Picture 17" descr="Case study shows the difference in current vs revised charge point structures when applied in an example scenario. &#10;&#10;Proposed project: Mining Pty Ltd is proposing the expansion of an existing mine that includes a widening of the mine's footprint and a new rail line to a new onshore port facility. The development of the port facility also involves offshore dredging for the shipping channel and a construction of a jetty for docking of ships. The dredging and the likely impacts of its plume extend into the Commonwealth marine environment. The port infrastructure is proposed to be constructed over a shoreline area that provides foraging habitat for threatened and migratory species. &#10;&#10;Post approval overview&#10;Conservation agreement: The approval requires the establishment of a conservation agreement. The project impacts 8 threatened species where impacts to 1 species and the ecological community are not well understood. This results in a high complexity conservation agreement being required. &#10;&#10;Reassessment: The approval holder did not commence the project before the specified date and applied to have the project reassessed.  &#10;&#10;Annual compliance report review: The approval holder provides the report for review and processing into Department records. &#10;&#10;Termination of conservation agreement: The projects impact o nthe threatened species has changed and therefore the approval holder would like the Department to consider the termination of the conservation agreement.  &#10;&#10;Charge point structure under the existing system allows for the following charges: Action management plan.&#10;&#10;Charge point structure under the revised options would allow for the following charges (note that E: Existing charge point, A: Amendment to existing charge point - restructured and N: New charge point): High action management plan (A), High conservation agreement (N),  Reassessment fee (N), Annual compliance report (N), Termination of conservation agreement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ase study shows the difference in current vs revised charge point structures when applied in an example scenario. &#10;&#10;Proposed project: Mining Pty Ltd is proposing the expansion of an existing mine that includes a widening of the mine's footprint and a new rail line to a new onshore port facility. The development of the port facility also involves offshore dredging for the shipping channel and a construction of a jetty for docking of ships. The dredging and the likely impacts of its plume extend into the Commonwealth marine environment. The port infrastructure is proposed to be constructed over a shoreline area that provides foraging habitat for threatened and migratory species. &#10;&#10;Post approval overview&#10;Conservation agreement: The approval requires the establishment of a conservation agreement. The project impacts 8 threatened species where impacts to 1 species and the ecological community are not well understood. This results in a high complexity conservation agreement being required. &#10;&#10;Reassessment: The approval holder did not commence the project before the specified date and applied to have the project reassessed.  &#10;&#10;Annual compliance report review: The approval holder provides the report for review and processing into Department records. &#10;&#10;Termination of conservation agreement: The projects impact o nthe threatened species has changed and therefore the approval holder would like the Department to consider the termination of the conservation agreement.  &#10;&#10;Charge point structure under the existing system allows for the following charges: Action management plan.&#10;&#10;Charge point structure under the revised options would allow for the following charges (note that E: Existing charge point, A: Amendment to existing charge point - restructured and N: New charge point): High action management plan (A), High conservation agreement (N),  Reassessment fee (N), Annual compliance report (N), Termination of conservation agreement (N). "/>
                    <pic:cNvPicPr/>
                  </pic:nvPicPr>
                  <pic:blipFill>
                    <a:blip r:embed="rId37"/>
                    <a:stretch>
                      <a:fillRect/>
                    </a:stretch>
                  </pic:blipFill>
                  <pic:spPr>
                    <a:xfrm>
                      <a:off x="0" y="0"/>
                      <a:ext cx="8967470" cy="4556125"/>
                    </a:xfrm>
                    <a:prstGeom prst="rect">
                      <a:avLst/>
                    </a:prstGeom>
                  </pic:spPr>
                </pic:pic>
              </a:graphicData>
            </a:graphic>
          </wp:inline>
        </w:drawing>
      </w:r>
    </w:p>
    <w:p w14:paraId="22235554" w14:textId="77777777" w:rsidR="008656B2" w:rsidRDefault="008656B2" w:rsidP="00FB3DB6">
      <w:pPr>
        <w:spacing w:after="160"/>
        <w:rPr>
          <w:rFonts w:asciiTheme="majorHAnsi" w:eastAsiaTheme="majorEastAsia" w:hAnsiTheme="majorHAnsi" w:cstheme="majorBidi"/>
          <w:color w:val="BB4E06" w:themeColor="accent3" w:themeTint="BF"/>
          <w:sz w:val="40"/>
          <w:szCs w:val="48"/>
        </w:rPr>
      </w:pPr>
    </w:p>
    <w:p w14:paraId="2B20D936" w14:textId="45532C76" w:rsidR="004435FE" w:rsidRPr="00FB3DB6" w:rsidRDefault="004435FE" w:rsidP="00FB3DB6">
      <w:pPr>
        <w:spacing w:after="160"/>
        <w:rPr>
          <w:rFonts w:asciiTheme="majorHAnsi" w:eastAsiaTheme="majorEastAsia" w:hAnsiTheme="majorHAnsi" w:cstheme="majorBidi"/>
          <w:color w:val="BB4E06" w:themeColor="accent3" w:themeTint="BF"/>
          <w:sz w:val="40"/>
          <w:szCs w:val="48"/>
        </w:rPr>
        <w:sectPr w:rsidR="004435FE" w:rsidRPr="00FB3DB6" w:rsidSect="00DC4A80">
          <w:pgSz w:w="16838" w:h="11906" w:orient="landscape"/>
          <w:pgMar w:top="1440" w:right="1276" w:bottom="1440" w:left="1440" w:header="851" w:footer="709" w:gutter="0"/>
          <w:cols w:space="708"/>
          <w:titlePg/>
          <w:docGrid w:linePitch="360"/>
        </w:sectPr>
      </w:pPr>
    </w:p>
    <w:p w14:paraId="1C3E5332" w14:textId="76E2A5AE" w:rsidR="00657A6A" w:rsidRDefault="00657A6A" w:rsidP="00657A6A">
      <w:pPr>
        <w:pStyle w:val="Heading2"/>
        <w:ind w:firstLine="567"/>
      </w:pPr>
      <w:bookmarkStart w:id="124" w:name="_Attachment_D:_Option"/>
      <w:bookmarkStart w:id="125" w:name="_Toc124939415"/>
      <w:bookmarkStart w:id="126" w:name="_Toc125117844"/>
      <w:bookmarkEnd w:id="124"/>
      <w:r>
        <w:lastRenderedPageBreak/>
        <w:t xml:space="preserve">Attachment </w:t>
      </w:r>
      <w:r w:rsidR="00823221">
        <w:t>D</w:t>
      </w:r>
      <w:r>
        <w:t xml:space="preserve">: </w:t>
      </w:r>
      <w:r w:rsidR="00330E4E" w:rsidRPr="00330E4E">
        <w:t>Option for complexity tiers</w:t>
      </w:r>
      <w:bookmarkEnd w:id="125"/>
      <w:bookmarkEnd w:id="126"/>
    </w:p>
    <w:p w14:paraId="0FF70C3A" w14:textId="3A52B341" w:rsidR="003D1C06" w:rsidRPr="003D1C06" w:rsidRDefault="00117FA4" w:rsidP="00117FA4">
      <w:r w:rsidRPr="00117FA4">
        <w:t>Each assessment would be categorised as moderate, high or very high. A project would be upgraded to high or very high if two or more of the criteria in the higher category are met. If this approach is used, additional fees would apply for additional project components</w:t>
      </w:r>
      <w:r w:rsidR="00407C8A">
        <w:t xml:space="preserve"> </w:t>
      </w:r>
      <w:r w:rsidR="009D5CDE">
        <w:t xml:space="preserve">and legislative coordination. </w:t>
      </w:r>
      <w:r w:rsidR="00280CDB">
        <w:t>A</w:t>
      </w:r>
      <w:r w:rsidRPr="00117FA4">
        <w:t xml:space="preserve"> multiplier would</w:t>
      </w:r>
      <w:r w:rsidR="00D95211">
        <w:t xml:space="preserve"> be</w:t>
      </w:r>
      <w:r w:rsidRPr="00117FA4">
        <w:t xml:space="preserve"> </w:t>
      </w:r>
      <w:r w:rsidR="00E562D1" w:rsidRPr="00117FA4">
        <w:t>applie</w:t>
      </w:r>
      <w:r w:rsidR="00E562D1">
        <w:t>d</w:t>
      </w:r>
      <w:r w:rsidR="00E562D1" w:rsidRPr="00117FA4">
        <w:t xml:space="preserve"> </w:t>
      </w:r>
      <w:r w:rsidRPr="00117FA4">
        <w:t xml:space="preserve">for the number of </w:t>
      </w:r>
      <w:r w:rsidR="00015894">
        <w:t xml:space="preserve">protected matters impacted within the </w:t>
      </w:r>
      <w:r w:rsidRPr="00117FA4">
        <w:t>controlling provisions triggered.</w:t>
      </w:r>
    </w:p>
    <w:p w14:paraId="64801F4B" w14:textId="037C39BF" w:rsidR="0030600C" w:rsidRDefault="0030600C" w:rsidP="0030600C">
      <w:pPr>
        <w:pStyle w:val="Caption"/>
      </w:pPr>
      <w:bookmarkStart w:id="127" w:name="_Toc124939429"/>
      <w:bookmarkStart w:id="128" w:name="_Toc125117858"/>
      <w:r>
        <w:t xml:space="preserve">Table </w:t>
      </w:r>
      <w:r w:rsidR="00000000">
        <w:fldChar w:fldCharType="begin"/>
      </w:r>
      <w:r w:rsidR="00000000">
        <w:instrText xml:space="preserve"> SEQ Table \* ARABIC </w:instrText>
      </w:r>
      <w:r w:rsidR="00000000">
        <w:fldChar w:fldCharType="separate"/>
      </w:r>
      <w:r w:rsidR="00B11E8B">
        <w:rPr>
          <w:noProof/>
        </w:rPr>
        <w:t>12</w:t>
      </w:r>
      <w:r w:rsidR="00000000">
        <w:rPr>
          <w:noProof/>
        </w:rPr>
        <w:fldChar w:fldCharType="end"/>
      </w:r>
      <w:r>
        <w:t>: Options for complexity tiers</w:t>
      </w:r>
      <w:bookmarkEnd w:id="127"/>
      <w:bookmarkEnd w:id="128"/>
    </w:p>
    <w:p w14:paraId="03C7085F" w14:textId="6AE76C30" w:rsidR="00D832FB" w:rsidRPr="003D1C06" w:rsidRDefault="00D832FB" w:rsidP="00D832FB">
      <w:pPr>
        <w:pStyle w:val="Caption"/>
      </w:pPr>
    </w:p>
    <w:tbl>
      <w:tblPr>
        <w:tblW w:w="8780" w:type="dxa"/>
        <w:tblCellMar>
          <w:left w:w="0" w:type="dxa"/>
          <w:right w:w="0" w:type="dxa"/>
        </w:tblCellMar>
        <w:tblLook w:val="0420" w:firstRow="1" w:lastRow="0" w:firstColumn="0" w:lastColumn="0" w:noHBand="0" w:noVBand="1"/>
      </w:tblPr>
      <w:tblGrid>
        <w:gridCol w:w="1880"/>
        <w:gridCol w:w="2300"/>
        <w:gridCol w:w="2300"/>
        <w:gridCol w:w="2300"/>
      </w:tblGrid>
      <w:tr w:rsidR="003D1C06" w:rsidRPr="003D1C06" w14:paraId="07DCA0F1" w14:textId="77777777" w:rsidTr="00850F74">
        <w:trPr>
          <w:trHeight w:val="618"/>
        </w:trPr>
        <w:tc>
          <w:tcPr>
            <w:tcW w:w="1880" w:type="dxa"/>
            <w:tcBorders>
              <w:top w:val="single" w:sz="8" w:space="0" w:color="000000"/>
              <w:left w:val="single" w:sz="8" w:space="0" w:color="000000"/>
              <w:bottom w:val="single" w:sz="8" w:space="0" w:color="000000"/>
              <w:right w:val="single" w:sz="8" w:space="0" w:color="000000"/>
            </w:tcBorders>
            <w:shd w:val="clear" w:color="auto" w:fill="CCC9C9"/>
            <w:tcMar>
              <w:top w:w="72" w:type="dxa"/>
              <w:left w:w="144" w:type="dxa"/>
              <w:bottom w:w="72" w:type="dxa"/>
              <w:right w:w="144" w:type="dxa"/>
            </w:tcMar>
            <w:hideMark/>
          </w:tcPr>
          <w:p w14:paraId="5CC7032C" w14:textId="77777777" w:rsidR="003D1C06" w:rsidRPr="003D1C06" w:rsidRDefault="003D1C06" w:rsidP="003D1C06">
            <w:pPr>
              <w:tabs>
                <w:tab w:val="left" w:pos="5375"/>
              </w:tabs>
            </w:pPr>
            <w:r w:rsidRPr="003D1C06">
              <w:rPr>
                <w:b/>
                <w:bCs/>
              </w:rPr>
              <w:t>Complexity element:</w:t>
            </w:r>
          </w:p>
        </w:tc>
        <w:tc>
          <w:tcPr>
            <w:tcW w:w="230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59D18946" w14:textId="77777777" w:rsidR="003D1C06" w:rsidRPr="003D1C06" w:rsidRDefault="003D1C06" w:rsidP="003D1C06">
            <w:pPr>
              <w:tabs>
                <w:tab w:val="left" w:pos="5375"/>
              </w:tabs>
            </w:pPr>
            <w:r w:rsidRPr="003D1C06">
              <w:rPr>
                <w:b/>
                <w:bCs/>
              </w:rPr>
              <w:t>Moderate</w:t>
            </w:r>
          </w:p>
        </w:tc>
        <w:tc>
          <w:tcPr>
            <w:tcW w:w="23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568C178C" w14:textId="77777777" w:rsidR="003D1C06" w:rsidRPr="003D1C06" w:rsidRDefault="003D1C06" w:rsidP="003D1C06">
            <w:pPr>
              <w:tabs>
                <w:tab w:val="left" w:pos="5375"/>
              </w:tabs>
            </w:pPr>
            <w:r w:rsidRPr="003D1C06">
              <w:rPr>
                <w:b/>
                <w:bCs/>
              </w:rPr>
              <w:t>High</w:t>
            </w:r>
          </w:p>
        </w:tc>
        <w:tc>
          <w:tcPr>
            <w:tcW w:w="2300"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57703CE2" w14:textId="77777777" w:rsidR="003D1C06" w:rsidRPr="003D1C06" w:rsidRDefault="003D1C06" w:rsidP="003D1C06">
            <w:pPr>
              <w:tabs>
                <w:tab w:val="left" w:pos="5375"/>
              </w:tabs>
            </w:pPr>
            <w:r w:rsidRPr="003D1C06">
              <w:rPr>
                <w:b/>
                <w:bCs/>
              </w:rPr>
              <w:t>Very high</w:t>
            </w:r>
          </w:p>
        </w:tc>
      </w:tr>
      <w:tr w:rsidR="003D1C06" w:rsidRPr="003D1C06" w14:paraId="66CC3BE9" w14:textId="77777777" w:rsidTr="00850F74">
        <w:trPr>
          <w:trHeight w:val="1014"/>
        </w:trPr>
        <w:tc>
          <w:tcPr>
            <w:tcW w:w="18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3616F42D" w14:textId="77777777" w:rsidR="003D1C06" w:rsidRPr="003D1C06" w:rsidRDefault="003D1C06" w:rsidP="003D1C06">
            <w:pPr>
              <w:tabs>
                <w:tab w:val="left" w:pos="5375"/>
              </w:tabs>
            </w:pPr>
            <w:r w:rsidRPr="003D1C06">
              <w:rPr>
                <w:b/>
                <w:bCs/>
              </w:rPr>
              <w:t xml:space="preserve">Impact to matters of national environmental significance </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A225C9" w14:textId="77777777" w:rsidR="003D1C06" w:rsidRPr="003D1C06" w:rsidRDefault="003D1C06" w:rsidP="003D1C06">
            <w:pPr>
              <w:tabs>
                <w:tab w:val="left" w:pos="5375"/>
              </w:tabs>
            </w:pPr>
            <w:r w:rsidRPr="003D1C06">
              <w:t>Well understood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9055C7" w14:textId="77777777" w:rsidR="003D1C06" w:rsidRPr="003D1C06" w:rsidRDefault="003D1C06" w:rsidP="003D1C06">
            <w:pPr>
              <w:tabs>
                <w:tab w:val="left" w:pos="5375"/>
              </w:tabs>
            </w:pPr>
            <w:r w:rsidRPr="003D1C06">
              <w:t>Mostly well understood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379140" w14:textId="77777777" w:rsidR="003D1C06" w:rsidRPr="003D1C06" w:rsidRDefault="003D1C06" w:rsidP="003D1C06">
            <w:pPr>
              <w:tabs>
                <w:tab w:val="left" w:pos="5375"/>
              </w:tabs>
            </w:pPr>
            <w:r w:rsidRPr="003D1C06">
              <w:t>Not well understood</w:t>
            </w:r>
          </w:p>
        </w:tc>
      </w:tr>
      <w:tr w:rsidR="003D1C06" w:rsidRPr="003D1C06" w14:paraId="480AB910" w14:textId="77777777" w:rsidTr="00850F74">
        <w:trPr>
          <w:trHeight w:val="908"/>
        </w:trPr>
        <w:tc>
          <w:tcPr>
            <w:tcW w:w="18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4423368E" w14:textId="77777777" w:rsidR="003D1C06" w:rsidRPr="003D1C06" w:rsidRDefault="003D1C06" w:rsidP="003D1C06">
            <w:pPr>
              <w:tabs>
                <w:tab w:val="left" w:pos="5375"/>
              </w:tabs>
            </w:pPr>
            <w:r w:rsidRPr="003D1C06">
              <w:rPr>
                <w:b/>
                <w:bCs/>
              </w:rPr>
              <w:t xml:space="preserve">Available options to manage the impact </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F0C86B" w14:textId="77777777" w:rsidR="003D1C06" w:rsidRPr="003D1C06" w:rsidRDefault="003D1C06" w:rsidP="003D1C06">
            <w:pPr>
              <w:tabs>
                <w:tab w:val="left" w:pos="5375"/>
              </w:tabs>
            </w:pPr>
            <w:r w:rsidRPr="003D1C06">
              <w:t>Well understood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457AC0" w14:textId="77777777" w:rsidR="003D1C06" w:rsidRPr="003D1C06" w:rsidRDefault="003D1C06" w:rsidP="003D1C06">
            <w:pPr>
              <w:tabs>
                <w:tab w:val="left" w:pos="5375"/>
              </w:tabs>
            </w:pPr>
            <w:r w:rsidRPr="003D1C06">
              <w:t>Mostly well understood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82F555" w14:textId="77777777" w:rsidR="003D1C06" w:rsidRPr="003D1C06" w:rsidRDefault="003D1C06" w:rsidP="003D1C06">
            <w:pPr>
              <w:tabs>
                <w:tab w:val="left" w:pos="5375"/>
              </w:tabs>
            </w:pPr>
            <w:r w:rsidRPr="003D1C06">
              <w:t>Not well understood</w:t>
            </w:r>
          </w:p>
        </w:tc>
      </w:tr>
      <w:tr w:rsidR="003D1C06" w:rsidRPr="003D1C06" w14:paraId="0767D7B8" w14:textId="77777777" w:rsidTr="00850F74">
        <w:trPr>
          <w:trHeight w:val="908"/>
        </w:trPr>
        <w:tc>
          <w:tcPr>
            <w:tcW w:w="18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5E6A65F7" w14:textId="60B79167" w:rsidR="003D1C06" w:rsidRPr="003D1C06" w:rsidRDefault="003D1C06" w:rsidP="003D1C06">
            <w:pPr>
              <w:tabs>
                <w:tab w:val="left" w:pos="5375"/>
              </w:tabs>
            </w:pPr>
            <w:r w:rsidRPr="003D1C06">
              <w:rPr>
                <w:b/>
                <w:bCs/>
              </w:rPr>
              <w:t>Technology</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D695B0" w14:textId="2F32B8B4" w:rsidR="003D1C06" w:rsidRPr="003D1C06" w:rsidRDefault="003D1C06" w:rsidP="003D1C06">
            <w:pPr>
              <w:tabs>
                <w:tab w:val="left" w:pos="5375"/>
              </w:tabs>
            </w:pPr>
            <w:r w:rsidRPr="003D1C06">
              <w:t>Well understood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395C6C" w14:textId="47E49D38" w:rsidR="003D1C06" w:rsidRPr="003D1C06" w:rsidRDefault="003D1C06" w:rsidP="003D1C06">
            <w:pPr>
              <w:tabs>
                <w:tab w:val="left" w:pos="5375"/>
              </w:tabs>
            </w:pPr>
            <w:r w:rsidRPr="003D1C06">
              <w:t>Well understood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9B931F" w14:textId="77777777" w:rsidR="003D1C06" w:rsidRPr="003D1C06" w:rsidRDefault="003D1C06" w:rsidP="003D1C06">
            <w:pPr>
              <w:tabs>
                <w:tab w:val="left" w:pos="5375"/>
              </w:tabs>
            </w:pPr>
            <w:r w:rsidRPr="003D1C06">
              <w:t>New and unproven</w:t>
            </w:r>
          </w:p>
        </w:tc>
      </w:tr>
      <w:tr w:rsidR="003D1C06" w:rsidRPr="003D1C06" w14:paraId="3880E50A" w14:textId="77777777" w:rsidTr="00850F74">
        <w:trPr>
          <w:trHeight w:val="908"/>
        </w:trPr>
        <w:tc>
          <w:tcPr>
            <w:tcW w:w="18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35CB5DF3" w14:textId="77777777" w:rsidR="003D1C06" w:rsidRPr="003D1C06" w:rsidRDefault="003D1C06" w:rsidP="003D1C06">
            <w:pPr>
              <w:tabs>
                <w:tab w:val="left" w:pos="5375"/>
              </w:tabs>
            </w:pPr>
            <w:r w:rsidRPr="003D1C06">
              <w:rPr>
                <w:b/>
                <w:bCs/>
              </w:rPr>
              <w:t>Site surveys</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DFFE48" w14:textId="77777777" w:rsidR="003D1C06" w:rsidRPr="003D1C06" w:rsidRDefault="003D1C06" w:rsidP="003D1C06">
            <w:pPr>
              <w:tabs>
                <w:tab w:val="left" w:pos="5375"/>
              </w:tabs>
            </w:pPr>
            <w:r w:rsidRPr="003D1C06">
              <w:t>Complete for all projects</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2AE32E" w14:textId="77777777" w:rsidR="003D1C06" w:rsidRPr="003D1C06" w:rsidRDefault="003D1C06" w:rsidP="003D1C06">
            <w:pPr>
              <w:tabs>
                <w:tab w:val="left" w:pos="5375"/>
              </w:tabs>
            </w:pPr>
            <w:r w:rsidRPr="003D1C06">
              <w:t>Not complete for at least one project component</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5A1914" w14:textId="77777777" w:rsidR="003D1C06" w:rsidRPr="003D1C06" w:rsidRDefault="003D1C06" w:rsidP="003D1C06">
            <w:pPr>
              <w:tabs>
                <w:tab w:val="left" w:pos="5375"/>
              </w:tabs>
            </w:pPr>
            <w:r w:rsidRPr="003D1C06">
              <w:t>Not complete for multiple project components</w:t>
            </w:r>
          </w:p>
        </w:tc>
      </w:tr>
      <w:tr w:rsidR="003D1C06" w:rsidRPr="003D1C06" w14:paraId="549B7831" w14:textId="77777777" w:rsidTr="00850F74">
        <w:trPr>
          <w:trHeight w:val="1323"/>
        </w:trPr>
        <w:tc>
          <w:tcPr>
            <w:tcW w:w="18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43DF8321" w14:textId="77777777" w:rsidR="003D1C06" w:rsidRPr="003D1C06" w:rsidRDefault="003D1C06" w:rsidP="003D1C06">
            <w:pPr>
              <w:tabs>
                <w:tab w:val="left" w:pos="5375"/>
              </w:tabs>
            </w:pPr>
            <w:r w:rsidRPr="003D1C06">
              <w:rPr>
                <w:b/>
                <w:bCs/>
              </w:rPr>
              <w:t>Management measures including mitigations and offsets</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B6624D" w14:textId="77777777" w:rsidR="003D1C06" w:rsidRPr="003D1C06" w:rsidRDefault="003D1C06" w:rsidP="003D1C06">
            <w:pPr>
              <w:tabs>
                <w:tab w:val="left" w:pos="5375"/>
              </w:tabs>
            </w:pPr>
            <w:r w:rsidRPr="003D1C06">
              <w:t>Proposed and well defined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E61198" w14:textId="77777777" w:rsidR="003D1C06" w:rsidRPr="003D1C06" w:rsidRDefault="003D1C06" w:rsidP="003D1C06">
            <w:pPr>
              <w:tabs>
                <w:tab w:val="left" w:pos="5375"/>
              </w:tabs>
            </w:pPr>
            <w:r w:rsidRPr="003D1C06">
              <w:t>Poorly defined, with a high degree of uncertainty about the effectiveness of the measures and/or the way in which they will be implemented. Technical review of information likely to be required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3DC42B" w14:textId="77777777" w:rsidR="003D1C06" w:rsidRPr="003D1C06" w:rsidRDefault="003D1C06" w:rsidP="003D1C06">
            <w:pPr>
              <w:tabs>
                <w:tab w:val="left" w:pos="5375"/>
              </w:tabs>
            </w:pPr>
            <w:r w:rsidRPr="003D1C06">
              <w:t>Not proposed or untested. Technical review of information likely to be required.</w:t>
            </w:r>
          </w:p>
        </w:tc>
      </w:tr>
      <w:tr w:rsidR="003D1C06" w:rsidRPr="003D1C06" w14:paraId="0C604353" w14:textId="77777777" w:rsidTr="00850F74">
        <w:trPr>
          <w:trHeight w:val="926"/>
        </w:trPr>
        <w:tc>
          <w:tcPr>
            <w:tcW w:w="18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6B5ED015" w14:textId="77777777" w:rsidR="003D1C06" w:rsidRPr="003D1C06" w:rsidRDefault="003D1C06" w:rsidP="003D1C06">
            <w:pPr>
              <w:tabs>
                <w:tab w:val="left" w:pos="5375"/>
              </w:tabs>
            </w:pPr>
            <w:r w:rsidRPr="003D1C06">
              <w:rPr>
                <w:b/>
                <w:bCs/>
              </w:rPr>
              <w:t>Project scope</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619F21" w14:textId="77777777" w:rsidR="003D1C06" w:rsidRPr="003D1C06" w:rsidRDefault="003D1C06" w:rsidP="003D1C06">
            <w:pPr>
              <w:tabs>
                <w:tab w:val="left" w:pos="5375"/>
              </w:tabs>
            </w:pPr>
            <w:r w:rsidRPr="003D1C06">
              <w:t>Includes alternatives, with each alternative well defined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22853C" w14:textId="77777777" w:rsidR="003D1C06" w:rsidRPr="003D1C06" w:rsidRDefault="003D1C06" w:rsidP="003D1C06">
            <w:pPr>
              <w:tabs>
                <w:tab w:val="left" w:pos="5375"/>
              </w:tabs>
            </w:pPr>
            <w:r w:rsidRPr="003D1C06">
              <w:t>Includes alternatives, with further clarification required</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5E3D3D" w14:textId="77777777" w:rsidR="003D1C06" w:rsidRPr="003D1C06" w:rsidRDefault="003D1C06" w:rsidP="003D1C06">
            <w:pPr>
              <w:tabs>
                <w:tab w:val="left" w:pos="5375"/>
              </w:tabs>
            </w:pPr>
            <w:r w:rsidRPr="003D1C06">
              <w:t>Unclear or alternative options are poorly defined</w:t>
            </w:r>
          </w:p>
        </w:tc>
      </w:tr>
    </w:tbl>
    <w:p w14:paraId="0D3E05C6" w14:textId="77777777" w:rsidR="00547CE1" w:rsidRDefault="00547CE1" w:rsidP="00AD53EC">
      <w:pPr>
        <w:pStyle w:val="Heading2"/>
        <w:ind w:firstLine="567"/>
        <w:sectPr w:rsidR="00547CE1" w:rsidSect="00F87FB4">
          <w:pgSz w:w="11906" w:h="16838" w:code="9"/>
          <w:pgMar w:top="1276" w:right="1440" w:bottom="1440" w:left="1440" w:header="851" w:footer="709" w:gutter="0"/>
          <w:cols w:space="708"/>
          <w:titlePg/>
          <w:docGrid w:linePitch="360"/>
        </w:sectPr>
      </w:pPr>
      <w:bookmarkStart w:id="129" w:name="_Attachment_E:_Current"/>
      <w:bookmarkEnd w:id="129"/>
    </w:p>
    <w:p w14:paraId="3816364E" w14:textId="1A039D4D" w:rsidR="00AD53EC" w:rsidRDefault="00AD53EC" w:rsidP="00AD53EC">
      <w:pPr>
        <w:pStyle w:val="Heading2"/>
        <w:ind w:firstLine="567"/>
      </w:pPr>
      <w:bookmarkStart w:id="130" w:name="_Attachment_E:_Current_1"/>
      <w:bookmarkStart w:id="131" w:name="_Toc124939416"/>
      <w:bookmarkStart w:id="132" w:name="_Toc125117845"/>
      <w:bookmarkEnd w:id="130"/>
      <w:r>
        <w:lastRenderedPageBreak/>
        <w:t xml:space="preserve">Attachment E: Current </w:t>
      </w:r>
      <w:r w:rsidR="0032418F">
        <w:t>complexity matrix</w:t>
      </w:r>
      <w:bookmarkEnd w:id="131"/>
      <w:bookmarkEnd w:id="132"/>
    </w:p>
    <w:tbl>
      <w:tblPr>
        <w:tblW w:w="149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287"/>
        <w:gridCol w:w="8"/>
        <w:gridCol w:w="1279"/>
        <w:gridCol w:w="3400"/>
        <w:gridCol w:w="848"/>
        <w:gridCol w:w="3405"/>
        <w:gridCol w:w="778"/>
        <w:gridCol w:w="3618"/>
        <w:gridCol w:w="910"/>
        <w:gridCol w:w="17"/>
      </w:tblGrid>
      <w:tr w:rsidR="00547CE1" w14:paraId="48C65A6E" w14:textId="77777777" w:rsidTr="00D003BA">
        <w:trPr>
          <w:trHeight w:val="196"/>
        </w:trPr>
        <w:tc>
          <w:tcPr>
            <w:tcW w:w="2009" w:type="dxa"/>
            <w:gridSpan w:val="4"/>
            <w:vMerge w:val="restart"/>
          </w:tcPr>
          <w:p w14:paraId="09D3B968" w14:textId="77777777" w:rsidR="00F87FB4" w:rsidRDefault="00F87FB4" w:rsidP="00F75FAD">
            <w:pPr>
              <w:pStyle w:val="TableParagraph"/>
              <w:spacing w:before="102"/>
              <w:ind w:left="112"/>
              <w:rPr>
                <w:b/>
                <w:sz w:val="16"/>
              </w:rPr>
            </w:pPr>
            <w:r>
              <w:rPr>
                <w:b/>
                <w:color w:val="4F81BC"/>
                <w:sz w:val="16"/>
              </w:rPr>
              <w:t>COMPLEXITY</w:t>
            </w:r>
            <w:r>
              <w:rPr>
                <w:b/>
                <w:color w:val="4F81BC"/>
                <w:spacing w:val="-7"/>
                <w:sz w:val="16"/>
              </w:rPr>
              <w:t xml:space="preserve"> </w:t>
            </w:r>
            <w:r>
              <w:rPr>
                <w:b/>
                <w:color w:val="4F81BC"/>
                <w:sz w:val="16"/>
              </w:rPr>
              <w:t>FEE</w:t>
            </w:r>
            <w:r>
              <w:rPr>
                <w:b/>
                <w:color w:val="4F81BC"/>
                <w:spacing w:val="-6"/>
                <w:sz w:val="16"/>
              </w:rPr>
              <w:t xml:space="preserve"> </w:t>
            </w:r>
            <w:r>
              <w:rPr>
                <w:b/>
                <w:color w:val="4F81BC"/>
                <w:spacing w:val="-2"/>
                <w:sz w:val="16"/>
              </w:rPr>
              <w:t>MATRIX</w:t>
            </w:r>
          </w:p>
        </w:tc>
        <w:tc>
          <w:tcPr>
            <w:tcW w:w="4248" w:type="dxa"/>
            <w:gridSpan w:val="2"/>
            <w:tcBorders>
              <w:top w:val="nil"/>
            </w:tcBorders>
            <w:shd w:val="clear" w:color="auto" w:fill="00AFEF"/>
          </w:tcPr>
          <w:p w14:paraId="1A7C8CDF" w14:textId="77777777" w:rsidR="00F87FB4" w:rsidRDefault="00F87FB4" w:rsidP="00F75FAD">
            <w:pPr>
              <w:pStyle w:val="TableParagraph"/>
              <w:spacing w:line="176" w:lineRule="exact"/>
              <w:ind w:left="1401"/>
              <w:rPr>
                <w:b/>
                <w:sz w:val="16"/>
              </w:rPr>
            </w:pPr>
            <w:r>
              <w:rPr>
                <w:b/>
                <w:color w:val="FFFFFF"/>
                <w:sz w:val="16"/>
              </w:rPr>
              <w:t>MODERATE</w:t>
            </w:r>
            <w:r>
              <w:rPr>
                <w:b/>
                <w:color w:val="FFFFFF"/>
                <w:spacing w:val="-7"/>
                <w:sz w:val="16"/>
              </w:rPr>
              <w:t xml:space="preserve"> </w:t>
            </w:r>
            <w:r>
              <w:rPr>
                <w:b/>
                <w:color w:val="FFFFFF"/>
                <w:spacing w:val="-2"/>
                <w:sz w:val="16"/>
              </w:rPr>
              <w:t>COMPLEXITY</w:t>
            </w:r>
          </w:p>
        </w:tc>
        <w:tc>
          <w:tcPr>
            <w:tcW w:w="4183" w:type="dxa"/>
            <w:gridSpan w:val="2"/>
            <w:tcBorders>
              <w:top w:val="nil"/>
            </w:tcBorders>
            <w:shd w:val="clear" w:color="auto" w:fill="FFFF00"/>
          </w:tcPr>
          <w:p w14:paraId="3735026E" w14:textId="77777777" w:rsidR="00F87FB4" w:rsidRDefault="00F87FB4" w:rsidP="00F75FAD">
            <w:pPr>
              <w:pStyle w:val="TableParagraph"/>
              <w:spacing w:line="176" w:lineRule="exact"/>
              <w:ind w:left="1535" w:right="1526"/>
              <w:jc w:val="center"/>
              <w:rPr>
                <w:b/>
                <w:sz w:val="16"/>
              </w:rPr>
            </w:pPr>
            <w:r>
              <w:rPr>
                <w:b/>
                <w:sz w:val="16"/>
              </w:rPr>
              <w:t>HIGH</w:t>
            </w:r>
            <w:r>
              <w:rPr>
                <w:b/>
                <w:spacing w:val="-4"/>
                <w:sz w:val="16"/>
              </w:rPr>
              <w:t xml:space="preserve"> </w:t>
            </w:r>
            <w:r>
              <w:rPr>
                <w:b/>
                <w:spacing w:val="-2"/>
                <w:sz w:val="16"/>
              </w:rPr>
              <w:t>COMPLEXITY</w:t>
            </w:r>
          </w:p>
        </w:tc>
        <w:tc>
          <w:tcPr>
            <w:tcW w:w="4545" w:type="dxa"/>
            <w:gridSpan w:val="3"/>
            <w:tcBorders>
              <w:top w:val="nil"/>
            </w:tcBorders>
            <w:shd w:val="clear" w:color="auto" w:fill="943735"/>
          </w:tcPr>
          <w:p w14:paraId="07AB1161" w14:textId="77777777" w:rsidR="00F87FB4" w:rsidRDefault="00F87FB4" w:rsidP="00F75FAD">
            <w:pPr>
              <w:pStyle w:val="TableParagraph"/>
              <w:spacing w:line="176" w:lineRule="exact"/>
              <w:ind w:left="1522"/>
              <w:rPr>
                <w:b/>
                <w:sz w:val="16"/>
              </w:rPr>
            </w:pPr>
            <w:r>
              <w:rPr>
                <w:b/>
                <w:color w:val="FFFFFF"/>
                <w:sz w:val="16"/>
              </w:rPr>
              <w:t>VERY</w:t>
            </w:r>
            <w:r>
              <w:rPr>
                <w:b/>
                <w:color w:val="FFFFFF"/>
                <w:spacing w:val="-2"/>
                <w:sz w:val="16"/>
              </w:rPr>
              <w:t xml:space="preserve"> </w:t>
            </w:r>
            <w:r>
              <w:rPr>
                <w:b/>
                <w:color w:val="FFFFFF"/>
                <w:sz w:val="16"/>
              </w:rPr>
              <w:t>HIGH</w:t>
            </w:r>
            <w:r>
              <w:rPr>
                <w:b/>
                <w:color w:val="FFFFFF"/>
                <w:spacing w:val="-2"/>
                <w:sz w:val="16"/>
              </w:rPr>
              <w:t xml:space="preserve"> COMPLEXITY</w:t>
            </w:r>
          </w:p>
        </w:tc>
      </w:tr>
      <w:tr w:rsidR="004C6B8C" w14:paraId="6403D82A" w14:textId="77777777" w:rsidTr="00D003BA">
        <w:trPr>
          <w:gridAfter w:val="1"/>
          <w:wAfter w:w="17" w:type="dxa"/>
          <w:trHeight w:val="189"/>
        </w:trPr>
        <w:tc>
          <w:tcPr>
            <w:tcW w:w="2009" w:type="dxa"/>
            <w:gridSpan w:val="4"/>
            <w:vMerge/>
            <w:tcBorders>
              <w:top w:val="nil"/>
            </w:tcBorders>
          </w:tcPr>
          <w:p w14:paraId="7C87FD88" w14:textId="77777777" w:rsidR="00F87FB4" w:rsidRDefault="00F87FB4" w:rsidP="00F75FAD">
            <w:pPr>
              <w:rPr>
                <w:sz w:val="2"/>
                <w:szCs w:val="2"/>
              </w:rPr>
            </w:pPr>
          </w:p>
        </w:tc>
        <w:tc>
          <w:tcPr>
            <w:tcW w:w="3400" w:type="dxa"/>
            <w:shd w:val="clear" w:color="auto" w:fill="00CCFF"/>
          </w:tcPr>
          <w:p w14:paraId="081646DE" w14:textId="77777777" w:rsidR="00F87FB4" w:rsidRDefault="00F87FB4" w:rsidP="00F75FAD">
            <w:pPr>
              <w:pStyle w:val="TableParagraph"/>
              <w:spacing w:line="169" w:lineRule="exact"/>
              <w:ind w:left="1363" w:right="1357"/>
              <w:jc w:val="center"/>
              <w:rPr>
                <w:sz w:val="16"/>
              </w:rPr>
            </w:pPr>
            <w:r>
              <w:rPr>
                <w:spacing w:val="-2"/>
                <w:sz w:val="16"/>
              </w:rPr>
              <w:t>DESCRIPTION</w:t>
            </w:r>
          </w:p>
        </w:tc>
        <w:tc>
          <w:tcPr>
            <w:tcW w:w="848" w:type="dxa"/>
            <w:shd w:val="clear" w:color="auto" w:fill="00CCFF"/>
          </w:tcPr>
          <w:p w14:paraId="59A95AE2" w14:textId="77777777" w:rsidR="00F87FB4" w:rsidRDefault="00F87FB4" w:rsidP="00F75FAD">
            <w:pPr>
              <w:pStyle w:val="TableParagraph"/>
              <w:spacing w:line="169" w:lineRule="exact"/>
              <w:ind w:left="142" w:right="135"/>
              <w:jc w:val="center"/>
              <w:rPr>
                <w:sz w:val="16"/>
              </w:rPr>
            </w:pPr>
            <w:r>
              <w:rPr>
                <w:spacing w:val="-5"/>
                <w:sz w:val="16"/>
              </w:rPr>
              <w:t>Fee</w:t>
            </w:r>
          </w:p>
        </w:tc>
        <w:tc>
          <w:tcPr>
            <w:tcW w:w="3405" w:type="dxa"/>
            <w:shd w:val="clear" w:color="auto" w:fill="FFFF66"/>
          </w:tcPr>
          <w:p w14:paraId="51107EB2" w14:textId="77777777" w:rsidR="00F87FB4" w:rsidRDefault="00F87FB4" w:rsidP="00F75FAD">
            <w:pPr>
              <w:pStyle w:val="TableParagraph"/>
              <w:spacing w:line="169" w:lineRule="exact"/>
              <w:ind w:left="1330" w:right="1322"/>
              <w:jc w:val="center"/>
              <w:rPr>
                <w:sz w:val="16"/>
              </w:rPr>
            </w:pPr>
            <w:r>
              <w:rPr>
                <w:spacing w:val="-2"/>
                <w:sz w:val="16"/>
              </w:rPr>
              <w:t>DESCRIPTION</w:t>
            </w:r>
          </w:p>
        </w:tc>
        <w:tc>
          <w:tcPr>
            <w:tcW w:w="778" w:type="dxa"/>
            <w:shd w:val="clear" w:color="auto" w:fill="FFFF66"/>
          </w:tcPr>
          <w:p w14:paraId="00D95067" w14:textId="77777777" w:rsidR="00F87FB4" w:rsidRDefault="00F87FB4" w:rsidP="00F75FAD">
            <w:pPr>
              <w:pStyle w:val="TableParagraph"/>
              <w:spacing w:line="169" w:lineRule="exact"/>
              <w:ind w:left="106" w:right="101"/>
              <w:jc w:val="center"/>
              <w:rPr>
                <w:sz w:val="16"/>
              </w:rPr>
            </w:pPr>
            <w:r>
              <w:rPr>
                <w:spacing w:val="-5"/>
                <w:sz w:val="16"/>
              </w:rPr>
              <w:t>Fee</w:t>
            </w:r>
          </w:p>
        </w:tc>
        <w:tc>
          <w:tcPr>
            <w:tcW w:w="3618" w:type="dxa"/>
            <w:shd w:val="clear" w:color="auto" w:fill="FF5050"/>
          </w:tcPr>
          <w:p w14:paraId="2BEE3BD0" w14:textId="77777777" w:rsidR="00F87FB4" w:rsidRDefault="00F87FB4" w:rsidP="00F75FAD">
            <w:pPr>
              <w:pStyle w:val="TableParagraph"/>
              <w:spacing w:line="169" w:lineRule="exact"/>
              <w:ind w:left="1432" w:right="1429"/>
              <w:jc w:val="center"/>
              <w:rPr>
                <w:sz w:val="16"/>
              </w:rPr>
            </w:pPr>
            <w:r>
              <w:rPr>
                <w:spacing w:val="-2"/>
                <w:sz w:val="16"/>
              </w:rPr>
              <w:t>DESCRIPTION</w:t>
            </w:r>
          </w:p>
        </w:tc>
        <w:tc>
          <w:tcPr>
            <w:tcW w:w="910" w:type="dxa"/>
            <w:shd w:val="clear" w:color="auto" w:fill="FF5050"/>
          </w:tcPr>
          <w:p w14:paraId="6D795D79" w14:textId="77777777" w:rsidR="00F87FB4" w:rsidRDefault="00F87FB4" w:rsidP="00F75FAD">
            <w:pPr>
              <w:pStyle w:val="TableParagraph"/>
              <w:spacing w:line="169" w:lineRule="exact"/>
              <w:ind w:left="175" w:right="170"/>
              <w:jc w:val="center"/>
              <w:rPr>
                <w:sz w:val="16"/>
              </w:rPr>
            </w:pPr>
            <w:r>
              <w:rPr>
                <w:spacing w:val="-5"/>
                <w:sz w:val="16"/>
              </w:rPr>
              <w:t>Fee</w:t>
            </w:r>
          </w:p>
        </w:tc>
      </w:tr>
      <w:tr w:rsidR="00F87FB4" w14:paraId="4F6409B8" w14:textId="77777777" w:rsidTr="00D003BA">
        <w:trPr>
          <w:trHeight w:val="205"/>
        </w:trPr>
        <w:tc>
          <w:tcPr>
            <w:tcW w:w="14985" w:type="dxa"/>
            <w:gridSpan w:val="11"/>
            <w:tcBorders>
              <w:top w:val="nil"/>
            </w:tcBorders>
            <w:shd w:val="clear" w:color="auto" w:fill="000000"/>
          </w:tcPr>
          <w:p w14:paraId="0288A664" w14:textId="77777777" w:rsidR="00F87FB4" w:rsidRDefault="00F87FB4" w:rsidP="00F75FAD">
            <w:pPr>
              <w:pStyle w:val="TableParagraph"/>
              <w:spacing w:before="3" w:line="183" w:lineRule="exact"/>
              <w:ind w:left="112"/>
              <w:rPr>
                <w:b/>
                <w:sz w:val="16"/>
              </w:rPr>
            </w:pPr>
            <w:r>
              <w:rPr>
                <w:b/>
                <w:color w:val="FFFFFF"/>
                <w:sz w:val="16"/>
              </w:rPr>
              <w:t>CONTROLLING</w:t>
            </w:r>
            <w:r>
              <w:rPr>
                <w:b/>
                <w:color w:val="FFFFFF"/>
                <w:spacing w:val="-7"/>
                <w:sz w:val="16"/>
              </w:rPr>
              <w:t xml:space="preserve"> </w:t>
            </w:r>
            <w:r>
              <w:rPr>
                <w:b/>
                <w:color w:val="FFFFFF"/>
                <w:spacing w:val="-2"/>
                <w:sz w:val="16"/>
              </w:rPr>
              <w:t>PROVISIONS</w:t>
            </w:r>
          </w:p>
        </w:tc>
      </w:tr>
      <w:tr w:rsidR="004C6B8C" w14:paraId="6C06EDCD" w14:textId="77777777" w:rsidTr="00D003BA">
        <w:trPr>
          <w:gridAfter w:val="1"/>
          <w:wAfter w:w="17" w:type="dxa"/>
          <w:trHeight w:val="1276"/>
        </w:trPr>
        <w:tc>
          <w:tcPr>
            <w:tcW w:w="435" w:type="dxa"/>
            <w:vMerge w:val="restart"/>
            <w:textDirection w:val="btLr"/>
          </w:tcPr>
          <w:p w14:paraId="4BD5A4F2" w14:textId="77777777" w:rsidR="00F87FB4" w:rsidRDefault="00F87FB4" w:rsidP="00F75FAD">
            <w:pPr>
              <w:pStyle w:val="TableParagraph"/>
              <w:spacing w:before="10"/>
              <w:rPr>
                <w:rFonts w:ascii="Arial"/>
                <w:b/>
                <w:sz w:val="15"/>
              </w:rPr>
            </w:pPr>
          </w:p>
          <w:p w14:paraId="5E25C53C" w14:textId="77777777" w:rsidR="00F87FB4" w:rsidRDefault="00F87FB4" w:rsidP="00F75FAD">
            <w:pPr>
              <w:pStyle w:val="TableParagraph"/>
              <w:spacing w:before="1"/>
              <w:ind w:left="4139" w:right="4135"/>
              <w:jc w:val="center"/>
              <w:rPr>
                <w:b/>
                <w:sz w:val="15"/>
              </w:rPr>
            </w:pPr>
            <w:r>
              <w:rPr>
                <w:b/>
                <w:sz w:val="15"/>
              </w:rPr>
              <w:t>Part</w:t>
            </w:r>
            <w:r>
              <w:rPr>
                <w:b/>
                <w:spacing w:val="-1"/>
                <w:sz w:val="15"/>
              </w:rPr>
              <w:t xml:space="preserve"> </w:t>
            </w:r>
            <w:r>
              <w:rPr>
                <w:b/>
                <w:sz w:val="15"/>
              </w:rPr>
              <w:t>A</w:t>
            </w:r>
            <w:r>
              <w:rPr>
                <w:b/>
                <w:spacing w:val="-1"/>
                <w:sz w:val="15"/>
              </w:rPr>
              <w:t xml:space="preserve"> </w:t>
            </w:r>
            <w:r>
              <w:rPr>
                <w:b/>
                <w:spacing w:val="-4"/>
                <w:sz w:val="15"/>
              </w:rPr>
              <w:t>Fees</w:t>
            </w:r>
          </w:p>
        </w:tc>
        <w:tc>
          <w:tcPr>
            <w:tcW w:w="287" w:type="dxa"/>
            <w:vMerge w:val="restart"/>
            <w:tcBorders>
              <w:bottom w:val="nil"/>
            </w:tcBorders>
            <w:shd w:val="clear" w:color="auto" w:fill="000000"/>
          </w:tcPr>
          <w:p w14:paraId="6A0C6928" w14:textId="77777777" w:rsidR="00F87FB4" w:rsidRDefault="00F87FB4" w:rsidP="00F75FAD">
            <w:pPr>
              <w:pStyle w:val="TableParagraph"/>
              <w:rPr>
                <w:rFonts w:ascii="Arial"/>
                <w:b/>
                <w:sz w:val="16"/>
              </w:rPr>
            </w:pPr>
          </w:p>
          <w:p w14:paraId="792B25FA" w14:textId="77777777" w:rsidR="00F87FB4" w:rsidRDefault="00F87FB4" w:rsidP="00F75FAD">
            <w:pPr>
              <w:pStyle w:val="TableParagraph"/>
              <w:rPr>
                <w:rFonts w:ascii="Arial"/>
                <w:b/>
                <w:sz w:val="16"/>
              </w:rPr>
            </w:pPr>
          </w:p>
          <w:p w14:paraId="075CF118" w14:textId="77777777" w:rsidR="00F87FB4" w:rsidRDefault="00F87FB4" w:rsidP="00F75FAD">
            <w:pPr>
              <w:pStyle w:val="TableParagraph"/>
              <w:spacing w:before="7"/>
              <w:rPr>
                <w:rFonts w:ascii="Arial"/>
                <w:b/>
                <w:sz w:val="14"/>
              </w:rPr>
            </w:pPr>
          </w:p>
          <w:p w14:paraId="1399D035" w14:textId="77777777" w:rsidR="00F87FB4" w:rsidRDefault="00F87FB4" w:rsidP="00F75FAD">
            <w:pPr>
              <w:pStyle w:val="TableParagraph"/>
              <w:ind w:left="44"/>
              <w:jc w:val="center"/>
              <w:rPr>
                <w:b/>
                <w:sz w:val="16"/>
              </w:rPr>
            </w:pPr>
            <w:r>
              <w:rPr>
                <w:b/>
                <w:color w:val="FFFFFF"/>
                <w:sz w:val="16"/>
              </w:rPr>
              <w:t>A</w:t>
            </w:r>
          </w:p>
          <w:p w14:paraId="0ED5345C" w14:textId="77777777" w:rsidR="00F87FB4" w:rsidRDefault="00F87FB4" w:rsidP="00F75FAD">
            <w:pPr>
              <w:pStyle w:val="TableParagraph"/>
              <w:rPr>
                <w:rFonts w:ascii="Arial"/>
                <w:b/>
                <w:sz w:val="16"/>
              </w:rPr>
            </w:pPr>
          </w:p>
          <w:p w14:paraId="24465C41" w14:textId="77777777" w:rsidR="00F87FB4" w:rsidRDefault="00F87FB4" w:rsidP="00F75FAD">
            <w:pPr>
              <w:pStyle w:val="TableParagraph"/>
              <w:rPr>
                <w:rFonts w:ascii="Arial"/>
                <w:b/>
                <w:sz w:val="16"/>
              </w:rPr>
            </w:pPr>
          </w:p>
          <w:p w14:paraId="3A4DF13F" w14:textId="77777777" w:rsidR="00F87FB4" w:rsidRDefault="00F87FB4" w:rsidP="00F75FAD">
            <w:pPr>
              <w:pStyle w:val="TableParagraph"/>
              <w:rPr>
                <w:rFonts w:ascii="Arial"/>
                <w:b/>
                <w:sz w:val="16"/>
              </w:rPr>
            </w:pPr>
          </w:p>
          <w:p w14:paraId="5B2CCA3D" w14:textId="77777777" w:rsidR="00F87FB4" w:rsidRDefault="00F87FB4" w:rsidP="00F75FAD">
            <w:pPr>
              <w:pStyle w:val="TableParagraph"/>
              <w:rPr>
                <w:rFonts w:ascii="Arial"/>
                <w:b/>
                <w:sz w:val="16"/>
              </w:rPr>
            </w:pPr>
          </w:p>
          <w:p w14:paraId="60576385" w14:textId="77777777" w:rsidR="00F87FB4" w:rsidRDefault="00F87FB4" w:rsidP="00F75FAD">
            <w:pPr>
              <w:pStyle w:val="TableParagraph"/>
              <w:rPr>
                <w:rFonts w:ascii="Arial"/>
                <w:b/>
                <w:sz w:val="16"/>
              </w:rPr>
            </w:pPr>
          </w:p>
          <w:p w14:paraId="1391CB99" w14:textId="77777777" w:rsidR="00F87FB4" w:rsidRDefault="00F87FB4" w:rsidP="00F75FAD">
            <w:pPr>
              <w:pStyle w:val="TableParagraph"/>
              <w:spacing w:before="97"/>
              <w:ind w:left="36"/>
              <w:jc w:val="center"/>
              <w:rPr>
                <w:b/>
                <w:sz w:val="16"/>
              </w:rPr>
            </w:pPr>
            <w:r>
              <w:rPr>
                <w:b/>
                <w:color w:val="FFFFFF"/>
                <w:sz w:val="16"/>
              </w:rPr>
              <w:t>B</w:t>
            </w:r>
          </w:p>
          <w:p w14:paraId="5B3C5DBC" w14:textId="77777777" w:rsidR="00F87FB4" w:rsidRDefault="00F87FB4" w:rsidP="00F75FAD">
            <w:pPr>
              <w:pStyle w:val="TableParagraph"/>
              <w:rPr>
                <w:rFonts w:ascii="Arial"/>
                <w:b/>
                <w:sz w:val="16"/>
              </w:rPr>
            </w:pPr>
          </w:p>
          <w:p w14:paraId="35E4D522" w14:textId="77777777" w:rsidR="00F87FB4" w:rsidRDefault="00F87FB4" w:rsidP="00F75FAD">
            <w:pPr>
              <w:pStyle w:val="TableParagraph"/>
              <w:rPr>
                <w:rFonts w:ascii="Arial"/>
                <w:b/>
                <w:sz w:val="16"/>
              </w:rPr>
            </w:pPr>
          </w:p>
          <w:p w14:paraId="26D1390B" w14:textId="77777777" w:rsidR="00F87FB4" w:rsidRDefault="00F87FB4" w:rsidP="00F75FAD">
            <w:pPr>
              <w:pStyle w:val="TableParagraph"/>
              <w:rPr>
                <w:rFonts w:ascii="Arial"/>
                <w:b/>
                <w:sz w:val="16"/>
              </w:rPr>
            </w:pPr>
          </w:p>
          <w:p w14:paraId="43861D9C" w14:textId="77777777" w:rsidR="00F87FB4" w:rsidRDefault="00F87FB4" w:rsidP="00F75FAD">
            <w:pPr>
              <w:pStyle w:val="TableParagraph"/>
              <w:spacing w:before="5"/>
              <w:rPr>
                <w:rFonts w:ascii="Arial"/>
                <w:b/>
                <w:sz w:val="16"/>
              </w:rPr>
            </w:pPr>
          </w:p>
          <w:p w14:paraId="0B2AAF82" w14:textId="77777777" w:rsidR="00F87FB4" w:rsidRDefault="00F87FB4" w:rsidP="00F75FAD">
            <w:pPr>
              <w:pStyle w:val="TableParagraph"/>
              <w:ind w:left="31"/>
              <w:jc w:val="center"/>
              <w:rPr>
                <w:b/>
                <w:sz w:val="16"/>
              </w:rPr>
            </w:pPr>
            <w:r>
              <w:rPr>
                <w:b/>
                <w:color w:val="FFFFFF"/>
                <w:sz w:val="16"/>
              </w:rPr>
              <w:t>C</w:t>
            </w:r>
          </w:p>
          <w:p w14:paraId="7F9BCCCA" w14:textId="77777777" w:rsidR="00F87FB4" w:rsidRDefault="00F87FB4" w:rsidP="00F75FAD">
            <w:pPr>
              <w:pStyle w:val="TableParagraph"/>
              <w:rPr>
                <w:rFonts w:ascii="Arial"/>
                <w:b/>
                <w:sz w:val="16"/>
              </w:rPr>
            </w:pPr>
          </w:p>
          <w:p w14:paraId="170C54ED" w14:textId="77777777" w:rsidR="00F87FB4" w:rsidRDefault="00F87FB4" w:rsidP="00F75FAD">
            <w:pPr>
              <w:pStyle w:val="TableParagraph"/>
              <w:rPr>
                <w:rFonts w:ascii="Arial"/>
                <w:b/>
                <w:sz w:val="16"/>
              </w:rPr>
            </w:pPr>
          </w:p>
          <w:p w14:paraId="4F22BF2B" w14:textId="77777777" w:rsidR="00F87FB4" w:rsidRDefault="00F87FB4" w:rsidP="00F75FAD">
            <w:pPr>
              <w:pStyle w:val="TableParagraph"/>
              <w:spacing w:before="7"/>
              <w:rPr>
                <w:rFonts w:ascii="Arial"/>
                <w:b/>
                <w:sz w:val="23"/>
              </w:rPr>
            </w:pPr>
          </w:p>
          <w:p w14:paraId="030CC1DF" w14:textId="77777777" w:rsidR="00F87FB4" w:rsidRDefault="00F87FB4" w:rsidP="00F75FAD">
            <w:pPr>
              <w:pStyle w:val="TableParagraph"/>
              <w:spacing w:before="1"/>
              <w:ind w:left="48"/>
              <w:jc w:val="center"/>
              <w:rPr>
                <w:b/>
                <w:sz w:val="16"/>
              </w:rPr>
            </w:pPr>
            <w:r>
              <w:rPr>
                <w:b/>
                <w:color w:val="FFFFFF"/>
                <w:sz w:val="16"/>
              </w:rPr>
              <w:t>D</w:t>
            </w:r>
          </w:p>
          <w:p w14:paraId="1B76350C" w14:textId="77777777" w:rsidR="00F87FB4" w:rsidRDefault="00F87FB4" w:rsidP="00F75FAD">
            <w:pPr>
              <w:pStyle w:val="TableParagraph"/>
              <w:rPr>
                <w:rFonts w:ascii="Arial"/>
                <w:b/>
                <w:sz w:val="16"/>
              </w:rPr>
            </w:pPr>
          </w:p>
          <w:p w14:paraId="20DDC735" w14:textId="77777777" w:rsidR="00F87FB4" w:rsidRDefault="00F87FB4" w:rsidP="00F75FAD">
            <w:pPr>
              <w:pStyle w:val="TableParagraph"/>
              <w:rPr>
                <w:rFonts w:ascii="Arial"/>
                <w:b/>
                <w:sz w:val="16"/>
              </w:rPr>
            </w:pPr>
          </w:p>
          <w:p w14:paraId="77300F6C" w14:textId="77777777" w:rsidR="00F87FB4" w:rsidRDefault="00F87FB4" w:rsidP="00F75FAD">
            <w:pPr>
              <w:pStyle w:val="TableParagraph"/>
              <w:spacing w:before="5"/>
              <w:rPr>
                <w:rFonts w:ascii="Arial"/>
                <w:b/>
                <w:sz w:val="23"/>
              </w:rPr>
            </w:pPr>
          </w:p>
          <w:p w14:paraId="09CC93E7" w14:textId="77777777" w:rsidR="00F87FB4" w:rsidRDefault="00F87FB4" w:rsidP="00F75FAD">
            <w:pPr>
              <w:pStyle w:val="TableParagraph"/>
              <w:ind w:left="25"/>
              <w:jc w:val="center"/>
              <w:rPr>
                <w:b/>
                <w:sz w:val="16"/>
              </w:rPr>
            </w:pPr>
            <w:r>
              <w:rPr>
                <w:b/>
                <w:color w:val="FFFFFF"/>
                <w:sz w:val="16"/>
              </w:rPr>
              <w:t>E</w:t>
            </w:r>
          </w:p>
          <w:p w14:paraId="0852CD87" w14:textId="77777777" w:rsidR="00F87FB4" w:rsidRDefault="00F87FB4" w:rsidP="00F75FAD">
            <w:pPr>
              <w:pStyle w:val="TableParagraph"/>
              <w:rPr>
                <w:rFonts w:ascii="Arial"/>
                <w:b/>
                <w:sz w:val="16"/>
              </w:rPr>
            </w:pPr>
          </w:p>
          <w:p w14:paraId="6BA367E4" w14:textId="77777777" w:rsidR="00F87FB4" w:rsidRDefault="00F87FB4" w:rsidP="00F75FAD">
            <w:pPr>
              <w:pStyle w:val="TableParagraph"/>
              <w:rPr>
                <w:rFonts w:ascii="Arial"/>
                <w:b/>
                <w:sz w:val="16"/>
              </w:rPr>
            </w:pPr>
          </w:p>
          <w:p w14:paraId="76D58A57" w14:textId="77777777" w:rsidR="00F87FB4" w:rsidRDefault="00F87FB4" w:rsidP="00F75FAD">
            <w:pPr>
              <w:pStyle w:val="TableParagraph"/>
              <w:spacing w:before="8"/>
              <w:rPr>
                <w:rFonts w:ascii="Arial"/>
                <w:b/>
                <w:sz w:val="15"/>
              </w:rPr>
            </w:pPr>
          </w:p>
          <w:p w14:paraId="792916D3" w14:textId="77777777" w:rsidR="00F87FB4" w:rsidRDefault="00F87FB4" w:rsidP="00F75FAD">
            <w:pPr>
              <w:pStyle w:val="TableParagraph"/>
              <w:ind w:left="20"/>
              <w:jc w:val="center"/>
              <w:rPr>
                <w:b/>
                <w:sz w:val="16"/>
              </w:rPr>
            </w:pPr>
            <w:r>
              <w:rPr>
                <w:b/>
                <w:color w:val="FFFFFF"/>
                <w:sz w:val="16"/>
              </w:rPr>
              <w:t>F</w:t>
            </w:r>
          </w:p>
          <w:p w14:paraId="385D9A28" w14:textId="77777777" w:rsidR="00F87FB4" w:rsidRDefault="00F87FB4" w:rsidP="00F75FAD">
            <w:pPr>
              <w:pStyle w:val="TableParagraph"/>
              <w:spacing w:before="10"/>
              <w:rPr>
                <w:rFonts w:ascii="Arial"/>
                <w:b/>
                <w:sz w:val="24"/>
              </w:rPr>
            </w:pPr>
          </w:p>
          <w:p w14:paraId="79EFD3F5" w14:textId="6BC49275" w:rsidR="00F87FB4" w:rsidRDefault="00F87FB4" w:rsidP="00F75FAD">
            <w:pPr>
              <w:pStyle w:val="TableParagraph"/>
              <w:spacing w:line="182" w:lineRule="exact"/>
              <w:ind w:left="112"/>
              <w:rPr>
                <w:rFonts w:ascii="Arial"/>
                <w:sz w:val="18"/>
              </w:rPr>
            </w:pPr>
            <w:r>
              <w:rPr>
                <w:rFonts w:ascii="Arial"/>
                <w:noProof/>
                <w:position w:val="-3"/>
                <w:sz w:val="18"/>
              </w:rPr>
              <mc:AlternateContent>
                <mc:Choice Requires="wpg">
                  <w:drawing>
                    <wp:inline distT="0" distB="0" distL="0" distR="0" wp14:anchorId="564D9AE7" wp14:editId="63B893C2">
                      <wp:extent cx="40005" cy="116205"/>
                      <wp:effectExtent l="0" t="3810" r="0" b="3810"/>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16205"/>
                                <a:chOff x="0" y="0"/>
                                <a:chExt cx="63" cy="183"/>
                              </a:xfrm>
                            </wpg:grpSpPr>
                            <wps:wsp>
                              <wps:cNvPr id="18" name="docshape13"/>
                              <wps:cNvSpPr>
                                <a:spLocks noChangeArrowheads="1"/>
                              </wps:cNvSpPr>
                              <wps:spPr bwMode="auto">
                                <a:xfrm>
                                  <a:off x="0" y="0"/>
                                  <a:ext cx="63" cy="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7A68D6" id="Group 16" o:spid="_x0000_s1026" alt="&quot;&quot;" style="width:3.15pt;height:9.15pt;mso-position-horizontal-relative:char;mso-position-vertical-relative:line" coordsize="6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">
                      <v:rect id="docshape13" o:spid="_x0000_s1027" style="position:absolute;width:6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00A35FA2" w14:textId="77777777" w:rsidR="00F87FB4" w:rsidRDefault="00F87FB4" w:rsidP="00F75FAD">
            <w:pPr>
              <w:pStyle w:val="TableParagraph"/>
              <w:rPr>
                <w:rFonts w:ascii="Arial"/>
                <w:b/>
                <w:sz w:val="16"/>
              </w:rPr>
            </w:pPr>
          </w:p>
          <w:p w14:paraId="1698869F" w14:textId="77777777" w:rsidR="00F87FB4" w:rsidRDefault="00F87FB4" w:rsidP="00F75FAD">
            <w:pPr>
              <w:pStyle w:val="TableParagraph"/>
              <w:spacing w:before="101"/>
              <w:ind w:left="49"/>
              <w:jc w:val="center"/>
              <w:rPr>
                <w:b/>
                <w:sz w:val="16"/>
              </w:rPr>
            </w:pPr>
            <w:r>
              <w:rPr>
                <w:b/>
                <w:color w:val="FFFFFF"/>
                <w:sz w:val="16"/>
              </w:rPr>
              <w:t>G</w:t>
            </w:r>
          </w:p>
          <w:p w14:paraId="74714126" w14:textId="77777777" w:rsidR="00F87FB4" w:rsidRDefault="00F87FB4" w:rsidP="00F75FAD">
            <w:pPr>
              <w:pStyle w:val="TableParagraph"/>
              <w:rPr>
                <w:rFonts w:ascii="Arial"/>
                <w:b/>
                <w:sz w:val="16"/>
              </w:rPr>
            </w:pPr>
          </w:p>
          <w:p w14:paraId="37DD4DC6" w14:textId="77777777" w:rsidR="00F87FB4" w:rsidRDefault="00F87FB4" w:rsidP="00F75FAD">
            <w:pPr>
              <w:pStyle w:val="TableParagraph"/>
              <w:rPr>
                <w:rFonts w:ascii="Arial"/>
                <w:b/>
                <w:sz w:val="16"/>
              </w:rPr>
            </w:pPr>
          </w:p>
          <w:p w14:paraId="3FFD63A5" w14:textId="77777777" w:rsidR="00F87FB4" w:rsidRDefault="00F87FB4" w:rsidP="00F75FAD">
            <w:pPr>
              <w:pStyle w:val="TableParagraph"/>
              <w:rPr>
                <w:rFonts w:ascii="Arial"/>
                <w:b/>
                <w:sz w:val="18"/>
              </w:rPr>
            </w:pPr>
          </w:p>
          <w:p w14:paraId="76E48C0D" w14:textId="77777777" w:rsidR="00F87FB4" w:rsidRDefault="00F87FB4" w:rsidP="00F75FAD">
            <w:pPr>
              <w:pStyle w:val="TableParagraph"/>
              <w:ind w:left="48"/>
              <w:jc w:val="center"/>
              <w:rPr>
                <w:b/>
                <w:sz w:val="16"/>
              </w:rPr>
            </w:pPr>
            <w:r>
              <w:rPr>
                <w:b/>
                <w:color w:val="FFFFFF"/>
                <w:sz w:val="16"/>
              </w:rPr>
              <w:t>H</w:t>
            </w:r>
          </w:p>
          <w:p w14:paraId="38DDCA21" w14:textId="77777777" w:rsidR="00F87FB4" w:rsidRDefault="00F87FB4" w:rsidP="00F75FAD">
            <w:pPr>
              <w:pStyle w:val="TableParagraph"/>
              <w:spacing w:before="11"/>
              <w:rPr>
                <w:rFonts w:ascii="Arial"/>
                <w:b/>
                <w:sz w:val="26"/>
              </w:rPr>
            </w:pPr>
          </w:p>
          <w:p w14:paraId="2FA0341F" w14:textId="50A19C67" w:rsidR="00F87FB4" w:rsidRDefault="00F87FB4" w:rsidP="00F75FAD">
            <w:pPr>
              <w:pStyle w:val="TableParagraph"/>
              <w:spacing w:line="194" w:lineRule="exact"/>
              <w:ind w:left="112"/>
              <w:rPr>
                <w:rFonts w:ascii="Arial"/>
                <w:sz w:val="19"/>
              </w:rPr>
            </w:pPr>
            <w:r>
              <w:rPr>
                <w:rFonts w:ascii="Arial"/>
                <w:noProof/>
                <w:position w:val="-3"/>
                <w:sz w:val="19"/>
              </w:rPr>
              <mc:AlternateContent>
                <mc:Choice Requires="wpg">
                  <w:drawing>
                    <wp:inline distT="0" distB="0" distL="0" distR="0" wp14:anchorId="7A3C748B" wp14:editId="3B095903">
                      <wp:extent cx="40005" cy="123825"/>
                      <wp:effectExtent l="0" t="0" r="0" b="0"/>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23825"/>
                                <a:chOff x="0" y="0"/>
                                <a:chExt cx="63" cy="195"/>
                              </a:xfrm>
                            </wpg:grpSpPr>
                            <wps:wsp>
                              <wps:cNvPr id="15" name="docshape15"/>
                              <wps:cNvSpPr>
                                <a:spLocks noChangeArrowheads="1"/>
                              </wps:cNvSpPr>
                              <wps:spPr bwMode="auto">
                                <a:xfrm>
                                  <a:off x="0" y="0"/>
                                  <a:ext cx="63" cy="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C0294C" id="Group 13" o:spid="_x0000_s1026" alt="&quot;&quot;" style="width:3.15pt;height:9.75pt;mso-position-horizontal-relative:char;mso-position-vertical-relative:line" coordsize="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">
                      <v:rect id="docshape15" o:spid="_x0000_s1027" style="position:absolute;width:6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2FFC64D3" w14:textId="77777777" w:rsidR="00F87FB4" w:rsidRDefault="00F87FB4" w:rsidP="00F75FAD">
            <w:pPr>
              <w:pStyle w:val="TableParagraph"/>
              <w:rPr>
                <w:rFonts w:ascii="Arial"/>
                <w:b/>
                <w:sz w:val="16"/>
              </w:rPr>
            </w:pPr>
          </w:p>
          <w:p w14:paraId="00B4CB26" w14:textId="77777777" w:rsidR="00F87FB4" w:rsidRDefault="00F87FB4" w:rsidP="00F75FAD">
            <w:pPr>
              <w:pStyle w:val="TableParagraph"/>
              <w:spacing w:before="93"/>
              <w:ind w:left="4"/>
              <w:jc w:val="center"/>
              <w:rPr>
                <w:b/>
                <w:sz w:val="16"/>
              </w:rPr>
            </w:pPr>
            <w:r>
              <w:rPr>
                <w:b/>
                <w:color w:val="FFFFFF"/>
                <w:sz w:val="16"/>
              </w:rPr>
              <w:t>I</w:t>
            </w:r>
          </w:p>
          <w:p w14:paraId="32E211C6" w14:textId="77777777" w:rsidR="00F87FB4" w:rsidRDefault="00F87FB4" w:rsidP="00F75FAD">
            <w:pPr>
              <w:pStyle w:val="TableParagraph"/>
              <w:rPr>
                <w:rFonts w:ascii="Arial"/>
                <w:b/>
                <w:sz w:val="16"/>
              </w:rPr>
            </w:pPr>
          </w:p>
          <w:p w14:paraId="25D0AFC6" w14:textId="77777777" w:rsidR="00F87FB4" w:rsidRDefault="00F87FB4" w:rsidP="00F75FAD">
            <w:pPr>
              <w:pStyle w:val="TableParagraph"/>
              <w:rPr>
                <w:rFonts w:ascii="Arial"/>
                <w:b/>
                <w:sz w:val="16"/>
              </w:rPr>
            </w:pPr>
          </w:p>
          <w:p w14:paraId="51F411E9" w14:textId="77777777" w:rsidR="00F87FB4" w:rsidRDefault="00F87FB4" w:rsidP="00F75FAD">
            <w:pPr>
              <w:pStyle w:val="TableParagraph"/>
              <w:spacing w:before="9"/>
              <w:rPr>
                <w:rFonts w:ascii="Arial"/>
                <w:b/>
                <w:sz w:val="15"/>
              </w:rPr>
            </w:pPr>
          </w:p>
          <w:p w14:paraId="1B600B13" w14:textId="77777777" w:rsidR="00F87FB4" w:rsidRDefault="00F87FB4" w:rsidP="00F75FAD">
            <w:pPr>
              <w:pStyle w:val="TableParagraph"/>
              <w:ind w:left="4"/>
              <w:jc w:val="center"/>
              <w:rPr>
                <w:b/>
                <w:sz w:val="16"/>
              </w:rPr>
            </w:pPr>
            <w:r>
              <w:rPr>
                <w:b/>
                <w:color w:val="FFFFFF"/>
                <w:sz w:val="16"/>
              </w:rPr>
              <w:t>J</w:t>
            </w:r>
          </w:p>
        </w:tc>
        <w:tc>
          <w:tcPr>
            <w:tcW w:w="1287" w:type="dxa"/>
            <w:gridSpan w:val="2"/>
          </w:tcPr>
          <w:p w14:paraId="4E959797" w14:textId="77777777" w:rsidR="00F87FB4" w:rsidRDefault="00F87FB4" w:rsidP="00F75FAD">
            <w:pPr>
              <w:pStyle w:val="TableParagraph"/>
              <w:spacing w:before="3"/>
              <w:rPr>
                <w:rFonts w:ascii="Arial"/>
                <w:b/>
                <w:sz w:val="15"/>
              </w:rPr>
            </w:pPr>
          </w:p>
          <w:p w14:paraId="5BE564D4" w14:textId="77777777" w:rsidR="00F87FB4" w:rsidRDefault="00F87FB4" w:rsidP="00F75FAD">
            <w:pPr>
              <w:pStyle w:val="TableParagraph"/>
              <w:ind w:left="253" w:right="182"/>
              <w:rPr>
                <w:sz w:val="15"/>
              </w:rPr>
            </w:pPr>
            <w:r>
              <w:rPr>
                <w:spacing w:val="-2"/>
                <w:sz w:val="15"/>
              </w:rPr>
              <w:t>Listed</w:t>
            </w:r>
            <w:r>
              <w:rPr>
                <w:spacing w:val="40"/>
                <w:sz w:val="15"/>
              </w:rPr>
              <w:t xml:space="preserve"> </w:t>
            </w:r>
            <w:r>
              <w:rPr>
                <w:spacing w:val="-2"/>
                <w:sz w:val="15"/>
              </w:rPr>
              <w:t>threatened</w:t>
            </w:r>
            <w:r>
              <w:rPr>
                <w:spacing w:val="40"/>
                <w:sz w:val="15"/>
              </w:rPr>
              <w:t xml:space="preserve"> </w:t>
            </w:r>
            <w:r>
              <w:rPr>
                <w:sz w:val="15"/>
              </w:rPr>
              <w:t>species</w:t>
            </w:r>
            <w:r>
              <w:rPr>
                <w:spacing w:val="-7"/>
                <w:sz w:val="15"/>
              </w:rPr>
              <w:t xml:space="preserve"> </w:t>
            </w:r>
            <w:r>
              <w:rPr>
                <w:sz w:val="15"/>
              </w:rPr>
              <w:t>and</w:t>
            </w:r>
            <w:r>
              <w:rPr>
                <w:spacing w:val="40"/>
                <w:sz w:val="15"/>
              </w:rPr>
              <w:t xml:space="preserve"> </w:t>
            </w:r>
            <w:r>
              <w:rPr>
                <w:spacing w:val="-2"/>
                <w:sz w:val="15"/>
              </w:rPr>
              <w:t>ecological</w:t>
            </w:r>
            <w:r>
              <w:rPr>
                <w:spacing w:val="40"/>
                <w:sz w:val="15"/>
              </w:rPr>
              <w:t xml:space="preserve"> </w:t>
            </w:r>
            <w:r>
              <w:rPr>
                <w:spacing w:val="-2"/>
                <w:sz w:val="15"/>
              </w:rPr>
              <w:t>communities</w:t>
            </w:r>
          </w:p>
        </w:tc>
        <w:tc>
          <w:tcPr>
            <w:tcW w:w="3400" w:type="dxa"/>
          </w:tcPr>
          <w:p w14:paraId="0A5A0537" w14:textId="77777777" w:rsidR="00F87FB4" w:rsidRDefault="00F87FB4" w:rsidP="00F87FB4">
            <w:pPr>
              <w:pStyle w:val="TableParagraph"/>
              <w:numPr>
                <w:ilvl w:val="0"/>
                <w:numId w:val="87"/>
              </w:numPr>
              <w:tabs>
                <w:tab w:val="left" w:pos="221"/>
              </w:tabs>
              <w:spacing w:before="85"/>
              <w:ind w:right="603" w:firstLine="0"/>
              <w:rPr>
                <w:b/>
                <w:sz w:val="15"/>
              </w:rPr>
            </w:pPr>
            <w:r>
              <w:rPr>
                <w:sz w:val="15"/>
              </w:rPr>
              <w:t>1-5</w:t>
            </w:r>
            <w:r>
              <w:rPr>
                <w:spacing w:val="-8"/>
                <w:sz w:val="15"/>
              </w:rPr>
              <w:t xml:space="preserve"> </w:t>
            </w:r>
            <w:r>
              <w:rPr>
                <w:sz w:val="15"/>
              </w:rPr>
              <w:t>species</w:t>
            </w:r>
            <w:r>
              <w:rPr>
                <w:spacing w:val="-7"/>
                <w:sz w:val="15"/>
              </w:rPr>
              <w:t xml:space="preserve"> </w:t>
            </w:r>
            <w:r>
              <w:rPr>
                <w:sz w:val="15"/>
              </w:rPr>
              <w:t>or</w:t>
            </w:r>
            <w:r>
              <w:rPr>
                <w:spacing w:val="-7"/>
                <w:sz w:val="15"/>
              </w:rPr>
              <w:t xml:space="preserve"> </w:t>
            </w:r>
            <w:r>
              <w:rPr>
                <w:sz w:val="15"/>
              </w:rPr>
              <w:t>ecological</w:t>
            </w:r>
            <w:r>
              <w:rPr>
                <w:spacing w:val="-9"/>
                <w:sz w:val="15"/>
              </w:rPr>
              <w:t xml:space="preserve"> </w:t>
            </w:r>
            <w:r>
              <w:rPr>
                <w:sz w:val="15"/>
              </w:rPr>
              <w:t>communities</w:t>
            </w:r>
            <w:r>
              <w:rPr>
                <w:spacing w:val="-8"/>
                <w:sz w:val="15"/>
              </w:rPr>
              <w:t xml:space="preserve"> </w:t>
            </w:r>
            <w:r>
              <w:rPr>
                <w:sz w:val="15"/>
              </w:rPr>
              <w:t>require</w:t>
            </w:r>
            <w:r>
              <w:rPr>
                <w:spacing w:val="40"/>
                <w:sz w:val="15"/>
              </w:rPr>
              <w:t xml:space="preserve"> </w:t>
            </w:r>
            <w:r>
              <w:rPr>
                <w:sz w:val="15"/>
              </w:rPr>
              <w:t>assessment;</w:t>
            </w:r>
            <w:r>
              <w:rPr>
                <w:spacing w:val="-7"/>
                <w:sz w:val="15"/>
              </w:rPr>
              <w:t xml:space="preserve"> </w:t>
            </w:r>
            <w:r>
              <w:rPr>
                <w:b/>
                <w:sz w:val="15"/>
              </w:rPr>
              <w:t>AND</w:t>
            </w:r>
          </w:p>
          <w:p w14:paraId="3A86CD8C" w14:textId="77777777" w:rsidR="00F87FB4" w:rsidRDefault="00F87FB4" w:rsidP="00F87FB4">
            <w:pPr>
              <w:pStyle w:val="TableParagraph"/>
              <w:numPr>
                <w:ilvl w:val="0"/>
                <w:numId w:val="87"/>
              </w:numPr>
              <w:tabs>
                <w:tab w:val="left" w:pos="221"/>
              </w:tabs>
              <w:spacing w:before="1"/>
              <w:ind w:right="130" w:firstLine="0"/>
              <w:rPr>
                <w:b/>
                <w:sz w:val="15"/>
              </w:rPr>
            </w:pPr>
            <w:r>
              <w:rPr>
                <w:sz w:val="15"/>
              </w:rPr>
              <w:t>Impacts</w:t>
            </w:r>
            <w:r>
              <w:rPr>
                <w:spacing w:val="-5"/>
                <w:sz w:val="15"/>
              </w:rPr>
              <w:t xml:space="preserve"> </w:t>
            </w:r>
            <w:r>
              <w:rPr>
                <w:sz w:val="15"/>
              </w:rPr>
              <w:t>to</w:t>
            </w:r>
            <w:r>
              <w:rPr>
                <w:spacing w:val="-7"/>
                <w:sz w:val="15"/>
              </w:rPr>
              <w:t xml:space="preserve"> </w:t>
            </w:r>
            <w:r>
              <w:rPr>
                <w:sz w:val="15"/>
              </w:rPr>
              <w:t>all</w:t>
            </w:r>
            <w:r>
              <w:rPr>
                <w:spacing w:val="-7"/>
                <w:sz w:val="15"/>
              </w:rPr>
              <w:t xml:space="preserve"> </w:t>
            </w:r>
            <w:r>
              <w:rPr>
                <w:sz w:val="15"/>
              </w:rPr>
              <w:t>species</w:t>
            </w:r>
            <w:r>
              <w:rPr>
                <w:spacing w:val="-5"/>
                <w:sz w:val="15"/>
              </w:rPr>
              <w:t xml:space="preserve"> </w:t>
            </w:r>
            <w:r>
              <w:rPr>
                <w:sz w:val="15"/>
              </w:rPr>
              <w:t>and</w:t>
            </w:r>
            <w:r>
              <w:rPr>
                <w:spacing w:val="-6"/>
                <w:sz w:val="15"/>
              </w:rPr>
              <w:t xml:space="preserve"> </w:t>
            </w:r>
            <w:r>
              <w:rPr>
                <w:sz w:val="15"/>
              </w:rPr>
              <w:t>ecological</w:t>
            </w:r>
            <w:r>
              <w:rPr>
                <w:spacing w:val="-7"/>
                <w:sz w:val="15"/>
              </w:rPr>
              <w:t xml:space="preserve"> </w:t>
            </w:r>
            <w:r>
              <w:rPr>
                <w:sz w:val="15"/>
              </w:rPr>
              <w:t>communities</w:t>
            </w:r>
            <w:r>
              <w:rPr>
                <w:spacing w:val="-5"/>
                <w:sz w:val="15"/>
              </w:rPr>
              <w:t xml:space="preserve"> </w:t>
            </w:r>
            <w:r>
              <w:rPr>
                <w:sz w:val="15"/>
              </w:rPr>
              <w:t>are</w:t>
            </w:r>
            <w:r>
              <w:rPr>
                <w:spacing w:val="40"/>
                <w:sz w:val="15"/>
              </w:rPr>
              <w:t xml:space="preserve"> </w:t>
            </w:r>
            <w:r>
              <w:rPr>
                <w:sz w:val="15"/>
              </w:rPr>
              <w:t xml:space="preserve">well understood; </w:t>
            </w:r>
            <w:r>
              <w:rPr>
                <w:b/>
                <w:sz w:val="15"/>
              </w:rPr>
              <w:t>AND</w:t>
            </w:r>
          </w:p>
          <w:p w14:paraId="60884109" w14:textId="77777777" w:rsidR="00F87FB4" w:rsidRDefault="00F87FB4" w:rsidP="00F87FB4">
            <w:pPr>
              <w:pStyle w:val="TableParagraph"/>
              <w:numPr>
                <w:ilvl w:val="0"/>
                <w:numId w:val="87"/>
              </w:numPr>
              <w:tabs>
                <w:tab w:val="left" w:pos="221"/>
              </w:tabs>
              <w:ind w:right="330" w:firstLine="0"/>
              <w:rPr>
                <w:sz w:val="15"/>
              </w:rPr>
            </w:pPr>
            <w:r>
              <w:rPr>
                <w:sz w:val="15"/>
              </w:rPr>
              <w:t>Available</w:t>
            </w:r>
            <w:r>
              <w:rPr>
                <w:spacing w:val="-7"/>
                <w:sz w:val="15"/>
              </w:rPr>
              <w:t xml:space="preserve"> </w:t>
            </w:r>
            <w:r>
              <w:rPr>
                <w:sz w:val="15"/>
              </w:rPr>
              <w:t>options</w:t>
            </w:r>
            <w:r>
              <w:rPr>
                <w:spacing w:val="-5"/>
                <w:sz w:val="15"/>
              </w:rPr>
              <w:t xml:space="preserve"> </w:t>
            </w:r>
            <w:r>
              <w:rPr>
                <w:sz w:val="15"/>
              </w:rPr>
              <w:t>to</w:t>
            </w:r>
            <w:r>
              <w:rPr>
                <w:spacing w:val="-7"/>
                <w:sz w:val="15"/>
              </w:rPr>
              <w:t xml:space="preserve"> </w:t>
            </w:r>
            <w:r>
              <w:rPr>
                <w:sz w:val="15"/>
              </w:rPr>
              <w:t>manage</w:t>
            </w:r>
            <w:r>
              <w:rPr>
                <w:spacing w:val="-6"/>
                <w:sz w:val="15"/>
              </w:rPr>
              <w:t xml:space="preserve"> </w:t>
            </w:r>
            <w:r>
              <w:rPr>
                <w:sz w:val="15"/>
              </w:rPr>
              <w:t>impacts</w:t>
            </w:r>
            <w:r>
              <w:rPr>
                <w:spacing w:val="-5"/>
                <w:sz w:val="15"/>
              </w:rPr>
              <w:t xml:space="preserve"> </w:t>
            </w:r>
            <w:r>
              <w:rPr>
                <w:sz w:val="15"/>
              </w:rPr>
              <w:t>to</w:t>
            </w:r>
            <w:r>
              <w:rPr>
                <w:spacing w:val="-4"/>
                <w:sz w:val="15"/>
              </w:rPr>
              <w:t xml:space="preserve"> </w:t>
            </w:r>
            <w:r>
              <w:rPr>
                <w:sz w:val="15"/>
              </w:rPr>
              <w:t>all</w:t>
            </w:r>
            <w:r>
              <w:rPr>
                <w:spacing w:val="-7"/>
                <w:sz w:val="15"/>
              </w:rPr>
              <w:t xml:space="preserve"> </w:t>
            </w:r>
            <w:r>
              <w:rPr>
                <w:sz w:val="15"/>
              </w:rPr>
              <w:t>species</w:t>
            </w:r>
            <w:r>
              <w:rPr>
                <w:spacing w:val="40"/>
                <w:sz w:val="15"/>
              </w:rPr>
              <w:t xml:space="preserve"> </w:t>
            </w:r>
            <w:r>
              <w:rPr>
                <w:sz w:val="15"/>
              </w:rPr>
              <w:t>and ecological communities are well understood.</w:t>
            </w:r>
          </w:p>
        </w:tc>
        <w:tc>
          <w:tcPr>
            <w:tcW w:w="848" w:type="dxa"/>
            <w:shd w:val="clear" w:color="auto" w:fill="00CCFF"/>
          </w:tcPr>
          <w:p w14:paraId="6633D38E" w14:textId="77777777" w:rsidR="00F87FB4" w:rsidRDefault="00F87FB4" w:rsidP="00F75FAD">
            <w:pPr>
              <w:pStyle w:val="TableParagraph"/>
              <w:rPr>
                <w:rFonts w:ascii="Arial"/>
                <w:b/>
                <w:sz w:val="16"/>
              </w:rPr>
            </w:pPr>
          </w:p>
          <w:p w14:paraId="6D47CDE4" w14:textId="77777777" w:rsidR="00F87FB4" w:rsidRDefault="00F87FB4" w:rsidP="00F75FAD">
            <w:pPr>
              <w:pStyle w:val="TableParagraph"/>
              <w:rPr>
                <w:rFonts w:ascii="Arial"/>
                <w:b/>
                <w:sz w:val="16"/>
              </w:rPr>
            </w:pPr>
          </w:p>
          <w:p w14:paraId="76B2A5D3" w14:textId="77777777" w:rsidR="00F87FB4" w:rsidRDefault="00F87FB4" w:rsidP="00F75FAD">
            <w:pPr>
              <w:pStyle w:val="TableParagraph"/>
              <w:spacing w:before="7"/>
              <w:rPr>
                <w:rFonts w:ascii="Arial"/>
                <w:b/>
                <w:sz w:val="14"/>
              </w:rPr>
            </w:pPr>
          </w:p>
          <w:p w14:paraId="3E90958D" w14:textId="77777777" w:rsidR="00F87FB4" w:rsidRDefault="00F87FB4" w:rsidP="00F75FAD">
            <w:pPr>
              <w:pStyle w:val="TableParagraph"/>
              <w:ind w:left="141" w:right="135"/>
              <w:jc w:val="center"/>
              <w:rPr>
                <w:sz w:val="16"/>
              </w:rPr>
            </w:pPr>
            <w:r>
              <w:rPr>
                <w:spacing w:val="-2"/>
                <w:sz w:val="16"/>
              </w:rPr>
              <w:t>$6,742</w:t>
            </w:r>
          </w:p>
        </w:tc>
        <w:tc>
          <w:tcPr>
            <w:tcW w:w="3405" w:type="dxa"/>
          </w:tcPr>
          <w:p w14:paraId="4BC60C7A" w14:textId="77777777" w:rsidR="00F87FB4" w:rsidRDefault="00F87FB4" w:rsidP="00F87FB4">
            <w:pPr>
              <w:pStyle w:val="TableParagraph"/>
              <w:numPr>
                <w:ilvl w:val="0"/>
                <w:numId w:val="86"/>
              </w:numPr>
              <w:tabs>
                <w:tab w:val="left" w:pos="221"/>
              </w:tabs>
              <w:ind w:right="208" w:firstLine="0"/>
              <w:rPr>
                <w:b/>
                <w:sz w:val="15"/>
              </w:rPr>
            </w:pPr>
            <w:r>
              <w:rPr>
                <w:sz w:val="15"/>
              </w:rPr>
              <w:t>Up</w:t>
            </w:r>
            <w:r>
              <w:rPr>
                <w:spacing w:val="-6"/>
                <w:sz w:val="15"/>
              </w:rPr>
              <w:t xml:space="preserve"> </w:t>
            </w:r>
            <w:r>
              <w:rPr>
                <w:sz w:val="15"/>
              </w:rPr>
              <w:t>to</w:t>
            </w:r>
            <w:r>
              <w:rPr>
                <w:spacing w:val="-7"/>
                <w:sz w:val="15"/>
              </w:rPr>
              <w:t xml:space="preserve"> </w:t>
            </w:r>
            <w:r>
              <w:rPr>
                <w:sz w:val="15"/>
              </w:rPr>
              <w:t>14</w:t>
            </w:r>
            <w:r>
              <w:rPr>
                <w:spacing w:val="-5"/>
                <w:sz w:val="15"/>
              </w:rPr>
              <w:t xml:space="preserve"> </w:t>
            </w:r>
            <w:r>
              <w:rPr>
                <w:sz w:val="15"/>
              </w:rPr>
              <w:t>species</w:t>
            </w:r>
            <w:r>
              <w:rPr>
                <w:spacing w:val="-5"/>
                <w:sz w:val="15"/>
              </w:rPr>
              <w:t xml:space="preserve"> </w:t>
            </w:r>
            <w:r>
              <w:rPr>
                <w:sz w:val="15"/>
              </w:rPr>
              <w:t>or</w:t>
            </w:r>
            <w:r>
              <w:rPr>
                <w:spacing w:val="-6"/>
                <w:sz w:val="15"/>
              </w:rPr>
              <w:t xml:space="preserve"> </w:t>
            </w:r>
            <w:r>
              <w:rPr>
                <w:sz w:val="15"/>
              </w:rPr>
              <w:t>ecological</w:t>
            </w:r>
            <w:r>
              <w:rPr>
                <w:spacing w:val="-9"/>
                <w:sz w:val="15"/>
              </w:rPr>
              <w:t xml:space="preserve"> </w:t>
            </w:r>
            <w:r>
              <w:rPr>
                <w:sz w:val="15"/>
              </w:rPr>
              <w:t>communities</w:t>
            </w:r>
            <w:r>
              <w:rPr>
                <w:spacing w:val="-4"/>
                <w:sz w:val="15"/>
              </w:rPr>
              <w:t xml:space="preserve"> </w:t>
            </w:r>
            <w:r>
              <w:rPr>
                <w:sz w:val="15"/>
              </w:rPr>
              <w:t>require</w:t>
            </w:r>
            <w:r>
              <w:rPr>
                <w:spacing w:val="40"/>
                <w:sz w:val="15"/>
              </w:rPr>
              <w:t xml:space="preserve"> </w:t>
            </w:r>
            <w:r>
              <w:rPr>
                <w:sz w:val="15"/>
              </w:rPr>
              <w:t>assessment;</w:t>
            </w:r>
            <w:r>
              <w:rPr>
                <w:spacing w:val="-5"/>
                <w:sz w:val="15"/>
              </w:rPr>
              <w:t xml:space="preserve"> </w:t>
            </w:r>
            <w:r>
              <w:rPr>
                <w:b/>
                <w:sz w:val="15"/>
              </w:rPr>
              <w:t>AND</w:t>
            </w:r>
          </w:p>
          <w:p w14:paraId="07D97E63" w14:textId="77777777" w:rsidR="00F87FB4" w:rsidRDefault="00F87FB4" w:rsidP="00F87FB4">
            <w:pPr>
              <w:pStyle w:val="TableParagraph"/>
              <w:numPr>
                <w:ilvl w:val="0"/>
                <w:numId w:val="86"/>
              </w:numPr>
              <w:tabs>
                <w:tab w:val="left" w:pos="221"/>
              </w:tabs>
              <w:ind w:right="127" w:firstLine="0"/>
              <w:rPr>
                <w:b/>
                <w:sz w:val="15"/>
              </w:rPr>
            </w:pPr>
            <w:r>
              <w:rPr>
                <w:sz w:val="15"/>
              </w:rPr>
              <w:t>Impacts</w:t>
            </w:r>
            <w:r>
              <w:rPr>
                <w:spacing w:val="-6"/>
                <w:sz w:val="15"/>
              </w:rPr>
              <w:t xml:space="preserve"> </w:t>
            </w:r>
            <w:r>
              <w:rPr>
                <w:sz w:val="15"/>
              </w:rPr>
              <w:t>to</w:t>
            </w:r>
            <w:r>
              <w:rPr>
                <w:spacing w:val="-7"/>
                <w:sz w:val="15"/>
              </w:rPr>
              <w:t xml:space="preserve"> </w:t>
            </w:r>
            <w:r>
              <w:rPr>
                <w:sz w:val="15"/>
                <w:u w:val="single"/>
              </w:rPr>
              <w:t>most</w:t>
            </w:r>
            <w:r>
              <w:rPr>
                <w:spacing w:val="-7"/>
                <w:sz w:val="15"/>
              </w:rPr>
              <w:t xml:space="preserve"> </w:t>
            </w:r>
            <w:r>
              <w:rPr>
                <w:sz w:val="15"/>
              </w:rPr>
              <w:t>species</w:t>
            </w:r>
            <w:r>
              <w:rPr>
                <w:spacing w:val="-6"/>
                <w:sz w:val="15"/>
              </w:rPr>
              <w:t xml:space="preserve"> </w:t>
            </w:r>
            <w:r>
              <w:rPr>
                <w:sz w:val="15"/>
              </w:rPr>
              <w:t>and</w:t>
            </w:r>
            <w:r>
              <w:rPr>
                <w:spacing w:val="-7"/>
                <w:sz w:val="15"/>
              </w:rPr>
              <w:t xml:space="preserve"> </w:t>
            </w:r>
            <w:r>
              <w:rPr>
                <w:sz w:val="15"/>
              </w:rPr>
              <w:t>ecological</w:t>
            </w:r>
            <w:r>
              <w:rPr>
                <w:spacing w:val="-8"/>
                <w:sz w:val="15"/>
              </w:rPr>
              <w:t xml:space="preserve"> </w:t>
            </w:r>
            <w:r>
              <w:rPr>
                <w:sz w:val="15"/>
              </w:rPr>
              <w:t>communities</w:t>
            </w:r>
            <w:r>
              <w:rPr>
                <w:spacing w:val="40"/>
                <w:sz w:val="15"/>
              </w:rPr>
              <w:t xml:space="preserve"> </w:t>
            </w:r>
            <w:r>
              <w:rPr>
                <w:sz w:val="15"/>
              </w:rPr>
              <w:t xml:space="preserve">are well understood; </w:t>
            </w:r>
            <w:r>
              <w:rPr>
                <w:b/>
                <w:sz w:val="15"/>
              </w:rPr>
              <w:t>AND</w:t>
            </w:r>
          </w:p>
          <w:p w14:paraId="3DD25C2E" w14:textId="77777777" w:rsidR="00F87FB4" w:rsidRDefault="00F87FB4" w:rsidP="00F87FB4">
            <w:pPr>
              <w:pStyle w:val="TableParagraph"/>
              <w:numPr>
                <w:ilvl w:val="0"/>
                <w:numId w:val="86"/>
              </w:numPr>
              <w:tabs>
                <w:tab w:val="left" w:pos="221"/>
              </w:tabs>
              <w:ind w:right="569" w:firstLine="0"/>
              <w:rPr>
                <w:sz w:val="15"/>
              </w:rPr>
            </w:pPr>
            <w:r>
              <w:rPr>
                <w:sz w:val="15"/>
              </w:rPr>
              <w:t>Available</w:t>
            </w:r>
            <w:r>
              <w:rPr>
                <w:spacing w:val="-7"/>
                <w:sz w:val="15"/>
              </w:rPr>
              <w:t xml:space="preserve"> </w:t>
            </w:r>
            <w:r>
              <w:rPr>
                <w:sz w:val="15"/>
              </w:rPr>
              <w:t>options</w:t>
            </w:r>
            <w:r>
              <w:rPr>
                <w:spacing w:val="-6"/>
                <w:sz w:val="15"/>
              </w:rPr>
              <w:t xml:space="preserve"> </w:t>
            </w:r>
            <w:r>
              <w:rPr>
                <w:sz w:val="15"/>
              </w:rPr>
              <w:t>to</w:t>
            </w:r>
            <w:r>
              <w:rPr>
                <w:spacing w:val="-7"/>
                <w:sz w:val="15"/>
              </w:rPr>
              <w:t xml:space="preserve"> </w:t>
            </w:r>
            <w:r>
              <w:rPr>
                <w:sz w:val="15"/>
              </w:rPr>
              <w:t>manage</w:t>
            </w:r>
            <w:r>
              <w:rPr>
                <w:spacing w:val="-7"/>
                <w:sz w:val="15"/>
              </w:rPr>
              <w:t xml:space="preserve"> </w:t>
            </w:r>
            <w:r>
              <w:rPr>
                <w:sz w:val="15"/>
              </w:rPr>
              <w:t>impacts</w:t>
            </w:r>
            <w:r>
              <w:rPr>
                <w:spacing w:val="-6"/>
                <w:sz w:val="15"/>
              </w:rPr>
              <w:t xml:space="preserve"> </w:t>
            </w:r>
            <w:r>
              <w:rPr>
                <w:sz w:val="15"/>
              </w:rPr>
              <w:t>to</w:t>
            </w:r>
            <w:r>
              <w:rPr>
                <w:spacing w:val="-6"/>
                <w:sz w:val="15"/>
              </w:rPr>
              <w:t xml:space="preserve"> </w:t>
            </w:r>
            <w:r>
              <w:rPr>
                <w:sz w:val="15"/>
                <w:u w:val="single"/>
              </w:rPr>
              <w:t>most</w:t>
            </w:r>
            <w:r>
              <w:rPr>
                <w:spacing w:val="40"/>
                <w:sz w:val="15"/>
              </w:rPr>
              <w:t xml:space="preserve"> </w:t>
            </w:r>
            <w:r>
              <w:rPr>
                <w:sz w:val="15"/>
              </w:rPr>
              <w:t>species and ecological communities are well</w:t>
            </w:r>
          </w:p>
          <w:p w14:paraId="4A271DBD" w14:textId="77777777" w:rsidR="00F87FB4" w:rsidRDefault="00F87FB4" w:rsidP="00F75FAD">
            <w:pPr>
              <w:pStyle w:val="TableParagraph"/>
              <w:spacing w:line="163" w:lineRule="exact"/>
              <w:ind w:left="112"/>
              <w:rPr>
                <w:sz w:val="15"/>
              </w:rPr>
            </w:pPr>
            <w:r>
              <w:rPr>
                <w:spacing w:val="-2"/>
                <w:sz w:val="15"/>
              </w:rPr>
              <w:t>understood.</w:t>
            </w:r>
          </w:p>
        </w:tc>
        <w:tc>
          <w:tcPr>
            <w:tcW w:w="778" w:type="dxa"/>
            <w:shd w:val="clear" w:color="auto" w:fill="FFFF66"/>
          </w:tcPr>
          <w:p w14:paraId="59ACAB02" w14:textId="77777777" w:rsidR="00F87FB4" w:rsidRDefault="00F87FB4" w:rsidP="00F75FAD">
            <w:pPr>
              <w:pStyle w:val="TableParagraph"/>
              <w:rPr>
                <w:rFonts w:ascii="Arial"/>
                <w:b/>
                <w:sz w:val="16"/>
              </w:rPr>
            </w:pPr>
          </w:p>
          <w:p w14:paraId="50295347" w14:textId="77777777" w:rsidR="00F87FB4" w:rsidRDefault="00F87FB4" w:rsidP="00F75FAD">
            <w:pPr>
              <w:pStyle w:val="TableParagraph"/>
              <w:rPr>
                <w:rFonts w:ascii="Arial"/>
                <w:b/>
                <w:sz w:val="16"/>
              </w:rPr>
            </w:pPr>
          </w:p>
          <w:p w14:paraId="5C6CA5AE" w14:textId="77777777" w:rsidR="00F87FB4" w:rsidRDefault="00F87FB4" w:rsidP="00F75FAD">
            <w:pPr>
              <w:pStyle w:val="TableParagraph"/>
              <w:spacing w:before="7"/>
              <w:rPr>
                <w:rFonts w:ascii="Arial"/>
                <w:b/>
                <w:sz w:val="14"/>
              </w:rPr>
            </w:pPr>
          </w:p>
          <w:p w14:paraId="4F1CEAB6" w14:textId="77777777" w:rsidR="00F87FB4" w:rsidRDefault="00F87FB4" w:rsidP="00F75FAD">
            <w:pPr>
              <w:pStyle w:val="TableParagraph"/>
              <w:ind w:left="107" w:right="101"/>
              <w:jc w:val="center"/>
              <w:rPr>
                <w:sz w:val="16"/>
              </w:rPr>
            </w:pPr>
            <w:r>
              <w:rPr>
                <w:spacing w:val="-2"/>
                <w:sz w:val="16"/>
              </w:rPr>
              <w:t>$25,615</w:t>
            </w:r>
          </w:p>
        </w:tc>
        <w:tc>
          <w:tcPr>
            <w:tcW w:w="3618" w:type="dxa"/>
          </w:tcPr>
          <w:p w14:paraId="2365348A" w14:textId="77777777" w:rsidR="00F87FB4" w:rsidRDefault="00F87FB4" w:rsidP="00F87FB4">
            <w:pPr>
              <w:pStyle w:val="TableParagraph"/>
              <w:numPr>
                <w:ilvl w:val="0"/>
                <w:numId w:val="85"/>
              </w:numPr>
              <w:tabs>
                <w:tab w:val="left" w:pos="220"/>
              </w:tabs>
              <w:spacing w:before="85"/>
              <w:ind w:right="716" w:firstLine="0"/>
              <w:rPr>
                <w:b/>
                <w:sz w:val="15"/>
              </w:rPr>
            </w:pPr>
            <w:r>
              <w:rPr>
                <w:sz w:val="15"/>
              </w:rPr>
              <w:t>≥15</w:t>
            </w:r>
            <w:r>
              <w:rPr>
                <w:spacing w:val="-9"/>
                <w:sz w:val="15"/>
              </w:rPr>
              <w:t xml:space="preserve"> </w:t>
            </w:r>
            <w:r>
              <w:rPr>
                <w:sz w:val="15"/>
              </w:rPr>
              <w:t>species</w:t>
            </w:r>
            <w:r>
              <w:rPr>
                <w:spacing w:val="-6"/>
                <w:sz w:val="15"/>
              </w:rPr>
              <w:t xml:space="preserve"> </w:t>
            </w:r>
            <w:r>
              <w:rPr>
                <w:sz w:val="15"/>
              </w:rPr>
              <w:t>or</w:t>
            </w:r>
            <w:r>
              <w:rPr>
                <w:spacing w:val="-8"/>
                <w:sz w:val="15"/>
              </w:rPr>
              <w:t xml:space="preserve"> </w:t>
            </w:r>
            <w:r>
              <w:rPr>
                <w:sz w:val="15"/>
              </w:rPr>
              <w:t>ecological</w:t>
            </w:r>
            <w:r>
              <w:rPr>
                <w:spacing w:val="-9"/>
                <w:sz w:val="15"/>
              </w:rPr>
              <w:t xml:space="preserve"> </w:t>
            </w:r>
            <w:r>
              <w:rPr>
                <w:sz w:val="15"/>
              </w:rPr>
              <w:t>communities</w:t>
            </w:r>
            <w:r>
              <w:rPr>
                <w:spacing w:val="-8"/>
                <w:sz w:val="15"/>
              </w:rPr>
              <w:t xml:space="preserve"> </w:t>
            </w:r>
            <w:r>
              <w:rPr>
                <w:sz w:val="15"/>
              </w:rPr>
              <w:t>require</w:t>
            </w:r>
            <w:r>
              <w:rPr>
                <w:spacing w:val="40"/>
                <w:sz w:val="15"/>
              </w:rPr>
              <w:t xml:space="preserve"> </w:t>
            </w:r>
            <w:r>
              <w:rPr>
                <w:sz w:val="15"/>
              </w:rPr>
              <w:t>assessment;</w:t>
            </w:r>
            <w:r>
              <w:rPr>
                <w:spacing w:val="-7"/>
                <w:sz w:val="15"/>
              </w:rPr>
              <w:t xml:space="preserve"> </w:t>
            </w:r>
            <w:r>
              <w:rPr>
                <w:b/>
                <w:sz w:val="15"/>
              </w:rPr>
              <w:t>OR</w:t>
            </w:r>
          </w:p>
          <w:p w14:paraId="7C9D6599" w14:textId="77777777" w:rsidR="00F87FB4" w:rsidRDefault="00F87FB4" w:rsidP="00F87FB4">
            <w:pPr>
              <w:pStyle w:val="TableParagraph"/>
              <w:numPr>
                <w:ilvl w:val="0"/>
                <w:numId w:val="85"/>
              </w:numPr>
              <w:tabs>
                <w:tab w:val="left" w:pos="220"/>
              </w:tabs>
              <w:spacing w:before="1"/>
              <w:ind w:right="119" w:firstLine="0"/>
              <w:rPr>
                <w:b/>
                <w:sz w:val="15"/>
              </w:rPr>
            </w:pPr>
            <w:r>
              <w:rPr>
                <w:sz w:val="15"/>
              </w:rPr>
              <w:t>Impacts</w:t>
            </w:r>
            <w:r>
              <w:rPr>
                <w:spacing w:val="-4"/>
                <w:sz w:val="15"/>
              </w:rPr>
              <w:t xml:space="preserve"> </w:t>
            </w:r>
            <w:r>
              <w:rPr>
                <w:sz w:val="15"/>
              </w:rPr>
              <w:t>to</w:t>
            </w:r>
            <w:r>
              <w:rPr>
                <w:spacing w:val="-6"/>
                <w:sz w:val="15"/>
              </w:rPr>
              <w:t xml:space="preserve"> </w:t>
            </w:r>
            <w:r>
              <w:rPr>
                <w:sz w:val="15"/>
              </w:rPr>
              <w:t>&gt;7</w:t>
            </w:r>
            <w:r>
              <w:rPr>
                <w:spacing w:val="-7"/>
                <w:sz w:val="15"/>
              </w:rPr>
              <w:t xml:space="preserve"> </w:t>
            </w:r>
            <w:r>
              <w:rPr>
                <w:sz w:val="15"/>
              </w:rPr>
              <w:t>species</w:t>
            </w:r>
            <w:r>
              <w:rPr>
                <w:spacing w:val="-4"/>
                <w:sz w:val="15"/>
              </w:rPr>
              <w:t xml:space="preserve"> </w:t>
            </w:r>
            <w:r>
              <w:rPr>
                <w:sz w:val="15"/>
              </w:rPr>
              <w:t>or</w:t>
            </w:r>
            <w:r>
              <w:rPr>
                <w:spacing w:val="-5"/>
                <w:sz w:val="15"/>
              </w:rPr>
              <w:t xml:space="preserve"> </w:t>
            </w:r>
            <w:r>
              <w:rPr>
                <w:sz w:val="15"/>
              </w:rPr>
              <w:t>ecological</w:t>
            </w:r>
            <w:r>
              <w:rPr>
                <w:spacing w:val="-6"/>
                <w:sz w:val="15"/>
              </w:rPr>
              <w:t xml:space="preserve"> </w:t>
            </w:r>
            <w:r>
              <w:rPr>
                <w:sz w:val="15"/>
              </w:rPr>
              <w:t>communities</w:t>
            </w:r>
            <w:r>
              <w:rPr>
                <w:spacing w:val="-4"/>
                <w:sz w:val="15"/>
              </w:rPr>
              <w:t xml:space="preserve"> </w:t>
            </w:r>
            <w:r>
              <w:rPr>
                <w:sz w:val="15"/>
              </w:rPr>
              <w:t>are</w:t>
            </w:r>
            <w:r>
              <w:rPr>
                <w:spacing w:val="-6"/>
                <w:sz w:val="15"/>
              </w:rPr>
              <w:t xml:space="preserve"> </w:t>
            </w:r>
            <w:r>
              <w:rPr>
                <w:sz w:val="15"/>
              </w:rPr>
              <w:t>not</w:t>
            </w:r>
            <w:r>
              <w:rPr>
                <w:spacing w:val="40"/>
                <w:sz w:val="15"/>
              </w:rPr>
              <w:t xml:space="preserve"> </w:t>
            </w:r>
            <w:r>
              <w:rPr>
                <w:sz w:val="15"/>
              </w:rPr>
              <w:t xml:space="preserve">well understood; </w:t>
            </w:r>
            <w:r>
              <w:rPr>
                <w:b/>
                <w:sz w:val="15"/>
              </w:rPr>
              <w:t>OR</w:t>
            </w:r>
          </w:p>
          <w:p w14:paraId="3D4FAC1F" w14:textId="77777777" w:rsidR="00F87FB4" w:rsidRDefault="00F87FB4" w:rsidP="00F87FB4">
            <w:pPr>
              <w:pStyle w:val="TableParagraph"/>
              <w:numPr>
                <w:ilvl w:val="0"/>
                <w:numId w:val="85"/>
              </w:numPr>
              <w:tabs>
                <w:tab w:val="left" w:pos="220"/>
              </w:tabs>
              <w:ind w:right="293" w:firstLine="0"/>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4"/>
                <w:sz w:val="15"/>
              </w:rPr>
              <w:t xml:space="preserve"> </w:t>
            </w:r>
            <w:r>
              <w:rPr>
                <w:sz w:val="15"/>
              </w:rPr>
              <w:t>to</w:t>
            </w:r>
            <w:r>
              <w:rPr>
                <w:spacing w:val="-4"/>
                <w:sz w:val="15"/>
              </w:rPr>
              <w:t xml:space="preserve"> </w:t>
            </w:r>
            <w:r>
              <w:rPr>
                <w:sz w:val="15"/>
              </w:rPr>
              <w:t>&gt;7</w:t>
            </w:r>
            <w:r>
              <w:rPr>
                <w:spacing w:val="-4"/>
                <w:sz w:val="15"/>
              </w:rPr>
              <w:t xml:space="preserve"> </w:t>
            </w:r>
            <w:r>
              <w:rPr>
                <w:sz w:val="15"/>
              </w:rPr>
              <w:t>species</w:t>
            </w:r>
            <w:r>
              <w:rPr>
                <w:spacing w:val="-4"/>
                <w:sz w:val="15"/>
              </w:rPr>
              <w:t xml:space="preserve"> </w:t>
            </w:r>
            <w:r>
              <w:rPr>
                <w:sz w:val="15"/>
              </w:rPr>
              <w:t>or</w:t>
            </w:r>
            <w:r>
              <w:rPr>
                <w:spacing w:val="40"/>
                <w:sz w:val="15"/>
              </w:rPr>
              <w:t xml:space="preserve"> </w:t>
            </w:r>
            <w:r>
              <w:rPr>
                <w:sz w:val="15"/>
              </w:rPr>
              <w:t>ecological communities are not well understood</w:t>
            </w:r>
          </w:p>
        </w:tc>
        <w:tc>
          <w:tcPr>
            <w:tcW w:w="910" w:type="dxa"/>
            <w:shd w:val="clear" w:color="auto" w:fill="FF5050"/>
          </w:tcPr>
          <w:p w14:paraId="348AFFBF" w14:textId="77777777" w:rsidR="00F87FB4" w:rsidRDefault="00F87FB4" w:rsidP="00F75FAD">
            <w:pPr>
              <w:pStyle w:val="TableParagraph"/>
              <w:rPr>
                <w:rFonts w:ascii="Arial"/>
                <w:b/>
                <w:sz w:val="16"/>
              </w:rPr>
            </w:pPr>
          </w:p>
          <w:p w14:paraId="53821E19" w14:textId="77777777" w:rsidR="00F87FB4" w:rsidRDefault="00F87FB4" w:rsidP="00F75FAD">
            <w:pPr>
              <w:pStyle w:val="TableParagraph"/>
              <w:rPr>
                <w:rFonts w:ascii="Arial"/>
                <w:b/>
                <w:sz w:val="16"/>
              </w:rPr>
            </w:pPr>
          </w:p>
          <w:p w14:paraId="41C98B82" w14:textId="77777777" w:rsidR="00F87FB4" w:rsidRDefault="00F87FB4" w:rsidP="00F75FAD">
            <w:pPr>
              <w:pStyle w:val="TableParagraph"/>
              <w:spacing w:before="7"/>
              <w:rPr>
                <w:rFonts w:ascii="Arial"/>
                <w:b/>
                <w:sz w:val="14"/>
              </w:rPr>
            </w:pPr>
          </w:p>
          <w:p w14:paraId="6BF9DFAD" w14:textId="77777777" w:rsidR="00F87FB4" w:rsidRDefault="00F87FB4" w:rsidP="00F75FAD">
            <w:pPr>
              <w:pStyle w:val="TableParagraph"/>
              <w:ind w:left="176" w:right="170"/>
              <w:jc w:val="center"/>
              <w:rPr>
                <w:sz w:val="16"/>
              </w:rPr>
            </w:pPr>
            <w:r>
              <w:rPr>
                <w:spacing w:val="-2"/>
                <w:sz w:val="16"/>
              </w:rPr>
              <w:t>$48,931</w:t>
            </w:r>
          </w:p>
        </w:tc>
      </w:tr>
      <w:tr w:rsidR="004C6B8C" w14:paraId="6FDE8FA0" w14:textId="77777777" w:rsidTr="00D003BA">
        <w:trPr>
          <w:gridAfter w:val="1"/>
          <w:wAfter w:w="17" w:type="dxa"/>
          <w:trHeight w:val="916"/>
        </w:trPr>
        <w:tc>
          <w:tcPr>
            <w:tcW w:w="435" w:type="dxa"/>
            <w:vMerge/>
            <w:tcBorders>
              <w:top w:val="nil"/>
            </w:tcBorders>
            <w:textDirection w:val="btLr"/>
          </w:tcPr>
          <w:p w14:paraId="60DDB859" w14:textId="77777777" w:rsidR="00F87FB4" w:rsidRDefault="00F87FB4" w:rsidP="00F75FAD">
            <w:pPr>
              <w:rPr>
                <w:sz w:val="2"/>
                <w:szCs w:val="2"/>
              </w:rPr>
            </w:pPr>
          </w:p>
        </w:tc>
        <w:tc>
          <w:tcPr>
            <w:tcW w:w="287" w:type="dxa"/>
            <w:vMerge/>
            <w:tcBorders>
              <w:top w:val="nil"/>
              <w:bottom w:val="nil"/>
            </w:tcBorders>
            <w:shd w:val="clear" w:color="auto" w:fill="000000"/>
          </w:tcPr>
          <w:p w14:paraId="34F6174F" w14:textId="77777777" w:rsidR="00F87FB4" w:rsidRDefault="00F87FB4" w:rsidP="00F75FAD">
            <w:pPr>
              <w:rPr>
                <w:sz w:val="2"/>
                <w:szCs w:val="2"/>
              </w:rPr>
            </w:pPr>
          </w:p>
        </w:tc>
        <w:tc>
          <w:tcPr>
            <w:tcW w:w="1287" w:type="dxa"/>
            <w:gridSpan w:val="2"/>
            <w:vMerge w:val="restart"/>
          </w:tcPr>
          <w:p w14:paraId="5FE8F788" w14:textId="77777777" w:rsidR="00F87FB4" w:rsidRDefault="00F87FB4" w:rsidP="00F75FAD">
            <w:pPr>
              <w:pStyle w:val="TableParagraph"/>
              <w:rPr>
                <w:rFonts w:ascii="Arial"/>
                <w:b/>
                <w:sz w:val="14"/>
              </w:rPr>
            </w:pPr>
          </w:p>
          <w:p w14:paraId="076D0157" w14:textId="77777777" w:rsidR="00F87FB4" w:rsidRDefault="00F87FB4" w:rsidP="00F75FAD">
            <w:pPr>
              <w:pStyle w:val="TableParagraph"/>
              <w:spacing w:before="8"/>
              <w:rPr>
                <w:rFonts w:ascii="Arial"/>
                <w:b/>
                <w:sz w:val="18"/>
              </w:rPr>
            </w:pPr>
          </w:p>
          <w:p w14:paraId="7BD90D6A" w14:textId="77777777" w:rsidR="00F87FB4" w:rsidRDefault="00F87FB4" w:rsidP="00F75FAD">
            <w:pPr>
              <w:pStyle w:val="TableParagraph"/>
              <w:ind w:left="253" w:right="171"/>
              <w:rPr>
                <w:sz w:val="15"/>
              </w:rPr>
            </w:pPr>
            <w:r>
              <w:rPr>
                <w:sz w:val="15"/>
              </w:rPr>
              <w:t>Listed</w:t>
            </w:r>
            <w:r>
              <w:rPr>
                <w:spacing w:val="-9"/>
                <w:sz w:val="15"/>
              </w:rPr>
              <w:t xml:space="preserve"> </w:t>
            </w:r>
            <w:r>
              <w:rPr>
                <w:sz w:val="15"/>
              </w:rPr>
              <w:t>migratory</w:t>
            </w:r>
            <w:r>
              <w:rPr>
                <w:spacing w:val="40"/>
                <w:sz w:val="15"/>
              </w:rPr>
              <w:t xml:space="preserve"> </w:t>
            </w:r>
            <w:r>
              <w:rPr>
                <w:spacing w:val="-2"/>
                <w:sz w:val="15"/>
              </w:rPr>
              <w:t>species</w:t>
            </w:r>
          </w:p>
        </w:tc>
        <w:tc>
          <w:tcPr>
            <w:tcW w:w="3400" w:type="dxa"/>
          </w:tcPr>
          <w:p w14:paraId="50E49F28" w14:textId="77777777" w:rsidR="00F87FB4" w:rsidRDefault="00F87FB4" w:rsidP="00F87FB4">
            <w:pPr>
              <w:pStyle w:val="TableParagraph"/>
              <w:numPr>
                <w:ilvl w:val="0"/>
                <w:numId w:val="84"/>
              </w:numPr>
              <w:tabs>
                <w:tab w:val="left" w:pos="221"/>
              </w:tabs>
              <w:spacing w:line="182" w:lineRule="exact"/>
              <w:ind w:hanging="109"/>
              <w:rPr>
                <w:b/>
                <w:sz w:val="15"/>
              </w:rPr>
            </w:pPr>
            <w:r>
              <w:rPr>
                <w:sz w:val="15"/>
              </w:rPr>
              <w:t>1-5</w:t>
            </w:r>
            <w:r>
              <w:rPr>
                <w:spacing w:val="-8"/>
                <w:sz w:val="15"/>
              </w:rPr>
              <w:t xml:space="preserve"> </w:t>
            </w:r>
            <w:r>
              <w:rPr>
                <w:sz w:val="15"/>
              </w:rPr>
              <w:t>migratory</w:t>
            </w:r>
            <w:r>
              <w:rPr>
                <w:spacing w:val="-7"/>
                <w:sz w:val="15"/>
              </w:rPr>
              <w:t xml:space="preserve"> </w:t>
            </w:r>
            <w:r>
              <w:rPr>
                <w:sz w:val="15"/>
              </w:rPr>
              <w:t>species</w:t>
            </w:r>
            <w:r>
              <w:rPr>
                <w:spacing w:val="-7"/>
                <w:sz w:val="15"/>
              </w:rPr>
              <w:t xml:space="preserve"> </w:t>
            </w:r>
            <w:r>
              <w:rPr>
                <w:sz w:val="15"/>
              </w:rPr>
              <w:t>require</w:t>
            </w:r>
            <w:r>
              <w:rPr>
                <w:spacing w:val="-8"/>
                <w:sz w:val="15"/>
              </w:rPr>
              <w:t xml:space="preserve"> </w:t>
            </w:r>
            <w:r>
              <w:rPr>
                <w:sz w:val="15"/>
              </w:rPr>
              <w:t>assessment;</w:t>
            </w:r>
            <w:r>
              <w:rPr>
                <w:spacing w:val="-6"/>
                <w:sz w:val="15"/>
              </w:rPr>
              <w:t xml:space="preserve"> </w:t>
            </w:r>
            <w:r>
              <w:rPr>
                <w:b/>
                <w:spacing w:val="-5"/>
                <w:sz w:val="15"/>
              </w:rPr>
              <w:t>AND</w:t>
            </w:r>
          </w:p>
          <w:p w14:paraId="6DBAA0EA" w14:textId="77777777" w:rsidR="00F87FB4" w:rsidRDefault="00F87FB4" w:rsidP="00F87FB4">
            <w:pPr>
              <w:pStyle w:val="TableParagraph"/>
              <w:numPr>
                <w:ilvl w:val="0"/>
                <w:numId w:val="84"/>
              </w:numPr>
              <w:tabs>
                <w:tab w:val="left" w:pos="221"/>
              </w:tabs>
              <w:spacing w:before="2" w:line="183" w:lineRule="exact"/>
              <w:ind w:hanging="109"/>
              <w:rPr>
                <w:sz w:val="15"/>
              </w:rPr>
            </w:pPr>
            <w:r>
              <w:rPr>
                <w:sz w:val="15"/>
              </w:rPr>
              <w:t>Impacts</w:t>
            </w:r>
            <w:r>
              <w:rPr>
                <w:spacing w:val="-4"/>
                <w:sz w:val="15"/>
              </w:rPr>
              <w:t xml:space="preserve"> </w:t>
            </w:r>
            <w:r>
              <w:rPr>
                <w:sz w:val="15"/>
              </w:rPr>
              <w:t>to</w:t>
            </w:r>
            <w:r>
              <w:rPr>
                <w:spacing w:val="-6"/>
                <w:sz w:val="15"/>
              </w:rPr>
              <w:t xml:space="preserve"> </w:t>
            </w:r>
            <w:r>
              <w:rPr>
                <w:sz w:val="15"/>
              </w:rPr>
              <w:t>all</w:t>
            </w:r>
            <w:r>
              <w:rPr>
                <w:spacing w:val="-5"/>
                <w:sz w:val="15"/>
              </w:rPr>
              <w:t xml:space="preserve"> </w:t>
            </w:r>
            <w:r>
              <w:rPr>
                <w:sz w:val="15"/>
              </w:rPr>
              <w:t>migratory</w:t>
            </w:r>
            <w:r>
              <w:rPr>
                <w:spacing w:val="-6"/>
                <w:sz w:val="15"/>
              </w:rPr>
              <w:t xml:space="preserve"> </w:t>
            </w:r>
            <w:r>
              <w:rPr>
                <w:sz w:val="15"/>
              </w:rPr>
              <w:t>species</w:t>
            </w:r>
            <w:r>
              <w:rPr>
                <w:spacing w:val="-4"/>
                <w:sz w:val="15"/>
              </w:rPr>
              <w:t xml:space="preserve"> </w:t>
            </w:r>
            <w:r>
              <w:rPr>
                <w:sz w:val="15"/>
              </w:rPr>
              <w:t>are</w:t>
            </w:r>
            <w:r>
              <w:rPr>
                <w:spacing w:val="-8"/>
                <w:sz w:val="15"/>
              </w:rPr>
              <w:t xml:space="preserve"> </w:t>
            </w:r>
            <w:r>
              <w:rPr>
                <w:sz w:val="15"/>
              </w:rPr>
              <w:t>well</w:t>
            </w:r>
            <w:r>
              <w:rPr>
                <w:spacing w:val="-5"/>
                <w:sz w:val="15"/>
              </w:rPr>
              <w:t xml:space="preserve"> </w:t>
            </w:r>
            <w:r>
              <w:rPr>
                <w:spacing w:val="-2"/>
                <w:sz w:val="15"/>
              </w:rPr>
              <w:t>understood;</w:t>
            </w:r>
          </w:p>
          <w:p w14:paraId="2BBC139D" w14:textId="77777777" w:rsidR="00F87FB4" w:rsidRDefault="00F87FB4" w:rsidP="00F75FAD">
            <w:pPr>
              <w:pStyle w:val="TableParagraph"/>
              <w:spacing w:line="182" w:lineRule="exact"/>
              <w:ind w:left="112"/>
              <w:rPr>
                <w:b/>
                <w:sz w:val="15"/>
              </w:rPr>
            </w:pPr>
            <w:r>
              <w:rPr>
                <w:b/>
                <w:spacing w:val="-5"/>
                <w:sz w:val="15"/>
              </w:rPr>
              <w:t>AND</w:t>
            </w:r>
          </w:p>
          <w:p w14:paraId="6949495F" w14:textId="77777777" w:rsidR="00F87FB4" w:rsidRDefault="00F87FB4" w:rsidP="00F87FB4">
            <w:pPr>
              <w:pStyle w:val="TableParagraph"/>
              <w:numPr>
                <w:ilvl w:val="0"/>
                <w:numId w:val="84"/>
              </w:numPr>
              <w:tabs>
                <w:tab w:val="left" w:pos="221"/>
              </w:tabs>
              <w:spacing w:line="182" w:lineRule="exact"/>
              <w:ind w:hanging="109"/>
              <w:rPr>
                <w:sz w:val="15"/>
              </w:rPr>
            </w:pPr>
            <w:r>
              <w:rPr>
                <w:sz w:val="15"/>
              </w:rPr>
              <w:t>Available</w:t>
            </w:r>
            <w:r>
              <w:rPr>
                <w:spacing w:val="-7"/>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to</w:t>
            </w:r>
            <w:r>
              <w:rPr>
                <w:spacing w:val="-3"/>
                <w:sz w:val="15"/>
              </w:rPr>
              <w:t xml:space="preserve"> </w:t>
            </w:r>
            <w:r>
              <w:rPr>
                <w:sz w:val="15"/>
              </w:rPr>
              <w:t>all</w:t>
            </w:r>
            <w:r>
              <w:rPr>
                <w:spacing w:val="-6"/>
                <w:sz w:val="15"/>
              </w:rPr>
              <w:t xml:space="preserve"> </w:t>
            </w:r>
            <w:r>
              <w:rPr>
                <w:spacing w:val="-2"/>
                <w:sz w:val="15"/>
              </w:rPr>
              <w:t>migratory</w:t>
            </w:r>
          </w:p>
          <w:p w14:paraId="3B90AB76" w14:textId="77777777" w:rsidR="00F87FB4" w:rsidRDefault="00F87FB4" w:rsidP="00F75FAD">
            <w:pPr>
              <w:pStyle w:val="TableParagraph"/>
              <w:spacing w:line="165" w:lineRule="exact"/>
              <w:ind w:left="112"/>
              <w:rPr>
                <w:sz w:val="15"/>
              </w:rPr>
            </w:pPr>
            <w:r>
              <w:rPr>
                <w:sz w:val="15"/>
              </w:rPr>
              <w:t>species</w:t>
            </w:r>
            <w:r>
              <w:rPr>
                <w:spacing w:val="-6"/>
                <w:sz w:val="15"/>
              </w:rPr>
              <w:t xml:space="preserve"> </w:t>
            </w:r>
            <w:r>
              <w:rPr>
                <w:sz w:val="15"/>
              </w:rPr>
              <w:t>are</w:t>
            </w:r>
            <w:r>
              <w:rPr>
                <w:spacing w:val="-8"/>
                <w:sz w:val="15"/>
              </w:rPr>
              <w:t xml:space="preserve"> </w:t>
            </w:r>
            <w:r>
              <w:rPr>
                <w:sz w:val="15"/>
              </w:rPr>
              <w:t>well</w:t>
            </w:r>
            <w:r>
              <w:rPr>
                <w:spacing w:val="-5"/>
                <w:sz w:val="15"/>
              </w:rPr>
              <w:t xml:space="preserve"> </w:t>
            </w:r>
            <w:r>
              <w:rPr>
                <w:spacing w:val="-2"/>
                <w:sz w:val="15"/>
              </w:rPr>
              <w:t>understood.</w:t>
            </w:r>
          </w:p>
        </w:tc>
        <w:tc>
          <w:tcPr>
            <w:tcW w:w="848" w:type="dxa"/>
            <w:shd w:val="clear" w:color="auto" w:fill="00CCFF"/>
          </w:tcPr>
          <w:p w14:paraId="380EA190" w14:textId="77777777" w:rsidR="00F87FB4" w:rsidRDefault="00F87FB4" w:rsidP="00F75FAD">
            <w:pPr>
              <w:pStyle w:val="TableParagraph"/>
              <w:rPr>
                <w:rFonts w:ascii="Arial"/>
                <w:b/>
                <w:sz w:val="16"/>
              </w:rPr>
            </w:pPr>
          </w:p>
          <w:p w14:paraId="2458E708" w14:textId="77777777" w:rsidR="00F87FB4" w:rsidRDefault="00F87FB4" w:rsidP="00F75FAD">
            <w:pPr>
              <w:pStyle w:val="TableParagraph"/>
              <w:spacing w:before="2"/>
              <w:rPr>
                <w:rFonts w:ascii="Arial"/>
                <w:b/>
                <w:sz w:val="15"/>
              </w:rPr>
            </w:pPr>
          </w:p>
          <w:p w14:paraId="01A3EFF5" w14:textId="77777777" w:rsidR="00F87FB4" w:rsidRDefault="00F87FB4" w:rsidP="00F75FAD">
            <w:pPr>
              <w:pStyle w:val="TableParagraph"/>
              <w:ind w:left="141" w:right="135"/>
              <w:jc w:val="center"/>
              <w:rPr>
                <w:sz w:val="16"/>
              </w:rPr>
            </w:pPr>
            <w:r>
              <w:rPr>
                <w:spacing w:val="-2"/>
                <w:sz w:val="16"/>
              </w:rPr>
              <w:t>$6,742</w:t>
            </w:r>
          </w:p>
        </w:tc>
        <w:tc>
          <w:tcPr>
            <w:tcW w:w="3405" w:type="dxa"/>
          </w:tcPr>
          <w:p w14:paraId="09393983" w14:textId="77777777" w:rsidR="00F87FB4" w:rsidRDefault="00F87FB4" w:rsidP="00F87FB4">
            <w:pPr>
              <w:pStyle w:val="TableParagraph"/>
              <w:numPr>
                <w:ilvl w:val="0"/>
                <w:numId w:val="83"/>
              </w:numPr>
              <w:tabs>
                <w:tab w:val="left" w:pos="221"/>
              </w:tabs>
              <w:spacing w:before="89"/>
              <w:ind w:left="220" w:hanging="109"/>
              <w:rPr>
                <w:b/>
                <w:sz w:val="15"/>
              </w:rPr>
            </w:pPr>
            <w:r>
              <w:rPr>
                <w:sz w:val="15"/>
              </w:rPr>
              <w:t>Up</w:t>
            </w:r>
            <w:r>
              <w:rPr>
                <w:spacing w:val="-6"/>
                <w:sz w:val="15"/>
              </w:rPr>
              <w:t xml:space="preserve"> </w:t>
            </w:r>
            <w:r>
              <w:rPr>
                <w:sz w:val="15"/>
              </w:rPr>
              <w:t>to</w:t>
            </w:r>
            <w:r>
              <w:rPr>
                <w:spacing w:val="-6"/>
                <w:sz w:val="15"/>
              </w:rPr>
              <w:t xml:space="preserve"> </w:t>
            </w:r>
            <w:r>
              <w:rPr>
                <w:sz w:val="15"/>
              </w:rPr>
              <w:t>14</w:t>
            </w:r>
            <w:r>
              <w:rPr>
                <w:spacing w:val="-5"/>
                <w:sz w:val="15"/>
              </w:rPr>
              <w:t xml:space="preserve"> </w:t>
            </w:r>
            <w:r>
              <w:rPr>
                <w:sz w:val="15"/>
              </w:rPr>
              <w:t>migratory</w:t>
            </w:r>
            <w:r>
              <w:rPr>
                <w:spacing w:val="-5"/>
                <w:sz w:val="15"/>
              </w:rPr>
              <w:t xml:space="preserve"> </w:t>
            </w:r>
            <w:r>
              <w:rPr>
                <w:sz w:val="15"/>
              </w:rPr>
              <w:t>species</w:t>
            </w:r>
            <w:r>
              <w:rPr>
                <w:spacing w:val="-4"/>
                <w:sz w:val="15"/>
              </w:rPr>
              <w:t xml:space="preserve"> </w:t>
            </w:r>
            <w:r>
              <w:rPr>
                <w:sz w:val="15"/>
              </w:rPr>
              <w:t>require</w:t>
            </w:r>
            <w:r>
              <w:rPr>
                <w:spacing w:val="-7"/>
                <w:sz w:val="15"/>
              </w:rPr>
              <w:t xml:space="preserve"> </w:t>
            </w:r>
            <w:r>
              <w:rPr>
                <w:sz w:val="15"/>
              </w:rPr>
              <w:t>assessment;</w:t>
            </w:r>
            <w:r>
              <w:rPr>
                <w:spacing w:val="-3"/>
                <w:sz w:val="15"/>
              </w:rPr>
              <w:t xml:space="preserve"> </w:t>
            </w:r>
            <w:r>
              <w:rPr>
                <w:b/>
                <w:spacing w:val="-5"/>
                <w:sz w:val="15"/>
              </w:rPr>
              <w:t>AND</w:t>
            </w:r>
          </w:p>
          <w:p w14:paraId="73601035" w14:textId="77777777" w:rsidR="00F87FB4" w:rsidRDefault="00F87FB4" w:rsidP="00F87FB4">
            <w:pPr>
              <w:pStyle w:val="TableParagraph"/>
              <w:numPr>
                <w:ilvl w:val="0"/>
                <w:numId w:val="83"/>
              </w:numPr>
              <w:tabs>
                <w:tab w:val="left" w:pos="221"/>
              </w:tabs>
              <w:spacing w:before="3" w:line="183" w:lineRule="exact"/>
              <w:ind w:left="220" w:hanging="109"/>
              <w:rPr>
                <w:b/>
                <w:sz w:val="15"/>
              </w:rPr>
            </w:pPr>
            <w:r>
              <w:rPr>
                <w:sz w:val="15"/>
              </w:rPr>
              <w:t>Impacts</w:t>
            </w:r>
            <w:r>
              <w:rPr>
                <w:spacing w:val="-5"/>
                <w:sz w:val="15"/>
              </w:rPr>
              <w:t xml:space="preserve"> </w:t>
            </w:r>
            <w:r>
              <w:rPr>
                <w:sz w:val="15"/>
              </w:rPr>
              <w:t>to</w:t>
            </w:r>
            <w:r>
              <w:rPr>
                <w:spacing w:val="-5"/>
                <w:sz w:val="15"/>
              </w:rPr>
              <w:t xml:space="preserve"> </w:t>
            </w:r>
            <w:r>
              <w:rPr>
                <w:sz w:val="15"/>
                <w:u w:val="single"/>
              </w:rPr>
              <w:t>most</w:t>
            </w:r>
            <w:r>
              <w:rPr>
                <w:spacing w:val="-5"/>
                <w:sz w:val="15"/>
              </w:rPr>
              <w:t xml:space="preserve"> </w:t>
            </w:r>
            <w:r>
              <w:rPr>
                <w:sz w:val="15"/>
              </w:rPr>
              <w:t>species</w:t>
            </w:r>
            <w:r>
              <w:rPr>
                <w:spacing w:val="-4"/>
                <w:sz w:val="15"/>
              </w:rPr>
              <w:t xml:space="preserve"> </w:t>
            </w:r>
            <w:r>
              <w:rPr>
                <w:sz w:val="15"/>
              </w:rPr>
              <w:t>are</w:t>
            </w:r>
            <w:r>
              <w:rPr>
                <w:spacing w:val="-6"/>
                <w:sz w:val="15"/>
              </w:rPr>
              <w:t xml:space="preserve"> </w:t>
            </w:r>
            <w:r>
              <w:rPr>
                <w:sz w:val="15"/>
              </w:rPr>
              <w:t>well</w:t>
            </w:r>
            <w:r>
              <w:rPr>
                <w:spacing w:val="-6"/>
                <w:sz w:val="15"/>
              </w:rPr>
              <w:t xml:space="preserve"> </w:t>
            </w:r>
            <w:r>
              <w:rPr>
                <w:sz w:val="15"/>
              </w:rPr>
              <w:t>understood;</w:t>
            </w:r>
            <w:r>
              <w:rPr>
                <w:spacing w:val="-4"/>
                <w:sz w:val="15"/>
              </w:rPr>
              <w:t xml:space="preserve"> </w:t>
            </w:r>
            <w:r>
              <w:rPr>
                <w:b/>
                <w:spacing w:val="-5"/>
                <w:sz w:val="15"/>
              </w:rPr>
              <w:t>AND</w:t>
            </w:r>
          </w:p>
          <w:p w14:paraId="475AC0BF" w14:textId="77777777" w:rsidR="00F87FB4" w:rsidRDefault="00F87FB4" w:rsidP="00F87FB4">
            <w:pPr>
              <w:pStyle w:val="TableParagraph"/>
              <w:numPr>
                <w:ilvl w:val="0"/>
                <w:numId w:val="83"/>
              </w:numPr>
              <w:tabs>
                <w:tab w:val="left" w:pos="221"/>
              </w:tabs>
              <w:ind w:right="569" w:firstLine="0"/>
              <w:rPr>
                <w:sz w:val="15"/>
              </w:rPr>
            </w:pPr>
            <w:r>
              <w:rPr>
                <w:sz w:val="15"/>
              </w:rPr>
              <w:t>Available</w:t>
            </w:r>
            <w:r>
              <w:rPr>
                <w:spacing w:val="-7"/>
                <w:sz w:val="15"/>
              </w:rPr>
              <w:t xml:space="preserve"> </w:t>
            </w:r>
            <w:r>
              <w:rPr>
                <w:sz w:val="15"/>
              </w:rPr>
              <w:t>options</w:t>
            </w:r>
            <w:r>
              <w:rPr>
                <w:spacing w:val="-6"/>
                <w:sz w:val="15"/>
              </w:rPr>
              <w:t xml:space="preserve"> </w:t>
            </w:r>
            <w:r>
              <w:rPr>
                <w:sz w:val="15"/>
              </w:rPr>
              <w:t>to</w:t>
            </w:r>
            <w:r>
              <w:rPr>
                <w:spacing w:val="-7"/>
                <w:sz w:val="15"/>
              </w:rPr>
              <w:t xml:space="preserve"> </w:t>
            </w:r>
            <w:r>
              <w:rPr>
                <w:sz w:val="15"/>
              </w:rPr>
              <w:t>manage</w:t>
            </w:r>
            <w:r>
              <w:rPr>
                <w:spacing w:val="-7"/>
                <w:sz w:val="15"/>
              </w:rPr>
              <w:t xml:space="preserve"> </w:t>
            </w:r>
            <w:r>
              <w:rPr>
                <w:sz w:val="15"/>
              </w:rPr>
              <w:t>impacts</w:t>
            </w:r>
            <w:r>
              <w:rPr>
                <w:spacing w:val="-6"/>
                <w:sz w:val="15"/>
              </w:rPr>
              <w:t xml:space="preserve"> </w:t>
            </w:r>
            <w:r>
              <w:rPr>
                <w:sz w:val="15"/>
              </w:rPr>
              <w:t>to</w:t>
            </w:r>
            <w:r>
              <w:rPr>
                <w:spacing w:val="-6"/>
                <w:sz w:val="15"/>
              </w:rPr>
              <w:t xml:space="preserve"> </w:t>
            </w:r>
            <w:r>
              <w:rPr>
                <w:sz w:val="15"/>
                <w:u w:val="single"/>
              </w:rPr>
              <w:t>most</w:t>
            </w:r>
            <w:r>
              <w:rPr>
                <w:spacing w:val="40"/>
                <w:sz w:val="15"/>
              </w:rPr>
              <w:t xml:space="preserve"> </w:t>
            </w:r>
            <w:r>
              <w:rPr>
                <w:sz w:val="15"/>
              </w:rPr>
              <w:t>migratory species are well understood.</w:t>
            </w:r>
          </w:p>
        </w:tc>
        <w:tc>
          <w:tcPr>
            <w:tcW w:w="778" w:type="dxa"/>
            <w:shd w:val="clear" w:color="auto" w:fill="FFFF66"/>
          </w:tcPr>
          <w:p w14:paraId="7FA12870" w14:textId="77777777" w:rsidR="00F87FB4" w:rsidRDefault="00F87FB4" w:rsidP="00F75FAD">
            <w:pPr>
              <w:pStyle w:val="TableParagraph"/>
              <w:rPr>
                <w:rFonts w:ascii="Arial"/>
                <w:b/>
                <w:sz w:val="16"/>
              </w:rPr>
            </w:pPr>
          </w:p>
          <w:p w14:paraId="649954B6" w14:textId="77777777" w:rsidR="00F87FB4" w:rsidRDefault="00F87FB4" w:rsidP="00F75FAD">
            <w:pPr>
              <w:pStyle w:val="TableParagraph"/>
              <w:spacing w:before="2"/>
              <w:rPr>
                <w:rFonts w:ascii="Arial"/>
                <w:b/>
                <w:sz w:val="15"/>
              </w:rPr>
            </w:pPr>
          </w:p>
          <w:p w14:paraId="6953A60D" w14:textId="77777777" w:rsidR="00F87FB4" w:rsidRDefault="00F87FB4" w:rsidP="00F75FAD">
            <w:pPr>
              <w:pStyle w:val="TableParagraph"/>
              <w:ind w:left="107" w:right="101"/>
              <w:jc w:val="center"/>
              <w:rPr>
                <w:sz w:val="16"/>
              </w:rPr>
            </w:pPr>
            <w:r>
              <w:rPr>
                <w:spacing w:val="-2"/>
                <w:sz w:val="16"/>
              </w:rPr>
              <w:t>$25,615</w:t>
            </w:r>
          </w:p>
        </w:tc>
        <w:tc>
          <w:tcPr>
            <w:tcW w:w="3618" w:type="dxa"/>
          </w:tcPr>
          <w:p w14:paraId="49163C0E" w14:textId="77777777" w:rsidR="00F87FB4" w:rsidRDefault="00F87FB4" w:rsidP="00F87FB4">
            <w:pPr>
              <w:pStyle w:val="TableParagraph"/>
              <w:numPr>
                <w:ilvl w:val="0"/>
                <w:numId w:val="82"/>
              </w:numPr>
              <w:tabs>
                <w:tab w:val="left" w:pos="220"/>
              </w:tabs>
              <w:spacing w:line="182" w:lineRule="exact"/>
              <w:ind w:left="219" w:hanging="109"/>
              <w:rPr>
                <w:b/>
                <w:sz w:val="15"/>
              </w:rPr>
            </w:pPr>
            <w:r>
              <w:rPr>
                <w:sz w:val="15"/>
              </w:rPr>
              <w:t>≥15</w:t>
            </w:r>
            <w:r>
              <w:rPr>
                <w:spacing w:val="-7"/>
                <w:sz w:val="15"/>
              </w:rPr>
              <w:t xml:space="preserve"> </w:t>
            </w:r>
            <w:r>
              <w:rPr>
                <w:sz w:val="15"/>
              </w:rPr>
              <w:t>migratory</w:t>
            </w:r>
            <w:r>
              <w:rPr>
                <w:spacing w:val="-7"/>
                <w:sz w:val="15"/>
              </w:rPr>
              <w:t xml:space="preserve"> </w:t>
            </w:r>
            <w:r>
              <w:rPr>
                <w:sz w:val="15"/>
              </w:rPr>
              <w:t>species</w:t>
            </w:r>
            <w:r>
              <w:rPr>
                <w:spacing w:val="-7"/>
                <w:sz w:val="15"/>
              </w:rPr>
              <w:t xml:space="preserve"> </w:t>
            </w:r>
            <w:r>
              <w:rPr>
                <w:sz w:val="15"/>
              </w:rPr>
              <w:t>require</w:t>
            </w:r>
            <w:r>
              <w:rPr>
                <w:spacing w:val="-8"/>
                <w:sz w:val="15"/>
              </w:rPr>
              <w:t xml:space="preserve"> </w:t>
            </w:r>
            <w:r>
              <w:rPr>
                <w:sz w:val="15"/>
              </w:rPr>
              <w:t>assessment;</w:t>
            </w:r>
            <w:r>
              <w:rPr>
                <w:spacing w:val="-6"/>
                <w:sz w:val="15"/>
              </w:rPr>
              <w:t xml:space="preserve"> </w:t>
            </w:r>
            <w:r>
              <w:rPr>
                <w:b/>
                <w:spacing w:val="-5"/>
                <w:sz w:val="15"/>
              </w:rPr>
              <w:t>OR</w:t>
            </w:r>
          </w:p>
          <w:p w14:paraId="750ABE2C" w14:textId="77777777" w:rsidR="00F87FB4" w:rsidRDefault="00F87FB4" w:rsidP="00F87FB4">
            <w:pPr>
              <w:pStyle w:val="TableParagraph"/>
              <w:numPr>
                <w:ilvl w:val="0"/>
                <w:numId w:val="82"/>
              </w:numPr>
              <w:tabs>
                <w:tab w:val="left" w:pos="220"/>
              </w:tabs>
              <w:spacing w:before="2"/>
              <w:ind w:right="833" w:firstLine="0"/>
              <w:rPr>
                <w:b/>
                <w:sz w:val="15"/>
              </w:rPr>
            </w:pPr>
            <w:r>
              <w:rPr>
                <w:sz w:val="15"/>
              </w:rPr>
              <w:t>Impacts</w:t>
            </w:r>
            <w:r>
              <w:rPr>
                <w:spacing w:val="-6"/>
                <w:sz w:val="15"/>
              </w:rPr>
              <w:t xml:space="preserve"> </w:t>
            </w:r>
            <w:r>
              <w:rPr>
                <w:sz w:val="15"/>
              </w:rPr>
              <w:t>to</w:t>
            </w:r>
            <w:r>
              <w:rPr>
                <w:spacing w:val="-6"/>
                <w:sz w:val="15"/>
              </w:rPr>
              <w:t xml:space="preserve"> </w:t>
            </w:r>
            <w:r>
              <w:rPr>
                <w:sz w:val="15"/>
              </w:rPr>
              <w:t>&gt;7</w:t>
            </w:r>
            <w:r>
              <w:rPr>
                <w:spacing w:val="-6"/>
                <w:sz w:val="15"/>
              </w:rPr>
              <w:t xml:space="preserve"> </w:t>
            </w:r>
            <w:r>
              <w:rPr>
                <w:sz w:val="15"/>
              </w:rPr>
              <w:t>migratory</w:t>
            </w:r>
            <w:r>
              <w:rPr>
                <w:spacing w:val="-6"/>
                <w:sz w:val="15"/>
              </w:rPr>
              <w:t xml:space="preserve"> </w:t>
            </w:r>
            <w:r>
              <w:rPr>
                <w:sz w:val="15"/>
              </w:rPr>
              <w:t>species</w:t>
            </w:r>
            <w:r>
              <w:rPr>
                <w:spacing w:val="-6"/>
                <w:sz w:val="15"/>
              </w:rPr>
              <w:t xml:space="preserve"> </w:t>
            </w:r>
            <w:r>
              <w:rPr>
                <w:sz w:val="15"/>
              </w:rPr>
              <w:t>are</w:t>
            </w:r>
            <w:r>
              <w:rPr>
                <w:spacing w:val="-7"/>
                <w:sz w:val="15"/>
              </w:rPr>
              <w:t xml:space="preserve"> </w:t>
            </w:r>
            <w:r>
              <w:rPr>
                <w:sz w:val="15"/>
              </w:rPr>
              <w:t>not</w:t>
            </w:r>
            <w:r>
              <w:rPr>
                <w:spacing w:val="-6"/>
                <w:sz w:val="15"/>
              </w:rPr>
              <w:t xml:space="preserve"> </w:t>
            </w:r>
            <w:r>
              <w:rPr>
                <w:sz w:val="15"/>
              </w:rPr>
              <w:t>well</w:t>
            </w:r>
            <w:r>
              <w:rPr>
                <w:spacing w:val="40"/>
                <w:sz w:val="15"/>
              </w:rPr>
              <w:t xml:space="preserve"> </w:t>
            </w:r>
            <w:r>
              <w:rPr>
                <w:sz w:val="15"/>
              </w:rPr>
              <w:t>understood;</w:t>
            </w:r>
            <w:r>
              <w:rPr>
                <w:spacing w:val="-7"/>
                <w:sz w:val="15"/>
              </w:rPr>
              <w:t xml:space="preserve"> </w:t>
            </w:r>
            <w:r>
              <w:rPr>
                <w:b/>
                <w:sz w:val="15"/>
              </w:rPr>
              <w:t>OR</w:t>
            </w:r>
          </w:p>
          <w:p w14:paraId="382E9D10" w14:textId="77777777" w:rsidR="00F87FB4" w:rsidRDefault="00F87FB4" w:rsidP="00F87FB4">
            <w:pPr>
              <w:pStyle w:val="TableParagraph"/>
              <w:numPr>
                <w:ilvl w:val="0"/>
                <w:numId w:val="82"/>
              </w:numPr>
              <w:tabs>
                <w:tab w:val="left" w:pos="220"/>
              </w:tabs>
              <w:spacing w:line="181" w:lineRule="exact"/>
              <w:ind w:left="219" w:hanging="109"/>
              <w:rPr>
                <w:sz w:val="15"/>
              </w:rPr>
            </w:pPr>
            <w:r>
              <w:rPr>
                <w:sz w:val="15"/>
              </w:rPr>
              <w:t>Available</w:t>
            </w:r>
            <w:r>
              <w:rPr>
                <w:spacing w:val="-6"/>
                <w:sz w:val="15"/>
              </w:rPr>
              <w:t xml:space="preserve"> </w:t>
            </w:r>
            <w:r>
              <w:rPr>
                <w:sz w:val="15"/>
              </w:rPr>
              <w:t>options</w:t>
            </w:r>
            <w:r>
              <w:rPr>
                <w:spacing w:val="-5"/>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4"/>
                <w:sz w:val="15"/>
              </w:rPr>
              <w:t xml:space="preserve"> </w:t>
            </w:r>
            <w:r>
              <w:rPr>
                <w:sz w:val="15"/>
              </w:rPr>
              <w:t>to</w:t>
            </w:r>
            <w:r>
              <w:rPr>
                <w:spacing w:val="-4"/>
                <w:sz w:val="15"/>
              </w:rPr>
              <w:t xml:space="preserve"> </w:t>
            </w:r>
            <w:r>
              <w:rPr>
                <w:sz w:val="15"/>
              </w:rPr>
              <w:t>&gt;7</w:t>
            </w:r>
            <w:r>
              <w:rPr>
                <w:spacing w:val="-4"/>
                <w:sz w:val="15"/>
              </w:rPr>
              <w:t xml:space="preserve"> </w:t>
            </w:r>
            <w:r>
              <w:rPr>
                <w:spacing w:val="-2"/>
                <w:sz w:val="15"/>
              </w:rPr>
              <w:t>migratory</w:t>
            </w:r>
          </w:p>
          <w:p w14:paraId="6F4C4B0C" w14:textId="77777777" w:rsidR="00F87FB4" w:rsidRDefault="00F87FB4" w:rsidP="00F75FAD">
            <w:pPr>
              <w:pStyle w:val="TableParagraph"/>
              <w:spacing w:line="165" w:lineRule="exact"/>
              <w:ind w:left="111"/>
              <w:rPr>
                <w:sz w:val="15"/>
              </w:rPr>
            </w:pPr>
            <w:r>
              <w:rPr>
                <w:sz w:val="15"/>
              </w:rPr>
              <w:t>species</w:t>
            </w:r>
            <w:r>
              <w:rPr>
                <w:spacing w:val="-4"/>
                <w:sz w:val="15"/>
              </w:rPr>
              <w:t xml:space="preserve"> </w:t>
            </w:r>
            <w:r>
              <w:rPr>
                <w:sz w:val="15"/>
              </w:rPr>
              <w:t>are</w:t>
            </w:r>
            <w:r>
              <w:rPr>
                <w:spacing w:val="-5"/>
                <w:sz w:val="15"/>
              </w:rPr>
              <w:t xml:space="preserve"> </w:t>
            </w:r>
            <w:r>
              <w:rPr>
                <w:sz w:val="15"/>
              </w:rPr>
              <w:t>not</w:t>
            </w:r>
            <w:r>
              <w:rPr>
                <w:spacing w:val="-6"/>
                <w:sz w:val="15"/>
              </w:rPr>
              <w:t xml:space="preserve"> </w:t>
            </w:r>
            <w:r>
              <w:rPr>
                <w:sz w:val="15"/>
              </w:rPr>
              <w:t>well</w:t>
            </w:r>
            <w:r>
              <w:rPr>
                <w:spacing w:val="-4"/>
                <w:sz w:val="15"/>
              </w:rPr>
              <w:t xml:space="preserve"> </w:t>
            </w:r>
            <w:r>
              <w:rPr>
                <w:spacing w:val="-2"/>
                <w:sz w:val="15"/>
              </w:rPr>
              <w:t>understood.</w:t>
            </w:r>
          </w:p>
        </w:tc>
        <w:tc>
          <w:tcPr>
            <w:tcW w:w="910" w:type="dxa"/>
            <w:shd w:val="clear" w:color="auto" w:fill="FF5050"/>
          </w:tcPr>
          <w:p w14:paraId="5CE7FC33" w14:textId="77777777" w:rsidR="00F87FB4" w:rsidRDefault="00F87FB4" w:rsidP="00F75FAD">
            <w:pPr>
              <w:pStyle w:val="TableParagraph"/>
              <w:rPr>
                <w:rFonts w:ascii="Arial"/>
                <w:b/>
                <w:sz w:val="16"/>
              </w:rPr>
            </w:pPr>
          </w:p>
          <w:p w14:paraId="4AC31FA5" w14:textId="77777777" w:rsidR="00F87FB4" w:rsidRDefault="00F87FB4" w:rsidP="00F75FAD">
            <w:pPr>
              <w:pStyle w:val="TableParagraph"/>
              <w:spacing w:before="2"/>
              <w:rPr>
                <w:rFonts w:ascii="Arial"/>
                <w:b/>
                <w:sz w:val="15"/>
              </w:rPr>
            </w:pPr>
          </w:p>
          <w:p w14:paraId="3AA1E518" w14:textId="77777777" w:rsidR="00F87FB4" w:rsidRDefault="00F87FB4" w:rsidP="00F75FAD">
            <w:pPr>
              <w:pStyle w:val="TableParagraph"/>
              <w:ind w:left="176" w:right="170"/>
              <w:jc w:val="center"/>
              <w:rPr>
                <w:sz w:val="16"/>
              </w:rPr>
            </w:pPr>
            <w:r>
              <w:rPr>
                <w:spacing w:val="-2"/>
                <w:sz w:val="16"/>
              </w:rPr>
              <w:t>$48,931</w:t>
            </w:r>
          </w:p>
        </w:tc>
      </w:tr>
      <w:tr w:rsidR="00547CE1" w14:paraId="2E86DF48" w14:textId="77777777" w:rsidTr="00D003BA">
        <w:trPr>
          <w:trHeight w:val="194"/>
        </w:trPr>
        <w:tc>
          <w:tcPr>
            <w:tcW w:w="435" w:type="dxa"/>
            <w:vMerge/>
            <w:tcBorders>
              <w:top w:val="nil"/>
            </w:tcBorders>
            <w:textDirection w:val="btLr"/>
          </w:tcPr>
          <w:p w14:paraId="4838D906" w14:textId="77777777" w:rsidR="00F87FB4" w:rsidRDefault="00F87FB4" w:rsidP="00F75FAD">
            <w:pPr>
              <w:rPr>
                <w:sz w:val="2"/>
                <w:szCs w:val="2"/>
              </w:rPr>
            </w:pPr>
          </w:p>
        </w:tc>
        <w:tc>
          <w:tcPr>
            <w:tcW w:w="287" w:type="dxa"/>
            <w:vMerge/>
            <w:tcBorders>
              <w:top w:val="nil"/>
              <w:bottom w:val="nil"/>
            </w:tcBorders>
            <w:shd w:val="clear" w:color="auto" w:fill="000000"/>
          </w:tcPr>
          <w:p w14:paraId="47EA843C" w14:textId="77777777" w:rsidR="00F87FB4" w:rsidRDefault="00F87FB4" w:rsidP="00F75FAD">
            <w:pPr>
              <w:rPr>
                <w:sz w:val="2"/>
                <w:szCs w:val="2"/>
              </w:rPr>
            </w:pPr>
          </w:p>
        </w:tc>
        <w:tc>
          <w:tcPr>
            <w:tcW w:w="1287" w:type="dxa"/>
            <w:gridSpan w:val="2"/>
            <w:vMerge/>
            <w:tcBorders>
              <w:top w:val="nil"/>
            </w:tcBorders>
          </w:tcPr>
          <w:p w14:paraId="0ADFCF76" w14:textId="77777777" w:rsidR="00F87FB4" w:rsidRDefault="00F87FB4" w:rsidP="00F75FAD">
            <w:pPr>
              <w:rPr>
                <w:sz w:val="2"/>
                <w:szCs w:val="2"/>
              </w:rPr>
            </w:pPr>
          </w:p>
        </w:tc>
        <w:tc>
          <w:tcPr>
            <w:tcW w:w="12976" w:type="dxa"/>
            <w:gridSpan w:val="7"/>
          </w:tcPr>
          <w:p w14:paraId="4726974A" w14:textId="77777777" w:rsidR="00F87FB4" w:rsidRDefault="00F87FB4" w:rsidP="00F75FAD">
            <w:pPr>
              <w:pStyle w:val="TableParagraph"/>
              <w:spacing w:line="174" w:lineRule="exact"/>
              <w:ind w:left="1936" w:right="1935"/>
              <w:jc w:val="center"/>
              <w:rPr>
                <w:i/>
                <w:sz w:val="16"/>
              </w:rPr>
            </w:pPr>
            <w:r>
              <w:rPr>
                <w:i/>
                <w:sz w:val="16"/>
              </w:rPr>
              <w:t>NOTE:</w:t>
            </w:r>
            <w:r>
              <w:rPr>
                <w:i/>
                <w:spacing w:val="-5"/>
                <w:sz w:val="16"/>
              </w:rPr>
              <w:t xml:space="preserve"> </w:t>
            </w:r>
            <w:r>
              <w:rPr>
                <w:i/>
                <w:sz w:val="16"/>
              </w:rPr>
              <w:t>If</w:t>
            </w:r>
            <w:r>
              <w:rPr>
                <w:i/>
                <w:spacing w:val="-4"/>
                <w:sz w:val="16"/>
              </w:rPr>
              <w:t xml:space="preserve"> </w:t>
            </w:r>
            <w:r>
              <w:rPr>
                <w:i/>
                <w:sz w:val="16"/>
              </w:rPr>
              <w:t>a</w:t>
            </w:r>
            <w:r>
              <w:rPr>
                <w:i/>
                <w:spacing w:val="-5"/>
                <w:sz w:val="16"/>
              </w:rPr>
              <w:t xml:space="preserve"> </w:t>
            </w:r>
            <w:r>
              <w:rPr>
                <w:i/>
                <w:sz w:val="16"/>
              </w:rPr>
              <w:t>listed</w:t>
            </w:r>
            <w:r>
              <w:rPr>
                <w:i/>
                <w:spacing w:val="-4"/>
                <w:sz w:val="16"/>
              </w:rPr>
              <w:t xml:space="preserve"> </w:t>
            </w:r>
            <w:r>
              <w:rPr>
                <w:i/>
                <w:sz w:val="16"/>
              </w:rPr>
              <w:t>migratory</w:t>
            </w:r>
            <w:r>
              <w:rPr>
                <w:i/>
                <w:spacing w:val="-3"/>
                <w:sz w:val="16"/>
              </w:rPr>
              <w:t xml:space="preserve"> </w:t>
            </w:r>
            <w:r>
              <w:rPr>
                <w:i/>
                <w:sz w:val="16"/>
              </w:rPr>
              <w:t>species</w:t>
            </w:r>
            <w:r>
              <w:rPr>
                <w:i/>
                <w:spacing w:val="-4"/>
                <w:sz w:val="16"/>
              </w:rPr>
              <w:t xml:space="preserve"> </w:t>
            </w:r>
            <w:r>
              <w:rPr>
                <w:i/>
                <w:sz w:val="16"/>
              </w:rPr>
              <w:t>is</w:t>
            </w:r>
            <w:r>
              <w:rPr>
                <w:i/>
                <w:spacing w:val="-2"/>
                <w:sz w:val="16"/>
              </w:rPr>
              <w:t xml:space="preserve"> </w:t>
            </w:r>
            <w:r>
              <w:rPr>
                <w:i/>
                <w:sz w:val="16"/>
              </w:rPr>
              <w:t>also</w:t>
            </w:r>
            <w:r>
              <w:rPr>
                <w:i/>
                <w:spacing w:val="-4"/>
                <w:sz w:val="16"/>
              </w:rPr>
              <w:t xml:space="preserve"> </w:t>
            </w:r>
            <w:r>
              <w:rPr>
                <w:i/>
                <w:sz w:val="16"/>
              </w:rPr>
              <w:t>a</w:t>
            </w:r>
            <w:r>
              <w:rPr>
                <w:i/>
                <w:spacing w:val="-5"/>
                <w:sz w:val="16"/>
              </w:rPr>
              <w:t xml:space="preserve"> </w:t>
            </w:r>
            <w:r>
              <w:rPr>
                <w:i/>
                <w:sz w:val="16"/>
              </w:rPr>
              <w:t>listed</w:t>
            </w:r>
            <w:r>
              <w:rPr>
                <w:i/>
                <w:spacing w:val="-2"/>
                <w:sz w:val="16"/>
              </w:rPr>
              <w:t xml:space="preserve"> </w:t>
            </w:r>
            <w:r>
              <w:rPr>
                <w:i/>
                <w:sz w:val="16"/>
              </w:rPr>
              <w:t>threatened</w:t>
            </w:r>
            <w:r>
              <w:rPr>
                <w:i/>
                <w:spacing w:val="-3"/>
                <w:sz w:val="16"/>
              </w:rPr>
              <w:t xml:space="preserve"> </w:t>
            </w:r>
            <w:r>
              <w:rPr>
                <w:i/>
                <w:sz w:val="16"/>
              </w:rPr>
              <w:t>species,</w:t>
            </w:r>
            <w:r>
              <w:rPr>
                <w:i/>
                <w:spacing w:val="-3"/>
                <w:sz w:val="16"/>
              </w:rPr>
              <w:t xml:space="preserve"> </w:t>
            </w:r>
            <w:r>
              <w:rPr>
                <w:i/>
                <w:sz w:val="16"/>
              </w:rPr>
              <w:t>it</w:t>
            </w:r>
            <w:r>
              <w:rPr>
                <w:i/>
                <w:spacing w:val="-4"/>
                <w:sz w:val="16"/>
              </w:rPr>
              <w:t xml:space="preserve"> </w:t>
            </w:r>
            <w:r>
              <w:rPr>
                <w:i/>
                <w:sz w:val="16"/>
              </w:rPr>
              <w:t>is</w:t>
            </w:r>
            <w:r>
              <w:rPr>
                <w:i/>
                <w:spacing w:val="-4"/>
                <w:sz w:val="16"/>
              </w:rPr>
              <w:t xml:space="preserve"> </w:t>
            </w:r>
            <w:r>
              <w:rPr>
                <w:i/>
                <w:sz w:val="16"/>
              </w:rPr>
              <w:t>not</w:t>
            </w:r>
            <w:r>
              <w:rPr>
                <w:i/>
                <w:spacing w:val="-4"/>
                <w:sz w:val="16"/>
              </w:rPr>
              <w:t xml:space="preserve"> </w:t>
            </w:r>
            <w:r>
              <w:rPr>
                <w:i/>
                <w:sz w:val="16"/>
              </w:rPr>
              <w:t>counted</w:t>
            </w:r>
            <w:r>
              <w:rPr>
                <w:i/>
                <w:spacing w:val="-4"/>
                <w:sz w:val="16"/>
              </w:rPr>
              <w:t xml:space="preserve"> </w:t>
            </w:r>
            <w:r>
              <w:rPr>
                <w:i/>
                <w:sz w:val="16"/>
              </w:rPr>
              <w:t>in</w:t>
            </w:r>
            <w:r>
              <w:rPr>
                <w:i/>
                <w:spacing w:val="-3"/>
                <w:sz w:val="16"/>
              </w:rPr>
              <w:t xml:space="preserve"> </w:t>
            </w:r>
            <w:r>
              <w:rPr>
                <w:i/>
                <w:sz w:val="16"/>
              </w:rPr>
              <w:t>the</w:t>
            </w:r>
            <w:r>
              <w:rPr>
                <w:i/>
                <w:spacing w:val="-3"/>
                <w:sz w:val="16"/>
              </w:rPr>
              <w:t xml:space="preserve"> </w:t>
            </w:r>
            <w:r>
              <w:rPr>
                <w:i/>
                <w:sz w:val="16"/>
              </w:rPr>
              <w:t>'tally'</w:t>
            </w:r>
            <w:r>
              <w:rPr>
                <w:i/>
                <w:spacing w:val="-1"/>
                <w:sz w:val="16"/>
              </w:rPr>
              <w:t xml:space="preserve"> </w:t>
            </w:r>
            <w:r>
              <w:rPr>
                <w:i/>
                <w:sz w:val="16"/>
              </w:rPr>
              <w:t>of</w:t>
            </w:r>
            <w:r>
              <w:rPr>
                <w:i/>
                <w:spacing w:val="-4"/>
                <w:sz w:val="16"/>
              </w:rPr>
              <w:t xml:space="preserve"> </w:t>
            </w:r>
            <w:r>
              <w:rPr>
                <w:i/>
                <w:sz w:val="16"/>
              </w:rPr>
              <w:t>species</w:t>
            </w:r>
            <w:r>
              <w:rPr>
                <w:i/>
                <w:spacing w:val="-4"/>
                <w:sz w:val="16"/>
              </w:rPr>
              <w:t xml:space="preserve"> </w:t>
            </w:r>
            <w:r>
              <w:rPr>
                <w:i/>
                <w:sz w:val="16"/>
              </w:rPr>
              <w:t>for</w:t>
            </w:r>
            <w:r>
              <w:rPr>
                <w:i/>
                <w:spacing w:val="-3"/>
                <w:sz w:val="16"/>
              </w:rPr>
              <w:t xml:space="preserve"> </w:t>
            </w:r>
            <w:r>
              <w:rPr>
                <w:i/>
                <w:sz w:val="16"/>
              </w:rPr>
              <w:t>this</w:t>
            </w:r>
            <w:r>
              <w:rPr>
                <w:i/>
                <w:spacing w:val="-3"/>
                <w:sz w:val="16"/>
              </w:rPr>
              <w:t xml:space="preserve"> </w:t>
            </w:r>
            <w:r>
              <w:rPr>
                <w:i/>
                <w:spacing w:val="-2"/>
                <w:sz w:val="16"/>
              </w:rPr>
              <w:t>component.</w:t>
            </w:r>
          </w:p>
        </w:tc>
      </w:tr>
      <w:tr w:rsidR="004C6B8C" w14:paraId="26D51678" w14:textId="77777777" w:rsidTr="00D003BA">
        <w:trPr>
          <w:gridAfter w:val="1"/>
          <w:wAfter w:w="17" w:type="dxa"/>
          <w:trHeight w:val="734"/>
        </w:trPr>
        <w:tc>
          <w:tcPr>
            <w:tcW w:w="435" w:type="dxa"/>
            <w:vMerge/>
            <w:tcBorders>
              <w:top w:val="nil"/>
            </w:tcBorders>
            <w:textDirection w:val="btLr"/>
          </w:tcPr>
          <w:p w14:paraId="07308821" w14:textId="77777777" w:rsidR="00F87FB4" w:rsidRDefault="00F87FB4" w:rsidP="00F75FAD">
            <w:pPr>
              <w:rPr>
                <w:sz w:val="2"/>
                <w:szCs w:val="2"/>
              </w:rPr>
            </w:pPr>
          </w:p>
        </w:tc>
        <w:tc>
          <w:tcPr>
            <w:tcW w:w="287" w:type="dxa"/>
            <w:vMerge/>
            <w:tcBorders>
              <w:top w:val="nil"/>
              <w:bottom w:val="nil"/>
            </w:tcBorders>
            <w:shd w:val="clear" w:color="auto" w:fill="000000"/>
          </w:tcPr>
          <w:p w14:paraId="6BE30B97" w14:textId="77777777" w:rsidR="00F87FB4" w:rsidRDefault="00F87FB4" w:rsidP="00F75FAD">
            <w:pPr>
              <w:rPr>
                <w:sz w:val="2"/>
                <w:szCs w:val="2"/>
              </w:rPr>
            </w:pPr>
          </w:p>
        </w:tc>
        <w:tc>
          <w:tcPr>
            <w:tcW w:w="1287" w:type="dxa"/>
            <w:gridSpan w:val="2"/>
          </w:tcPr>
          <w:p w14:paraId="00408324" w14:textId="77777777" w:rsidR="00F87FB4" w:rsidRDefault="00F87FB4" w:rsidP="00F75FAD">
            <w:pPr>
              <w:pStyle w:val="TableParagraph"/>
              <w:spacing w:before="92"/>
              <w:ind w:left="253" w:right="182"/>
              <w:rPr>
                <w:sz w:val="15"/>
              </w:rPr>
            </w:pPr>
            <w:r>
              <w:rPr>
                <w:sz w:val="15"/>
              </w:rPr>
              <w:t>Wetlands</w:t>
            </w:r>
            <w:r>
              <w:rPr>
                <w:spacing w:val="-7"/>
                <w:sz w:val="15"/>
              </w:rPr>
              <w:t xml:space="preserve"> </w:t>
            </w:r>
            <w:r>
              <w:rPr>
                <w:sz w:val="15"/>
              </w:rPr>
              <w:t>of</w:t>
            </w:r>
            <w:r>
              <w:rPr>
                <w:spacing w:val="40"/>
                <w:sz w:val="15"/>
              </w:rPr>
              <w:t xml:space="preserve"> </w:t>
            </w:r>
            <w:r>
              <w:rPr>
                <w:spacing w:val="-2"/>
                <w:sz w:val="15"/>
              </w:rPr>
              <w:t>international</w:t>
            </w:r>
            <w:r>
              <w:rPr>
                <w:spacing w:val="40"/>
                <w:sz w:val="15"/>
              </w:rPr>
              <w:t xml:space="preserve"> </w:t>
            </w:r>
            <w:r>
              <w:rPr>
                <w:spacing w:val="-2"/>
                <w:sz w:val="15"/>
              </w:rPr>
              <w:t>importance</w:t>
            </w:r>
          </w:p>
        </w:tc>
        <w:tc>
          <w:tcPr>
            <w:tcW w:w="3400" w:type="dxa"/>
          </w:tcPr>
          <w:p w14:paraId="45F3A31E" w14:textId="77777777" w:rsidR="00F87FB4" w:rsidRDefault="00F87FB4" w:rsidP="00F87FB4">
            <w:pPr>
              <w:pStyle w:val="TableParagraph"/>
              <w:numPr>
                <w:ilvl w:val="0"/>
                <w:numId w:val="81"/>
              </w:numPr>
              <w:tabs>
                <w:tab w:val="left" w:pos="221"/>
              </w:tabs>
              <w:ind w:right="301" w:firstLine="0"/>
              <w:rPr>
                <w:b/>
                <w:sz w:val="15"/>
              </w:rPr>
            </w:pPr>
            <w:r>
              <w:rPr>
                <w:sz w:val="15"/>
              </w:rPr>
              <w:t>Impacts</w:t>
            </w:r>
            <w:r>
              <w:rPr>
                <w:spacing w:val="-4"/>
                <w:sz w:val="15"/>
              </w:rPr>
              <w:t xml:space="preserve"> </w:t>
            </w:r>
            <w:r>
              <w:rPr>
                <w:sz w:val="15"/>
              </w:rPr>
              <w:t>on</w:t>
            </w:r>
            <w:r>
              <w:rPr>
                <w:spacing w:val="-5"/>
                <w:sz w:val="15"/>
              </w:rPr>
              <w:t xml:space="preserve"> </w:t>
            </w:r>
            <w:r>
              <w:rPr>
                <w:sz w:val="15"/>
              </w:rPr>
              <w:t>the</w:t>
            </w:r>
            <w:r>
              <w:rPr>
                <w:spacing w:val="-6"/>
                <w:sz w:val="15"/>
              </w:rPr>
              <w:t xml:space="preserve"> </w:t>
            </w:r>
            <w:r>
              <w:rPr>
                <w:sz w:val="15"/>
              </w:rPr>
              <w:t>ecological</w:t>
            </w:r>
            <w:r>
              <w:rPr>
                <w:spacing w:val="-9"/>
                <w:sz w:val="15"/>
              </w:rPr>
              <w:t xml:space="preserve"> </w:t>
            </w:r>
            <w:r>
              <w:rPr>
                <w:sz w:val="15"/>
              </w:rPr>
              <w:t>character</w:t>
            </w:r>
            <w:r>
              <w:rPr>
                <w:spacing w:val="-4"/>
                <w:sz w:val="15"/>
              </w:rPr>
              <w:t xml:space="preserve"> </w:t>
            </w:r>
            <w:r>
              <w:rPr>
                <w:sz w:val="15"/>
              </w:rPr>
              <w:t>of</w:t>
            </w:r>
            <w:r>
              <w:rPr>
                <w:spacing w:val="-8"/>
                <w:sz w:val="15"/>
              </w:rPr>
              <w:t xml:space="preserve"> </w:t>
            </w:r>
            <w:r>
              <w:rPr>
                <w:sz w:val="15"/>
              </w:rPr>
              <w:t>the</w:t>
            </w:r>
            <w:r>
              <w:rPr>
                <w:spacing w:val="-6"/>
                <w:sz w:val="15"/>
              </w:rPr>
              <w:t xml:space="preserve"> </w:t>
            </w:r>
            <w:r>
              <w:rPr>
                <w:sz w:val="15"/>
              </w:rPr>
              <w:t>wetland</w:t>
            </w:r>
            <w:r>
              <w:rPr>
                <w:spacing w:val="40"/>
                <w:sz w:val="15"/>
              </w:rPr>
              <w:t xml:space="preserve"> </w:t>
            </w:r>
            <w:r>
              <w:rPr>
                <w:sz w:val="15"/>
              </w:rPr>
              <w:t xml:space="preserve">are well understood; </w:t>
            </w:r>
            <w:r>
              <w:rPr>
                <w:b/>
                <w:sz w:val="15"/>
              </w:rPr>
              <w:t>AND</w:t>
            </w:r>
          </w:p>
          <w:p w14:paraId="2EC581BB" w14:textId="77777777" w:rsidR="00F87FB4" w:rsidRDefault="00F87FB4" w:rsidP="00F87FB4">
            <w:pPr>
              <w:pStyle w:val="TableParagraph"/>
              <w:numPr>
                <w:ilvl w:val="0"/>
                <w:numId w:val="81"/>
              </w:numPr>
              <w:tabs>
                <w:tab w:val="left" w:pos="221"/>
              </w:tabs>
              <w:spacing w:line="183" w:lineRule="exact"/>
              <w:ind w:left="220" w:hanging="109"/>
              <w:rPr>
                <w:sz w:val="15"/>
              </w:rPr>
            </w:pPr>
            <w:r>
              <w:rPr>
                <w:sz w:val="15"/>
              </w:rPr>
              <w:t>Available</w:t>
            </w:r>
            <w:r>
              <w:rPr>
                <w:spacing w:val="-7"/>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7"/>
                <w:sz w:val="15"/>
              </w:rPr>
              <w:t xml:space="preserve"> </w:t>
            </w:r>
            <w:r>
              <w:rPr>
                <w:sz w:val="15"/>
              </w:rPr>
              <w:t>are</w:t>
            </w:r>
            <w:r>
              <w:rPr>
                <w:spacing w:val="-4"/>
                <w:sz w:val="15"/>
              </w:rPr>
              <w:t xml:space="preserve"> well</w:t>
            </w:r>
          </w:p>
          <w:p w14:paraId="6A0E9DE6" w14:textId="77777777" w:rsidR="00F87FB4" w:rsidRDefault="00F87FB4" w:rsidP="00F75FAD">
            <w:pPr>
              <w:pStyle w:val="TableParagraph"/>
              <w:spacing w:line="165" w:lineRule="exact"/>
              <w:ind w:left="112"/>
              <w:rPr>
                <w:sz w:val="15"/>
              </w:rPr>
            </w:pPr>
            <w:r>
              <w:rPr>
                <w:spacing w:val="-2"/>
                <w:sz w:val="15"/>
              </w:rPr>
              <w:t>understood.</w:t>
            </w:r>
          </w:p>
        </w:tc>
        <w:tc>
          <w:tcPr>
            <w:tcW w:w="848" w:type="dxa"/>
            <w:shd w:val="clear" w:color="auto" w:fill="00CCFF"/>
          </w:tcPr>
          <w:p w14:paraId="4DCC7EE2" w14:textId="77777777" w:rsidR="00F87FB4" w:rsidRDefault="00F87FB4" w:rsidP="00F75FAD">
            <w:pPr>
              <w:pStyle w:val="TableParagraph"/>
              <w:spacing w:before="2"/>
              <w:rPr>
                <w:rFonts w:ascii="Arial"/>
                <w:b/>
                <w:sz w:val="23"/>
              </w:rPr>
            </w:pPr>
          </w:p>
          <w:p w14:paraId="392C8762" w14:textId="77777777" w:rsidR="00F87FB4" w:rsidRDefault="00F87FB4" w:rsidP="00F75FAD">
            <w:pPr>
              <w:pStyle w:val="TableParagraph"/>
              <w:spacing w:before="1"/>
              <w:ind w:left="141" w:right="135"/>
              <w:jc w:val="center"/>
              <w:rPr>
                <w:sz w:val="16"/>
              </w:rPr>
            </w:pPr>
            <w:r>
              <w:rPr>
                <w:spacing w:val="-2"/>
                <w:sz w:val="16"/>
              </w:rPr>
              <w:t>$6,742</w:t>
            </w:r>
          </w:p>
        </w:tc>
        <w:tc>
          <w:tcPr>
            <w:tcW w:w="3405" w:type="dxa"/>
          </w:tcPr>
          <w:p w14:paraId="7C5287ED" w14:textId="77777777" w:rsidR="00F87FB4" w:rsidRDefault="00F87FB4" w:rsidP="00F87FB4">
            <w:pPr>
              <w:pStyle w:val="TableParagraph"/>
              <w:numPr>
                <w:ilvl w:val="0"/>
                <w:numId w:val="80"/>
              </w:numPr>
              <w:tabs>
                <w:tab w:val="left" w:pos="221"/>
              </w:tabs>
              <w:ind w:right="259" w:firstLine="0"/>
              <w:rPr>
                <w:b/>
                <w:sz w:val="15"/>
              </w:rPr>
            </w:pPr>
            <w:r>
              <w:rPr>
                <w:sz w:val="15"/>
              </w:rPr>
              <w:t>Impacts</w:t>
            </w:r>
            <w:r>
              <w:rPr>
                <w:spacing w:val="-5"/>
                <w:sz w:val="15"/>
              </w:rPr>
              <w:t xml:space="preserve"> </w:t>
            </w:r>
            <w:r>
              <w:rPr>
                <w:sz w:val="15"/>
              </w:rPr>
              <w:t>to</w:t>
            </w:r>
            <w:r>
              <w:rPr>
                <w:spacing w:val="-6"/>
                <w:sz w:val="15"/>
              </w:rPr>
              <w:t xml:space="preserve"> </w:t>
            </w:r>
            <w:r>
              <w:rPr>
                <w:sz w:val="15"/>
              </w:rPr>
              <w:t>the</w:t>
            </w:r>
            <w:r>
              <w:rPr>
                <w:spacing w:val="-6"/>
                <w:sz w:val="15"/>
              </w:rPr>
              <w:t xml:space="preserve"> </w:t>
            </w:r>
            <w:r>
              <w:rPr>
                <w:sz w:val="15"/>
              </w:rPr>
              <w:t>ecological</w:t>
            </w:r>
            <w:r>
              <w:rPr>
                <w:spacing w:val="-6"/>
                <w:sz w:val="15"/>
              </w:rPr>
              <w:t xml:space="preserve"> </w:t>
            </w:r>
            <w:r>
              <w:rPr>
                <w:sz w:val="15"/>
              </w:rPr>
              <w:t>character</w:t>
            </w:r>
            <w:r>
              <w:rPr>
                <w:spacing w:val="-5"/>
                <w:sz w:val="15"/>
              </w:rPr>
              <w:t xml:space="preserve"> </w:t>
            </w:r>
            <w:r>
              <w:rPr>
                <w:sz w:val="15"/>
              </w:rPr>
              <w:t>of</w:t>
            </w:r>
            <w:r>
              <w:rPr>
                <w:spacing w:val="-5"/>
                <w:sz w:val="15"/>
              </w:rPr>
              <w:t xml:space="preserve"> </w:t>
            </w:r>
            <w:r>
              <w:rPr>
                <w:sz w:val="15"/>
              </w:rPr>
              <w:t>the</w:t>
            </w:r>
            <w:r>
              <w:rPr>
                <w:spacing w:val="-6"/>
                <w:sz w:val="15"/>
              </w:rPr>
              <w:t xml:space="preserve"> </w:t>
            </w:r>
            <w:r>
              <w:rPr>
                <w:sz w:val="15"/>
              </w:rPr>
              <w:t>wetland</w:t>
            </w:r>
            <w:r>
              <w:rPr>
                <w:spacing w:val="40"/>
                <w:sz w:val="15"/>
              </w:rPr>
              <w:t xml:space="preserve"> </w:t>
            </w:r>
            <w:r>
              <w:rPr>
                <w:sz w:val="15"/>
              </w:rPr>
              <w:t xml:space="preserve">are not well understood; </w:t>
            </w:r>
            <w:r>
              <w:rPr>
                <w:b/>
                <w:sz w:val="15"/>
              </w:rPr>
              <w:t>OR</w:t>
            </w:r>
          </w:p>
          <w:p w14:paraId="05357A53" w14:textId="77777777" w:rsidR="00F87FB4" w:rsidRDefault="00F87FB4" w:rsidP="00F87FB4">
            <w:pPr>
              <w:pStyle w:val="TableParagraph"/>
              <w:numPr>
                <w:ilvl w:val="0"/>
                <w:numId w:val="80"/>
              </w:numPr>
              <w:tabs>
                <w:tab w:val="left" w:pos="221"/>
              </w:tabs>
              <w:spacing w:line="183" w:lineRule="exact"/>
              <w:ind w:left="220"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6FA272EE" w14:textId="77777777" w:rsidR="00F87FB4" w:rsidRDefault="00F87FB4" w:rsidP="00F75FAD">
            <w:pPr>
              <w:pStyle w:val="TableParagraph"/>
              <w:spacing w:line="165" w:lineRule="exact"/>
              <w:ind w:left="112"/>
              <w:rPr>
                <w:sz w:val="15"/>
              </w:rPr>
            </w:pPr>
            <w:r>
              <w:rPr>
                <w:spacing w:val="-2"/>
                <w:sz w:val="15"/>
              </w:rPr>
              <w:t>understood</w:t>
            </w:r>
          </w:p>
        </w:tc>
        <w:tc>
          <w:tcPr>
            <w:tcW w:w="778" w:type="dxa"/>
            <w:shd w:val="clear" w:color="auto" w:fill="FFFF66"/>
          </w:tcPr>
          <w:p w14:paraId="461FF7D1" w14:textId="77777777" w:rsidR="00F87FB4" w:rsidRDefault="00F87FB4" w:rsidP="00F75FAD">
            <w:pPr>
              <w:pStyle w:val="TableParagraph"/>
              <w:spacing w:before="2"/>
              <w:rPr>
                <w:rFonts w:ascii="Arial"/>
                <w:b/>
                <w:sz w:val="23"/>
              </w:rPr>
            </w:pPr>
          </w:p>
          <w:p w14:paraId="5372E15E" w14:textId="77777777" w:rsidR="00F87FB4" w:rsidRDefault="00F87FB4" w:rsidP="00F75FAD">
            <w:pPr>
              <w:pStyle w:val="TableParagraph"/>
              <w:spacing w:before="1"/>
              <w:ind w:left="107" w:right="101"/>
              <w:jc w:val="center"/>
              <w:rPr>
                <w:sz w:val="16"/>
              </w:rPr>
            </w:pPr>
            <w:r>
              <w:rPr>
                <w:spacing w:val="-2"/>
                <w:sz w:val="16"/>
              </w:rPr>
              <w:t>$25,615</w:t>
            </w:r>
          </w:p>
        </w:tc>
        <w:tc>
          <w:tcPr>
            <w:tcW w:w="3618" w:type="dxa"/>
          </w:tcPr>
          <w:p w14:paraId="793CC82F" w14:textId="77777777" w:rsidR="00F87FB4" w:rsidRDefault="00F87FB4" w:rsidP="00F87FB4">
            <w:pPr>
              <w:pStyle w:val="TableParagraph"/>
              <w:numPr>
                <w:ilvl w:val="0"/>
                <w:numId w:val="79"/>
              </w:numPr>
              <w:tabs>
                <w:tab w:val="left" w:pos="220"/>
              </w:tabs>
              <w:ind w:right="234" w:firstLine="0"/>
              <w:rPr>
                <w:b/>
                <w:sz w:val="15"/>
              </w:rPr>
            </w:pPr>
            <w:r>
              <w:rPr>
                <w:sz w:val="15"/>
              </w:rPr>
              <w:t>Impacts</w:t>
            </w:r>
            <w:r>
              <w:rPr>
                <w:spacing w:val="-4"/>
                <w:sz w:val="15"/>
              </w:rPr>
              <w:t xml:space="preserve"> </w:t>
            </w:r>
            <w:r>
              <w:rPr>
                <w:sz w:val="15"/>
              </w:rPr>
              <w:t>to</w:t>
            </w:r>
            <w:r>
              <w:rPr>
                <w:spacing w:val="-5"/>
                <w:sz w:val="15"/>
              </w:rPr>
              <w:t xml:space="preserve"> </w:t>
            </w:r>
            <w:r>
              <w:rPr>
                <w:sz w:val="15"/>
              </w:rPr>
              <w:t>the</w:t>
            </w:r>
            <w:r>
              <w:rPr>
                <w:spacing w:val="-5"/>
                <w:sz w:val="15"/>
              </w:rPr>
              <w:t xml:space="preserve"> </w:t>
            </w:r>
            <w:r>
              <w:rPr>
                <w:sz w:val="15"/>
              </w:rPr>
              <w:t>ecological</w:t>
            </w:r>
            <w:r>
              <w:rPr>
                <w:spacing w:val="-5"/>
                <w:sz w:val="15"/>
              </w:rPr>
              <w:t xml:space="preserve"> </w:t>
            </w:r>
            <w:r>
              <w:rPr>
                <w:sz w:val="15"/>
              </w:rPr>
              <w:t>character</w:t>
            </w:r>
            <w:r>
              <w:rPr>
                <w:spacing w:val="-4"/>
                <w:sz w:val="15"/>
              </w:rPr>
              <w:t xml:space="preserve"> </w:t>
            </w:r>
            <w:r>
              <w:rPr>
                <w:sz w:val="15"/>
              </w:rPr>
              <w:t>of</w:t>
            </w:r>
            <w:r>
              <w:rPr>
                <w:spacing w:val="-4"/>
                <w:sz w:val="15"/>
              </w:rPr>
              <w:t xml:space="preserve"> </w:t>
            </w:r>
            <w:r>
              <w:rPr>
                <w:sz w:val="15"/>
              </w:rPr>
              <w:t>the</w:t>
            </w:r>
            <w:r>
              <w:rPr>
                <w:spacing w:val="-5"/>
                <w:sz w:val="15"/>
              </w:rPr>
              <w:t xml:space="preserve"> </w:t>
            </w:r>
            <w:r>
              <w:rPr>
                <w:sz w:val="15"/>
              </w:rPr>
              <w:t>wetland</w:t>
            </w:r>
            <w:r>
              <w:rPr>
                <w:spacing w:val="-4"/>
                <w:sz w:val="15"/>
              </w:rPr>
              <w:t xml:space="preserve"> </w:t>
            </w:r>
            <w:r>
              <w:rPr>
                <w:sz w:val="15"/>
              </w:rPr>
              <w:t>are</w:t>
            </w:r>
            <w:r>
              <w:rPr>
                <w:spacing w:val="40"/>
                <w:sz w:val="15"/>
              </w:rPr>
              <w:t xml:space="preserve"> </w:t>
            </w:r>
            <w:r>
              <w:rPr>
                <w:sz w:val="15"/>
              </w:rPr>
              <w:t xml:space="preserve">not well understood; </w:t>
            </w:r>
            <w:r>
              <w:rPr>
                <w:b/>
                <w:sz w:val="15"/>
              </w:rPr>
              <w:t>AND</w:t>
            </w:r>
          </w:p>
          <w:p w14:paraId="2BD8A8A3" w14:textId="77777777" w:rsidR="00F87FB4" w:rsidRDefault="00F87FB4" w:rsidP="00F87FB4">
            <w:pPr>
              <w:pStyle w:val="TableParagraph"/>
              <w:numPr>
                <w:ilvl w:val="0"/>
                <w:numId w:val="79"/>
              </w:numPr>
              <w:tabs>
                <w:tab w:val="left" w:pos="220"/>
              </w:tabs>
              <w:spacing w:line="183" w:lineRule="exact"/>
              <w:ind w:left="219"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5"/>
                <w:sz w:val="15"/>
              </w:rPr>
              <w:t xml:space="preserve"> </w:t>
            </w:r>
            <w:r>
              <w:rPr>
                <w:sz w:val="15"/>
              </w:rPr>
              <w:t>manage</w:t>
            </w:r>
            <w:r>
              <w:rPr>
                <w:spacing w:val="-5"/>
                <w:sz w:val="15"/>
              </w:rPr>
              <w:t xml:space="preserve"> </w:t>
            </w:r>
            <w:r>
              <w:rPr>
                <w:sz w:val="15"/>
              </w:rPr>
              <w:t>impacts</w:t>
            </w:r>
            <w:r>
              <w:rPr>
                <w:spacing w:val="-6"/>
                <w:sz w:val="15"/>
              </w:rPr>
              <w:t xml:space="preserve"> </w:t>
            </w:r>
            <w:r>
              <w:rPr>
                <w:sz w:val="15"/>
              </w:rPr>
              <w:t>are</w:t>
            </w:r>
            <w:r>
              <w:rPr>
                <w:spacing w:val="-6"/>
                <w:sz w:val="15"/>
              </w:rPr>
              <w:t xml:space="preserve"> </w:t>
            </w:r>
            <w:r>
              <w:rPr>
                <w:sz w:val="15"/>
              </w:rPr>
              <w:t>not</w:t>
            </w:r>
            <w:r>
              <w:rPr>
                <w:spacing w:val="-4"/>
                <w:sz w:val="15"/>
              </w:rPr>
              <w:t xml:space="preserve"> well</w:t>
            </w:r>
          </w:p>
          <w:p w14:paraId="31CA4EE8" w14:textId="77777777" w:rsidR="00F87FB4" w:rsidRDefault="00F87FB4" w:rsidP="00F75FAD">
            <w:pPr>
              <w:pStyle w:val="TableParagraph"/>
              <w:spacing w:line="165" w:lineRule="exact"/>
              <w:ind w:left="111"/>
              <w:rPr>
                <w:sz w:val="15"/>
              </w:rPr>
            </w:pPr>
            <w:r>
              <w:rPr>
                <w:spacing w:val="-2"/>
                <w:sz w:val="15"/>
              </w:rPr>
              <w:t>understood</w:t>
            </w:r>
          </w:p>
        </w:tc>
        <w:tc>
          <w:tcPr>
            <w:tcW w:w="910" w:type="dxa"/>
            <w:shd w:val="clear" w:color="auto" w:fill="FF5050"/>
          </w:tcPr>
          <w:p w14:paraId="3941DE04" w14:textId="77777777" w:rsidR="00F87FB4" w:rsidRDefault="00F87FB4" w:rsidP="00F75FAD">
            <w:pPr>
              <w:pStyle w:val="TableParagraph"/>
              <w:spacing w:before="2"/>
              <w:rPr>
                <w:rFonts w:ascii="Arial"/>
                <w:b/>
                <w:sz w:val="23"/>
              </w:rPr>
            </w:pPr>
          </w:p>
          <w:p w14:paraId="2EEF2116" w14:textId="77777777" w:rsidR="00F87FB4" w:rsidRDefault="00F87FB4" w:rsidP="00F75FAD">
            <w:pPr>
              <w:pStyle w:val="TableParagraph"/>
              <w:spacing w:before="1"/>
              <w:ind w:left="176" w:right="170"/>
              <w:jc w:val="center"/>
              <w:rPr>
                <w:sz w:val="16"/>
              </w:rPr>
            </w:pPr>
            <w:r>
              <w:rPr>
                <w:spacing w:val="-2"/>
                <w:sz w:val="16"/>
              </w:rPr>
              <w:t>$48,931</w:t>
            </w:r>
          </w:p>
        </w:tc>
      </w:tr>
      <w:tr w:rsidR="004C6B8C" w14:paraId="78F48B66" w14:textId="77777777" w:rsidTr="00D003BA">
        <w:trPr>
          <w:gridAfter w:val="1"/>
          <w:wAfter w:w="17" w:type="dxa"/>
          <w:trHeight w:val="914"/>
        </w:trPr>
        <w:tc>
          <w:tcPr>
            <w:tcW w:w="435" w:type="dxa"/>
            <w:vMerge/>
            <w:tcBorders>
              <w:top w:val="nil"/>
            </w:tcBorders>
            <w:textDirection w:val="btLr"/>
          </w:tcPr>
          <w:p w14:paraId="57CBCC63" w14:textId="77777777" w:rsidR="00F87FB4" w:rsidRDefault="00F87FB4" w:rsidP="00F75FAD">
            <w:pPr>
              <w:rPr>
                <w:sz w:val="2"/>
                <w:szCs w:val="2"/>
              </w:rPr>
            </w:pPr>
          </w:p>
        </w:tc>
        <w:tc>
          <w:tcPr>
            <w:tcW w:w="287" w:type="dxa"/>
            <w:vMerge/>
            <w:tcBorders>
              <w:top w:val="nil"/>
              <w:bottom w:val="nil"/>
            </w:tcBorders>
            <w:shd w:val="clear" w:color="auto" w:fill="000000"/>
          </w:tcPr>
          <w:p w14:paraId="406CE727" w14:textId="77777777" w:rsidR="00F87FB4" w:rsidRDefault="00F87FB4" w:rsidP="00F75FAD">
            <w:pPr>
              <w:rPr>
                <w:sz w:val="2"/>
                <w:szCs w:val="2"/>
              </w:rPr>
            </w:pPr>
          </w:p>
        </w:tc>
        <w:tc>
          <w:tcPr>
            <w:tcW w:w="1287" w:type="dxa"/>
            <w:gridSpan w:val="2"/>
          </w:tcPr>
          <w:p w14:paraId="2CECA04E" w14:textId="77777777" w:rsidR="00F87FB4" w:rsidRDefault="00F87FB4" w:rsidP="00F75FAD">
            <w:pPr>
              <w:pStyle w:val="TableParagraph"/>
              <w:spacing w:before="89"/>
              <w:ind w:left="253" w:right="182"/>
              <w:rPr>
                <w:sz w:val="15"/>
              </w:rPr>
            </w:pPr>
            <w:r>
              <w:rPr>
                <w:sz w:val="15"/>
              </w:rPr>
              <w:t>Environment</w:t>
            </w:r>
            <w:r>
              <w:rPr>
                <w:spacing w:val="-9"/>
                <w:sz w:val="15"/>
              </w:rPr>
              <w:t xml:space="preserve"> </w:t>
            </w:r>
            <w:r>
              <w:rPr>
                <w:sz w:val="15"/>
              </w:rPr>
              <w:t>of</w:t>
            </w:r>
            <w:r>
              <w:rPr>
                <w:spacing w:val="40"/>
                <w:sz w:val="15"/>
              </w:rPr>
              <w:t xml:space="preserve"> </w:t>
            </w:r>
            <w:r>
              <w:rPr>
                <w:spacing w:val="-4"/>
                <w:sz w:val="15"/>
              </w:rPr>
              <w:t>the</w:t>
            </w:r>
            <w:r>
              <w:rPr>
                <w:spacing w:val="40"/>
                <w:sz w:val="15"/>
              </w:rPr>
              <w:t xml:space="preserve"> </w:t>
            </w:r>
            <w:r>
              <w:rPr>
                <w:spacing w:val="-2"/>
                <w:sz w:val="15"/>
              </w:rPr>
              <w:t>Commonwealth</w:t>
            </w:r>
            <w:r>
              <w:rPr>
                <w:spacing w:val="40"/>
                <w:sz w:val="15"/>
              </w:rPr>
              <w:t xml:space="preserve"> </w:t>
            </w:r>
            <w:r>
              <w:rPr>
                <w:sz w:val="15"/>
              </w:rPr>
              <w:t>marine</w:t>
            </w:r>
            <w:r>
              <w:rPr>
                <w:spacing w:val="-9"/>
                <w:sz w:val="15"/>
              </w:rPr>
              <w:t xml:space="preserve"> </w:t>
            </w:r>
            <w:r>
              <w:rPr>
                <w:sz w:val="15"/>
              </w:rPr>
              <w:t>area</w:t>
            </w:r>
          </w:p>
        </w:tc>
        <w:tc>
          <w:tcPr>
            <w:tcW w:w="3400" w:type="dxa"/>
          </w:tcPr>
          <w:p w14:paraId="0CCEA1B6" w14:textId="77777777" w:rsidR="00F87FB4" w:rsidRDefault="00F87FB4" w:rsidP="00F87FB4">
            <w:pPr>
              <w:pStyle w:val="TableParagraph"/>
              <w:numPr>
                <w:ilvl w:val="0"/>
                <w:numId w:val="78"/>
              </w:numPr>
              <w:tabs>
                <w:tab w:val="left" w:pos="221"/>
              </w:tabs>
              <w:ind w:right="250" w:firstLine="0"/>
              <w:rPr>
                <w:b/>
                <w:sz w:val="15"/>
              </w:rPr>
            </w:pPr>
            <w:r>
              <w:rPr>
                <w:sz w:val="15"/>
              </w:rPr>
              <w:t>Impacts</w:t>
            </w:r>
            <w:r>
              <w:rPr>
                <w:spacing w:val="-6"/>
                <w:sz w:val="15"/>
              </w:rPr>
              <w:t xml:space="preserve"> </w:t>
            </w:r>
            <w:r>
              <w:rPr>
                <w:sz w:val="15"/>
              </w:rPr>
              <w:t>on</w:t>
            </w:r>
            <w:r>
              <w:rPr>
                <w:spacing w:val="-6"/>
                <w:sz w:val="15"/>
              </w:rPr>
              <w:t xml:space="preserve"> </w:t>
            </w:r>
            <w:r>
              <w:rPr>
                <w:sz w:val="15"/>
              </w:rPr>
              <w:t>the</w:t>
            </w:r>
            <w:r>
              <w:rPr>
                <w:spacing w:val="-7"/>
                <w:sz w:val="15"/>
              </w:rPr>
              <w:t xml:space="preserve"> </w:t>
            </w:r>
            <w:r>
              <w:rPr>
                <w:sz w:val="15"/>
              </w:rPr>
              <w:t>environment</w:t>
            </w:r>
            <w:r>
              <w:rPr>
                <w:spacing w:val="-6"/>
                <w:sz w:val="15"/>
              </w:rPr>
              <w:t xml:space="preserve"> </w:t>
            </w:r>
            <w:r>
              <w:rPr>
                <w:sz w:val="15"/>
              </w:rPr>
              <w:t>of</w:t>
            </w:r>
            <w:r>
              <w:rPr>
                <w:spacing w:val="-6"/>
                <w:sz w:val="15"/>
              </w:rPr>
              <w:t xml:space="preserve"> </w:t>
            </w:r>
            <w:r>
              <w:rPr>
                <w:sz w:val="15"/>
              </w:rPr>
              <w:t>the</w:t>
            </w:r>
            <w:r>
              <w:rPr>
                <w:spacing w:val="-7"/>
                <w:sz w:val="15"/>
              </w:rPr>
              <w:t xml:space="preserve"> </w:t>
            </w:r>
            <w:r>
              <w:rPr>
                <w:sz w:val="15"/>
              </w:rPr>
              <w:t>Commonwealth</w:t>
            </w:r>
            <w:r>
              <w:rPr>
                <w:spacing w:val="40"/>
                <w:sz w:val="15"/>
              </w:rPr>
              <w:t xml:space="preserve"> </w:t>
            </w:r>
            <w:r>
              <w:rPr>
                <w:sz w:val="15"/>
              </w:rPr>
              <w:t>marine area and its conservation values are well</w:t>
            </w:r>
            <w:r>
              <w:rPr>
                <w:spacing w:val="40"/>
                <w:sz w:val="15"/>
              </w:rPr>
              <w:t xml:space="preserve"> </w:t>
            </w:r>
            <w:r>
              <w:rPr>
                <w:sz w:val="15"/>
              </w:rPr>
              <w:t>understood;</w:t>
            </w:r>
            <w:r>
              <w:rPr>
                <w:spacing w:val="-7"/>
                <w:sz w:val="15"/>
              </w:rPr>
              <w:t xml:space="preserve"> </w:t>
            </w:r>
            <w:r>
              <w:rPr>
                <w:b/>
                <w:sz w:val="15"/>
              </w:rPr>
              <w:t>AND</w:t>
            </w:r>
          </w:p>
          <w:p w14:paraId="6E1E80A1" w14:textId="77777777" w:rsidR="00F87FB4" w:rsidRDefault="00F87FB4" w:rsidP="00F87FB4">
            <w:pPr>
              <w:pStyle w:val="TableParagraph"/>
              <w:numPr>
                <w:ilvl w:val="0"/>
                <w:numId w:val="78"/>
              </w:numPr>
              <w:tabs>
                <w:tab w:val="left" w:pos="221"/>
              </w:tabs>
              <w:spacing w:line="183" w:lineRule="exact"/>
              <w:ind w:left="220" w:hanging="109"/>
              <w:rPr>
                <w:sz w:val="15"/>
              </w:rPr>
            </w:pPr>
            <w:r>
              <w:rPr>
                <w:sz w:val="15"/>
              </w:rPr>
              <w:t>Available</w:t>
            </w:r>
            <w:r>
              <w:rPr>
                <w:spacing w:val="-7"/>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pacing w:val="-4"/>
                <w:sz w:val="15"/>
              </w:rPr>
              <w:t>well</w:t>
            </w:r>
          </w:p>
          <w:p w14:paraId="2339A590" w14:textId="77777777" w:rsidR="00F87FB4" w:rsidRDefault="00F87FB4" w:rsidP="00F75FAD">
            <w:pPr>
              <w:pStyle w:val="TableParagraph"/>
              <w:spacing w:line="163" w:lineRule="exact"/>
              <w:ind w:left="112"/>
              <w:rPr>
                <w:sz w:val="15"/>
              </w:rPr>
            </w:pPr>
            <w:r>
              <w:rPr>
                <w:spacing w:val="-2"/>
                <w:sz w:val="15"/>
              </w:rPr>
              <w:t>understood.</w:t>
            </w:r>
          </w:p>
        </w:tc>
        <w:tc>
          <w:tcPr>
            <w:tcW w:w="848" w:type="dxa"/>
            <w:shd w:val="clear" w:color="auto" w:fill="00CCFF"/>
          </w:tcPr>
          <w:p w14:paraId="75914F90" w14:textId="77777777" w:rsidR="00F87FB4" w:rsidRDefault="00F87FB4" w:rsidP="00F75FAD">
            <w:pPr>
              <w:pStyle w:val="TableParagraph"/>
              <w:rPr>
                <w:rFonts w:ascii="Arial"/>
                <w:b/>
                <w:sz w:val="16"/>
              </w:rPr>
            </w:pPr>
          </w:p>
          <w:p w14:paraId="62A647BD" w14:textId="77777777" w:rsidR="00F87FB4" w:rsidRDefault="00F87FB4" w:rsidP="00F75FAD">
            <w:pPr>
              <w:pStyle w:val="TableParagraph"/>
              <w:spacing w:before="2"/>
              <w:rPr>
                <w:rFonts w:ascii="Arial"/>
                <w:b/>
                <w:sz w:val="15"/>
              </w:rPr>
            </w:pPr>
          </w:p>
          <w:p w14:paraId="201B0464" w14:textId="77777777" w:rsidR="00F87FB4" w:rsidRDefault="00F87FB4" w:rsidP="00F75FAD">
            <w:pPr>
              <w:pStyle w:val="TableParagraph"/>
              <w:ind w:left="141" w:right="135"/>
              <w:jc w:val="center"/>
              <w:rPr>
                <w:sz w:val="16"/>
              </w:rPr>
            </w:pPr>
            <w:r>
              <w:rPr>
                <w:spacing w:val="-2"/>
                <w:sz w:val="16"/>
              </w:rPr>
              <w:t>$6,742</w:t>
            </w:r>
          </w:p>
        </w:tc>
        <w:tc>
          <w:tcPr>
            <w:tcW w:w="3405" w:type="dxa"/>
          </w:tcPr>
          <w:p w14:paraId="478424ED" w14:textId="77777777" w:rsidR="00F87FB4" w:rsidRDefault="00F87FB4" w:rsidP="00F87FB4">
            <w:pPr>
              <w:pStyle w:val="TableParagraph"/>
              <w:numPr>
                <w:ilvl w:val="0"/>
                <w:numId w:val="77"/>
              </w:numPr>
              <w:tabs>
                <w:tab w:val="left" w:pos="221"/>
              </w:tabs>
              <w:ind w:right="210" w:firstLine="0"/>
              <w:jc w:val="both"/>
              <w:rPr>
                <w:b/>
                <w:sz w:val="15"/>
              </w:rPr>
            </w:pPr>
            <w:r>
              <w:rPr>
                <w:sz w:val="15"/>
              </w:rPr>
              <w:t>Impacts</w:t>
            </w:r>
            <w:r>
              <w:rPr>
                <w:spacing w:val="-6"/>
                <w:sz w:val="15"/>
              </w:rPr>
              <w:t xml:space="preserve"> </w:t>
            </w:r>
            <w:r>
              <w:rPr>
                <w:sz w:val="15"/>
              </w:rPr>
              <w:t>to</w:t>
            </w:r>
            <w:r>
              <w:rPr>
                <w:spacing w:val="-7"/>
                <w:sz w:val="15"/>
              </w:rPr>
              <w:t xml:space="preserve"> </w:t>
            </w:r>
            <w:r>
              <w:rPr>
                <w:sz w:val="15"/>
              </w:rPr>
              <w:t>the</w:t>
            </w:r>
            <w:r>
              <w:rPr>
                <w:spacing w:val="-7"/>
                <w:sz w:val="15"/>
              </w:rPr>
              <w:t xml:space="preserve"> </w:t>
            </w:r>
            <w:r>
              <w:rPr>
                <w:sz w:val="15"/>
              </w:rPr>
              <w:t>environment</w:t>
            </w:r>
            <w:r>
              <w:rPr>
                <w:spacing w:val="-6"/>
                <w:sz w:val="15"/>
              </w:rPr>
              <w:t xml:space="preserve"> </w:t>
            </w:r>
            <w:r>
              <w:rPr>
                <w:sz w:val="15"/>
              </w:rPr>
              <w:t>of</w:t>
            </w:r>
            <w:r>
              <w:rPr>
                <w:spacing w:val="-6"/>
                <w:sz w:val="15"/>
              </w:rPr>
              <w:t xml:space="preserve"> </w:t>
            </w:r>
            <w:r>
              <w:rPr>
                <w:sz w:val="15"/>
              </w:rPr>
              <w:t>the</w:t>
            </w:r>
            <w:r>
              <w:rPr>
                <w:spacing w:val="-7"/>
                <w:sz w:val="15"/>
              </w:rPr>
              <w:t xml:space="preserve"> </w:t>
            </w:r>
            <w:r>
              <w:rPr>
                <w:sz w:val="15"/>
              </w:rPr>
              <w:t>Commonwealth</w:t>
            </w:r>
            <w:r>
              <w:rPr>
                <w:spacing w:val="40"/>
                <w:sz w:val="15"/>
              </w:rPr>
              <w:t xml:space="preserve"> </w:t>
            </w:r>
            <w:r>
              <w:rPr>
                <w:sz w:val="15"/>
              </w:rPr>
              <w:t>marine</w:t>
            </w:r>
            <w:r>
              <w:rPr>
                <w:spacing w:val="-1"/>
                <w:sz w:val="15"/>
              </w:rPr>
              <w:t xml:space="preserve"> </w:t>
            </w:r>
            <w:r>
              <w:rPr>
                <w:sz w:val="15"/>
              </w:rPr>
              <w:t>area and its conservation values are</w:t>
            </w:r>
            <w:r>
              <w:rPr>
                <w:spacing w:val="-1"/>
                <w:sz w:val="15"/>
              </w:rPr>
              <w:t xml:space="preserve"> </w:t>
            </w:r>
            <w:r>
              <w:rPr>
                <w:sz w:val="15"/>
              </w:rPr>
              <w:t>not well</w:t>
            </w:r>
            <w:r>
              <w:rPr>
                <w:spacing w:val="40"/>
                <w:sz w:val="15"/>
              </w:rPr>
              <w:t xml:space="preserve"> </w:t>
            </w:r>
            <w:r>
              <w:rPr>
                <w:sz w:val="15"/>
              </w:rPr>
              <w:t>understood;</w:t>
            </w:r>
            <w:r>
              <w:rPr>
                <w:spacing w:val="-7"/>
                <w:sz w:val="15"/>
              </w:rPr>
              <w:t xml:space="preserve"> </w:t>
            </w:r>
            <w:r>
              <w:rPr>
                <w:b/>
                <w:sz w:val="15"/>
              </w:rPr>
              <w:t>OR</w:t>
            </w:r>
          </w:p>
          <w:p w14:paraId="33898592" w14:textId="77777777" w:rsidR="00F87FB4" w:rsidRDefault="00F87FB4" w:rsidP="00F87FB4">
            <w:pPr>
              <w:pStyle w:val="TableParagraph"/>
              <w:numPr>
                <w:ilvl w:val="0"/>
                <w:numId w:val="77"/>
              </w:numPr>
              <w:tabs>
                <w:tab w:val="left" w:pos="221"/>
              </w:tabs>
              <w:spacing w:line="183" w:lineRule="exact"/>
              <w:ind w:left="220" w:hanging="109"/>
              <w:jc w:val="both"/>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3DD5F3FA" w14:textId="77777777" w:rsidR="00F87FB4" w:rsidRDefault="00F87FB4" w:rsidP="00F75FAD">
            <w:pPr>
              <w:pStyle w:val="TableParagraph"/>
              <w:spacing w:line="163" w:lineRule="exact"/>
              <w:ind w:left="112"/>
              <w:rPr>
                <w:sz w:val="15"/>
              </w:rPr>
            </w:pPr>
            <w:r>
              <w:rPr>
                <w:spacing w:val="-2"/>
                <w:sz w:val="15"/>
              </w:rPr>
              <w:t>understood</w:t>
            </w:r>
          </w:p>
        </w:tc>
        <w:tc>
          <w:tcPr>
            <w:tcW w:w="778" w:type="dxa"/>
            <w:shd w:val="clear" w:color="auto" w:fill="FFFF66"/>
          </w:tcPr>
          <w:p w14:paraId="53FD91AA" w14:textId="77777777" w:rsidR="00F87FB4" w:rsidRDefault="00F87FB4" w:rsidP="00F75FAD">
            <w:pPr>
              <w:pStyle w:val="TableParagraph"/>
              <w:rPr>
                <w:rFonts w:ascii="Arial"/>
                <w:b/>
                <w:sz w:val="16"/>
              </w:rPr>
            </w:pPr>
          </w:p>
          <w:p w14:paraId="41CA0A6A" w14:textId="77777777" w:rsidR="00F87FB4" w:rsidRDefault="00F87FB4" w:rsidP="00F75FAD">
            <w:pPr>
              <w:pStyle w:val="TableParagraph"/>
              <w:spacing w:before="2"/>
              <w:rPr>
                <w:rFonts w:ascii="Arial"/>
                <w:b/>
                <w:sz w:val="15"/>
              </w:rPr>
            </w:pPr>
          </w:p>
          <w:p w14:paraId="7EFE4E4F" w14:textId="77777777" w:rsidR="00F87FB4" w:rsidRDefault="00F87FB4" w:rsidP="00F75FAD">
            <w:pPr>
              <w:pStyle w:val="TableParagraph"/>
              <w:ind w:left="107" w:right="101"/>
              <w:jc w:val="center"/>
              <w:rPr>
                <w:sz w:val="16"/>
              </w:rPr>
            </w:pPr>
            <w:r>
              <w:rPr>
                <w:spacing w:val="-2"/>
                <w:sz w:val="16"/>
              </w:rPr>
              <w:t>$25,615</w:t>
            </w:r>
          </w:p>
        </w:tc>
        <w:tc>
          <w:tcPr>
            <w:tcW w:w="3618" w:type="dxa"/>
          </w:tcPr>
          <w:p w14:paraId="7D0F29AD" w14:textId="77777777" w:rsidR="00F87FB4" w:rsidRDefault="00F87FB4" w:rsidP="00F87FB4">
            <w:pPr>
              <w:pStyle w:val="TableParagraph"/>
              <w:numPr>
                <w:ilvl w:val="0"/>
                <w:numId w:val="76"/>
              </w:numPr>
              <w:tabs>
                <w:tab w:val="left" w:pos="220"/>
              </w:tabs>
              <w:ind w:right="420" w:firstLine="0"/>
              <w:jc w:val="both"/>
              <w:rPr>
                <w:b/>
                <w:sz w:val="15"/>
              </w:rPr>
            </w:pPr>
            <w:r>
              <w:rPr>
                <w:sz w:val="15"/>
              </w:rPr>
              <w:t>Impacts</w:t>
            </w:r>
            <w:r>
              <w:rPr>
                <w:spacing w:val="-6"/>
                <w:sz w:val="15"/>
              </w:rPr>
              <w:t xml:space="preserve"> </w:t>
            </w:r>
            <w:r>
              <w:rPr>
                <w:sz w:val="15"/>
              </w:rPr>
              <w:t>to</w:t>
            </w:r>
            <w:r>
              <w:rPr>
                <w:spacing w:val="-7"/>
                <w:sz w:val="15"/>
              </w:rPr>
              <w:t xml:space="preserve"> </w:t>
            </w:r>
            <w:r>
              <w:rPr>
                <w:sz w:val="15"/>
              </w:rPr>
              <w:t>the</w:t>
            </w:r>
            <w:r>
              <w:rPr>
                <w:spacing w:val="-7"/>
                <w:sz w:val="15"/>
              </w:rPr>
              <w:t xml:space="preserve"> </w:t>
            </w:r>
            <w:r>
              <w:rPr>
                <w:sz w:val="15"/>
              </w:rPr>
              <w:t>environment</w:t>
            </w:r>
            <w:r>
              <w:rPr>
                <w:spacing w:val="-6"/>
                <w:sz w:val="15"/>
              </w:rPr>
              <w:t xml:space="preserve"> </w:t>
            </w:r>
            <w:r>
              <w:rPr>
                <w:sz w:val="15"/>
              </w:rPr>
              <w:t>of</w:t>
            </w:r>
            <w:r>
              <w:rPr>
                <w:spacing w:val="-6"/>
                <w:sz w:val="15"/>
              </w:rPr>
              <w:t xml:space="preserve"> </w:t>
            </w:r>
            <w:r>
              <w:rPr>
                <w:sz w:val="15"/>
              </w:rPr>
              <w:t>the</w:t>
            </w:r>
            <w:r>
              <w:rPr>
                <w:spacing w:val="-7"/>
                <w:sz w:val="15"/>
              </w:rPr>
              <w:t xml:space="preserve"> </w:t>
            </w:r>
            <w:r>
              <w:rPr>
                <w:sz w:val="15"/>
              </w:rPr>
              <w:t>Commonwealth</w:t>
            </w:r>
            <w:r>
              <w:rPr>
                <w:spacing w:val="40"/>
                <w:sz w:val="15"/>
              </w:rPr>
              <w:t xml:space="preserve"> </w:t>
            </w:r>
            <w:r>
              <w:rPr>
                <w:sz w:val="15"/>
              </w:rPr>
              <w:t>marine</w:t>
            </w:r>
            <w:r>
              <w:rPr>
                <w:spacing w:val="-1"/>
                <w:sz w:val="15"/>
              </w:rPr>
              <w:t xml:space="preserve"> </w:t>
            </w:r>
            <w:r>
              <w:rPr>
                <w:sz w:val="15"/>
              </w:rPr>
              <w:t>area and its conservation values are</w:t>
            </w:r>
            <w:r>
              <w:rPr>
                <w:spacing w:val="-1"/>
                <w:sz w:val="15"/>
              </w:rPr>
              <w:t xml:space="preserve"> </w:t>
            </w:r>
            <w:r>
              <w:rPr>
                <w:sz w:val="15"/>
              </w:rPr>
              <w:t>not well</w:t>
            </w:r>
            <w:r>
              <w:rPr>
                <w:spacing w:val="40"/>
                <w:sz w:val="15"/>
              </w:rPr>
              <w:t xml:space="preserve"> </w:t>
            </w:r>
            <w:r>
              <w:rPr>
                <w:sz w:val="15"/>
              </w:rPr>
              <w:t>understood;</w:t>
            </w:r>
            <w:r>
              <w:rPr>
                <w:spacing w:val="-7"/>
                <w:sz w:val="15"/>
              </w:rPr>
              <w:t xml:space="preserve"> </w:t>
            </w:r>
            <w:r>
              <w:rPr>
                <w:b/>
                <w:sz w:val="15"/>
              </w:rPr>
              <w:t>AND</w:t>
            </w:r>
          </w:p>
          <w:p w14:paraId="49BED127" w14:textId="77777777" w:rsidR="00F87FB4" w:rsidRDefault="00F87FB4" w:rsidP="00F87FB4">
            <w:pPr>
              <w:pStyle w:val="TableParagraph"/>
              <w:numPr>
                <w:ilvl w:val="0"/>
                <w:numId w:val="76"/>
              </w:numPr>
              <w:tabs>
                <w:tab w:val="left" w:pos="220"/>
              </w:tabs>
              <w:spacing w:line="183" w:lineRule="exact"/>
              <w:ind w:left="219" w:hanging="109"/>
              <w:jc w:val="both"/>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386A9006" w14:textId="77777777" w:rsidR="00F87FB4" w:rsidRDefault="00F87FB4" w:rsidP="00F75FAD">
            <w:pPr>
              <w:pStyle w:val="TableParagraph"/>
              <w:spacing w:line="163" w:lineRule="exact"/>
              <w:ind w:left="111"/>
              <w:rPr>
                <w:sz w:val="15"/>
              </w:rPr>
            </w:pPr>
            <w:r>
              <w:rPr>
                <w:spacing w:val="-2"/>
                <w:sz w:val="15"/>
              </w:rPr>
              <w:t>understood</w:t>
            </w:r>
          </w:p>
        </w:tc>
        <w:tc>
          <w:tcPr>
            <w:tcW w:w="910" w:type="dxa"/>
            <w:shd w:val="clear" w:color="auto" w:fill="FF5050"/>
          </w:tcPr>
          <w:p w14:paraId="6B23FB43" w14:textId="77777777" w:rsidR="00F87FB4" w:rsidRDefault="00F87FB4" w:rsidP="00F75FAD">
            <w:pPr>
              <w:pStyle w:val="TableParagraph"/>
              <w:rPr>
                <w:rFonts w:ascii="Arial"/>
                <w:b/>
                <w:sz w:val="16"/>
              </w:rPr>
            </w:pPr>
          </w:p>
          <w:p w14:paraId="5E6B254F" w14:textId="77777777" w:rsidR="00F87FB4" w:rsidRDefault="00F87FB4" w:rsidP="00F75FAD">
            <w:pPr>
              <w:pStyle w:val="TableParagraph"/>
              <w:spacing w:before="2"/>
              <w:rPr>
                <w:rFonts w:ascii="Arial"/>
                <w:b/>
                <w:sz w:val="15"/>
              </w:rPr>
            </w:pPr>
          </w:p>
          <w:p w14:paraId="4F833E29" w14:textId="77777777" w:rsidR="00F87FB4" w:rsidRDefault="00F87FB4" w:rsidP="00F75FAD">
            <w:pPr>
              <w:pStyle w:val="TableParagraph"/>
              <w:ind w:left="176" w:right="170"/>
              <w:jc w:val="center"/>
              <w:rPr>
                <w:sz w:val="16"/>
              </w:rPr>
            </w:pPr>
            <w:r>
              <w:rPr>
                <w:spacing w:val="-2"/>
                <w:sz w:val="16"/>
              </w:rPr>
              <w:t>$48,931</w:t>
            </w:r>
          </w:p>
        </w:tc>
      </w:tr>
      <w:tr w:rsidR="004C6B8C" w14:paraId="3084DBD0" w14:textId="77777777" w:rsidTr="00D003BA">
        <w:trPr>
          <w:gridAfter w:val="1"/>
          <w:wAfter w:w="17" w:type="dxa"/>
          <w:trHeight w:val="733"/>
        </w:trPr>
        <w:tc>
          <w:tcPr>
            <w:tcW w:w="435" w:type="dxa"/>
            <w:vMerge/>
            <w:tcBorders>
              <w:top w:val="nil"/>
            </w:tcBorders>
            <w:textDirection w:val="btLr"/>
          </w:tcPr>
          <w:p w14:paraId="5894C675" w14:textId="77777777" w:rsidR="00F87FB4" w:rsidRDefault="00F87FB4" w:rsidP="00F75FAD">
            <w:pPr>
              <w:rPr>
                <w:sz w:val="2"/>
                <w:szCs w:val="2"/>
              </w:rPr>
            </w:pPr>
          </w:p>
        </w:tc>
        <w:tc>
          <w:tcPr>
            <w:tcW w:w="287" w:type="dxa"/>
            <w:vMerge/>
            <w:tcBorders>
              <w:top w:val="nil"/>
              <w:bottom w:val="nil"/>
            </w:tcBorders>
            <w:shd w:val="clear" w:color="auto" w:fill="000000"/>
          </w:tcPr>
          <w:p w14:paraId="5E8E60D3" w14:textId="77777777" w:rsidR="00F87FB4" w:rsidRDefault="00F87FB4" w:rsidP="00F75FAD">
            <w:pPr>
              <w:rPr>
                <w:sz w:val="2"/>
                <w:szCs w:val="2"/>
              </w:rPr>
            </w:pPr>
          </w:p>
        </w:tc>
        <w:tc>
          <w:tcPr>
            <w:tcW w:w="1287" w:type="dxa"/>
            <w:gridSpan w:val="2"/>
          </w:tcPr>
          <w:p w14:paraId="17257531" w14:textId="77777777" w:rsidR="00F87FB4" w:rsidRDefault="00F87FB4" w:rsidP="00F75FAD">
            <w:pPr>
              <w:pStyle w:val="TableParagraph"/>
              <w:spacing w:before="10"/>
              <w:rPr>
                <w:rFonts w:ascii="Arial"/>
                <w:b/>
                <w:sz w:val="15"/>
              </w:rPr>
            </w:pPr>
          </w:p>
          <w:p w14:paraId="130D99EB" w14:textId="77777777" w:rsidR="00F87FB4" w:rsidRDefault="00F87FB4" w:rsidP="00F75FAD">
            <w:pPr>
              <w:pStyle w:val="TableParagraph"/>
              <w:spacing w:before="1"/>
              <w:ind w:left="253" w:right="244"/>
              <w:rPr>
                <w:sz w:val="15"/>
              </w:rPr>
            </w:pPr>
            <w:r>
              <w:rPr>
                <w:sz w:val="15"/>
              </w:rPr>
              <w:t>World</w:t>
            </w:r>
            <w:r>
              <w:rPr>
                <w:spacing w:val="-9"/>
                <w:sz w:val="15"/>
              </w:rPr>
              <w:t xml:space="preserve"> </w:t>
            </w:r>
            <w:r>
              <w:rPr>
                <w:sz w:val="15"/>
              </w:rPr>
              <w:t>heritage</w:t>
            </w:r>
            <w:r>
              <w:rPr>
                <w:spacing w:val="40"/>
                <w:sz w:val="15"/>
              </w:rPr>
              <w:t xml:space="preserve"> </w:t>
            </w:r>
            <w:r>
              <w:rPr>
                <w:spacing w:val="-2"/>
                <w:sz w:val="15"/>
              </w:rPr>
              <w:t>properties</w:t>
            </w:r>
          </w:p>
        </w:tc>
        <w:tc>
          <w:tcPr>
            <w:tcW w:w="3400" w:type="dxa"/>
          </w:tcPr>
          <w:p w14:paraId="0BD679EE" w14:textId="77777777" w:rsidR="00F87FB4" w:rsidRDefault="00F87FB4" w:rsidP="00F87FB4">
            <w:pPr>
              <w:pStyle w:val="TableParagraph"/>
              <w:numPr>
                <w:ilvl w:val="0"/>
                <w:numId w:val="75"/>
              </w:numPr>
              <w:tabs>
                <w:tab w:val="left" w:pos="221"/>
              </w:tabs>
              <w:ind w:right="574" w:firstLine="0"/>
              <w:rPr>
                <w:b/>
                <w:sz w:val="15"/>
              </w:rPr>
            </w:pPr>
            <w:r>
              <w:rPr>
                <w:sz w:val="15"/>
              </w:rPr>
              <w:t>Impacts</w:t>
            </w:r>
            <w:r>
              <w:rPr>
                <w:spacing w:val="-5"/>
                <w:sz w:val="15"/>
              </w:rPr>
              <w:t xml:space="preserve"> </w:t>
            </w:r>
            <w:r>
              <w:rPr>
                <w:sz w:val="15"/>
              </w:rPr>
              <w:t>on</w:t>
            </w:r>
            <w:r>
              <w:rPr>
                <w:spacing w:val="-6"/>
                <w:sz w:val="15"/>
              </w:rPr>
              <w:t xml:space="preserve"> </w:t>
            </w:r>
            <w:r>
              <w:rPr>
                <w:sz w:val="15"/>
              </w:rPr>
              <w:t>the</w:t>
            </w:r>
            <w:r>
              <w:rPr>
                <w:spacing w:val="-6"/>
                <w:sz w:val="15"/>
              </w:rPr>
              <w:t xml:space="preserve"> </w:t>
            </w:r>
            <w:r>
              <w:rPr>
                <w:sz w:val="15"/>
              </w:rPr>
              <w:t>World</w:t>
            </w:r>
            <w:r>
              <w:rPr>
                <w:spacing w:val="-6"/>
                <w:sz w:val="15"/>
              </w:rPr>
              <w:t xml:space="preserve"> </w:t>
            </w:r>
            <w:r>
              <w:rPr>
                <w:sz w:val="15"/>
              </w:rPr>
              <w:t>Heritage</w:t>
            </w:r>
            <w:r>
              <w:rPr>
                <w:spacing w:val="-6"/>
                <w:sz w:val="15"/>
              </w:rPr>
              <w:t xml:space="preserve"> </w:t>
            </w:r>
            <w:r>
              <w:rPr>
                <w:sz w:val="15"/>
              </w:rPr>
              <w:t>values</w:t>
            </w:r>
            <w:r>
              <w:rPr>
                <w:spacing w:val="-7"/>
                <w:sz w:val="15"/>
              </w:rPr>
              <w:t xml:space="preserve"> </w:t>
            </w:r>
            <w:r>
              <w:rPr>
                <w:sz w:val="15"/>
              </w:rPr>
              <w:t>are</w:t>
            </w:r>
            <w:r>
              <w:rPr>
                <w:spacing w:val="-6"/>
                <w:sz w:val="15"/>
              </w:rPr>
              <w:t xml:space="preserve"> </w:t>
            </w:r>
            <w:r>
              <w:rPr>
                <w:sz w:val="15"/>
              </w:rPr>
              <w:t>well</w:t>
            </w:r>
            <w:r>
              <w:rPr>
                <w:spacing w:val="40"/>
                <w:sz w:val="15"/>
              </w:rPr>
              <w:t xml:space="preserve"> </w:t>
            </w:r>
            <w:r>
              <w:rPr>
                <w:sz w:val="15"/>
              </w:rPr>
              <w:t>understood;</w:t>
            </w:r>
            <w:r>
              <w:rPr>
                <w:spacing w:val="-7"/>
                <w:sz w:val="15"/>
              </w:rPr>
              <w:t xml:space="preserve"> </w:t>
            </w:r>
            <w:r>
              <w:rPr>
                <w:b/>
                <w:sz w:val="15"/>
              </w:rPr>
              <w:t>AND</w:t>
            </w:r>
          </w:p>
          <w:p w14:paraId="3E1063B9" w14:textId="77777777" w:rsidR="00F87FB4" w:rsidRDefault="00F87FB4" w:rsidP="00F87FB4">
            <w:pPr>
              <w:pStyle w:val="TableParagraph"/>
              <w:numPr>
                <w:ilvl w:val="0"/>
                <w:numId w:val="75"/>
              </w:numPr>
              <w:tabs>
                <w:tab w:val="left" w:pos="221"/>
              </w:tabs>
              <w:spacing w:line="183" w:lineRule="exact"/>
              <w:ind w:left="220" w:hanging="109"/>
              <w:rPr>
                <w:sz w:val="15"/>
              </w:rPr>
            </w:pPr>
            <w:r>
              <w:rPr>
                <w:sz w:val="15"/>
              </w:rPr>
              <w:t>Available</w:t>
            </w:r>
            <w:r>
              <w:rPr>
                <w:spacing w:val="-7"/>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7"/>
                <w:sz w:val="15"/>
              </w:rPr>
              <w:t xml:space="preserve"> </w:t>
            </w:r>
            <w:r>
              <w:rPr>
                <w:sz w:val="15"/>
              </w:rPr>
              <w:t>are</w:t>
            </w:r>
            <w:r>
              <w:rPr>
                <w:spacing w:val="-4"/>
                <w:sz w:val="15"/>
              </w:rPr>
              <w:t xml:space="preserve"> well</w:t>
            </w:r>
          </w:p>
          <w:p w14:paraId="15CE75E5" w14:textId="77777777" w:rsidR="00F87FB4" w:rsidRDefault="00F87FB4" w:rsidP="00F75FAD">
            <w:pPr>
              <w:pStyle w:val="TableParagraph"/>
              <w:spacing w:line="165" w:lineRule="exact"/>
              <w:ind w:left="112"/>
              <w:rPr>
                <w:sz w:val="15"/>
              </w:rPr>
            </w:pPr>
            <w:r>
              <w:rPr>
                <w:spacing w:val="-2"/>
                <w:sz w:val="15"/>
              </w:rPr>
              <w:t>understood.</w:t>
            </w:r>
          </w:p>
        </w:tc>
        <w:tc>
          <w:tcPr>
            <w:tcW w:w="848" w:type="dxa"/>
            <w:shd w:val="clear" w:color="auto" w:fill="00CCFF"/>
          </w:tcPr>
          <w:p w14:paraId="2C8D82D2" w14:textId="77777777" w:rsidR="00F87FB4" w:rsidRDefault="00F87FB4" w:rsidP="00F75FAD">
            <w:pPr>
              <w:pStyle w:val="TableParagraph"/>
              <w:spacing w:before="2"/>
              <w:rPr>
                <w:rFonts w:ascii="Arial"/>
                <w:b/>
                <w:sz w:val="23"/>
              </w:rPr>
            </w:pPr>
          </w:p>
          <w:p w14:paraId="4BE087B5" w14:textId="77777777" w:rsidR="00F87FB4" w:rsidRDefault="00F87FB4" w:rsidP="00F75FAD">
            <w:pPr>
              <w:pStyle w:val="TableParagraph"/>
              <w:spacing w:before="1"/>
              <w:ind w:left="141" w:right="135"/>
              <w:jc w:val="center"/>
              <w:rPr>
                <w:sz w:val="16"/>
              </w:rPr>
            </w:pPr>
            <w:r>
              <w:rPr>
                <w:spacing w:val="-2"/>
                <w:sz w:val="16"/>
              </w:rPr>
              <w:t>$6,742</w:t>
            </w:r>
          </w:p>
        </w:tc>
        <w:tc>
          <w:tcPr>
            <w:tcW w:w="3405" w:type="dxa"/>
          </w:tcPr>
          <w:p w14:paraId="7FC30749" w14:textId="77777777" w:rsidR="00F87FB4" w:rsidRDefault="00F87FB4" w:rsidP="00F87FB4">
            <w:pPr>
              <w:pStyle w:val="TableParagraph"/>
              <w:numPr>
                <w:ilvl w:val="0"/>
                <w:numId w:val="74"/>
              </w:numPr>
              <w:tabs>
                <w:tab w:val="left" w:pos="221"/>
              </w:tabs>
              <w:ind w:right="292" w:firstLine="0"/>
              <w:rPr>
                <w:b/>
                <w:sz w:val="15"/>
              </w:rPr>
            </w:pPr>
            <w:r>
              <w:rPr>
                <w:sz w:val="15"/>
              </w:rPr>
              <w:t>Impacts</w:t>
            </w:r>
            <w:r>
              <w:rPr>
                <w:spacing w:val="-4"/>
                <w:sz w:val="15"/>
              </w:rPr>
              <w:t xml:space="preserve"> </w:t>
            </w:r>
            <w:r>
              <w:rPr>
                <w:sz w:val="15"/>
              </w:rPr>
              <w:t>to</w:t>
            </w:r>
            <w:r>
              <w:rPr>
                <w:spacing w:val="-6"/>
                <w:sz w:val="15"/>
              </w:rPr>
              <w:t xml:space="preserve"> </w:t>
            </w:r>
            <w:r>
              <w:rPr>
                <w:sz w:val="15"/>
              </w:rPr>
              <w:t>the</w:t>
            </w:r>
            <w:r>
              <w:rPr>
                <w:spacing w:val="-6"/>
                <w:sz w:val="15"/>
              </w:rPr>
              <w:t xml:space="preserve"> </w:t>
            </w:r>
            <w:r>
              <w:rPr>
                <w:sz w:val="15"/>
              </w:rPr>
              <w:t>World</w:t>
            </w:r>
            <w:r>
              <w:rPr>
                <w:spacing w:val="-5"/>
                <w:sz w:val="15"/>
              </w:rPr>
              <w:t xml:space="preserve"> </w:t>
            </w:r>
            <w:r>
              <w:rPr>
                <w:sz w:val="15"/>
              </w:rPr>
              <w:t>Heritage</w:t>
            </w:r>
            <w:r>
              <w:rPr>
                <w:spacing w:val="-6"/>
                <w:sz w:val="15"/>
              </w:rPr>
              <w:t xml:space="preserve"> </w:t>
            </w:r>
            <w:r>
              <w:rPr>
                <w:sz w:val="15"/>
              </w:rPr>
              <w:t>values</w:t>
            </w:r>
            <w:r>
              <w:rPr>
                <w:spacing w:val="-7"/>
                <w:sz w:val="15"/>
              </w:rPr>
              <w:t xml:space="preserve"> </w:t>
            </w:r>
            <w:r>
              <w:rPr>
                <w:sz w:val="15"/>
              </w:rPr>
              <w:t>are</w:t>
            </w:r>
            <w:r>
              <w:rPr>
                <w:spacing w:val="-6"/>
                <w:sz w:val="15"/>
              </w:rPr>
              <w:t xml:space="preserve"> </w:t>
            </w:r>
            <w:r>
              <w:rPr>
                <w:sz w:val="15"/>
              </w:rPr>
              <w:t>not</w:t>
            </w:r>
            <w:r>
              <w:rPr>
                <w:spacing w:val="-5"/>
                <w:sz w:val="15"/>
              </w:rPr>
              <w:t xml:space="preserve"> </w:t>
            </w:r>
            <w:r>
              <w:rPr>
                <w:sz w:val="15"/>
              </w:rPr>
              <w:t>well</w:t>
            </w:r>
            <w:r>
              <w:rPr>
                <w:spacing w:val="40"/>
                <w:sz w:val="15"/>
              </w:rPr>
              <w:t xml:space="preserve"> </w:t>
            </w:r>
            <w:r>
              <w:rPr>
                <w:sz w:val="15"/>
              </w:rPr>
              <w:t>understood;</w:t>
            </w:r>
            <w:r>
              <w:rPr>
                <w:spacing w:val="-7"/>
                <w:sz w:val="15"/>
              </w:rPr>
              <w:t xml:space="preserve"> </w:t>
            </w:r>
            <w:r>
              <w:rPr>
                <w:b/>
                <w:sz w:val="15"/>
              </w:rPr>
              <w:t>OR</w:t>
            </w:r>
          </w:p>
          <w:p w14:paraId="77FB883B" w14:textId="77777777" w:rsidR="00F87FB4" w:rsidRDefault="00F87FB4" w:rsidP="00F87FB4">
            <w:pPr>
              <w:pStyle w:val="TableParagraph"/>
              <w:numPr>
                <w:ilvl w:val="0"/>
                <w:numId w:val="74"/>
              </w:numPr>
              <w:tabs>
                <w:tab w:val="left" w:pos="221"/>
              </w:tabs>
              <w:spacing w:line="183" w:lineRule="exact"/>
              <w:ind w:left="220"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07A6446F" w14:textId="77777777" w:rsidR="00F87FB4" w:rsidRDefault="00F87FB4" w:rsidP="00F75FAD">
            <w:pPr>
              <w:pStyle w:val="TableParagraph"/>
              <w:spacing w:line="165" w:lineRule="exact"/>
              <w:ind w:left="112"/>
              <w:rPr>
                <w:sz w:val="15"/>
              </w:rPr>
            </w:pPr>
            <w:r>
              <w:rPr>
                <w:spacing w:val="-2"/>
                <w:sz w:val="15"/>
              </w:rPr>
              <w:t>understood</w:t>
            </w:r>
          </w:p>
        </w:tc>
        <w:tc>
          <w:tcPr>
            <w:tcW w:w="778" w:type="dxa"/>
            <w:shd w:val="clear" w:color="auto" w:fill="FFFF66"/>
          </w:tcPr>
          <w:p w14:paraId="109C19B0" w14:textId="77777777" w:rsidR="00F87FB4" w:rsidRDefault="00F87FB4" w:rsidP="00F75FAD">
            <w:pPr>
              <w:pStyle w:val="TableParagraph"/>
              <w:spacing w:before="2"/>
              <w:rPr>
                <w:rFonts w:ascii="Arial"/>
                <w:b/>
                <w:sz w:val="23"/>
              </w:rPr>
            </w:pPr>
          </w:p>
          <w:p w14:paraId="4F9233BA" w14:textId="77777777" w:rsidR="00F87FB4" w:rsidRDefault="00F87FB4" w:rsidP="00F75FAD">
            <w:pPr>
              <w:pStyle w:val="TableParagraph"/>
              <w:spacing w:before="1"/>
              <w:ind w:left="107" w:right="101"/>
              <w:jc w:val="center"/>
              <w:rPr>
                <w:sz w:val="16"/>
              </w:rPr>
            </w:pPr>
            <w:r>
              <w:rPr>
                <w:spacing w:val="-2"/>
                <w:sz w:val="16"/>
              </w:rPr>
              <w:t>$25,615</w:t>
            </w:r>
          </w:p>
        </w:tc>
        <w:tc>
          <w:tcPr>
            <w:tcW w:w="3618" w:type="dxa"/>
          </w:tcPr>
          <w:p w14:paraId="36D748A7" w14:textId="77777777" w:rsidR="00F87FB4" w:rsidRDefault="00F87FB4" w:rsidP="00F87FB4">
            <w:pPr>
              <w:pStyle w:val="TableParagraph"/>
              <w:numPr>
                <w:ilvl w:val="0"/>
                <w:numId w:val="73"/>
              </w:numPr>
              <w:tabs>
                <w:tab w:val="left" w:pos="220"/>
              </w:tabs>
              <w:ind w:right="501" w:firstLine="0"/>
              <w:rPr>
                <w:b/>
                <w:sz w:val="15"/>
              </w:rPr>
            </w:pPr>
            <w:r>
              <w:rPr>
                <w:sz w:val="15"/>
              </w:rPr>
              <w:t>Impacts</w:t>
            </w:r>
            <w:r>
              <w:rPr>
                <w:spacing w:val="-4"/>
                <w:sz w:val="15"/>
              </w:rPr>
              <w:t xml:space="preserve"> </w:t>
            </w:r>
            <w:r>
              <w:rPr>
                <w:sz w:val="15"/>
              </w:rPr>
              <w:t>to</w:t>
            </w:r>
            <w:r>
              <w:rPr>
                <w:spacing w:val="-6"/>
                <w:sz w:val="15"/>
              </w:rPr>
              <w:t xml:space="preserve"> </w:t>
            </w:r>
            <w:r>
              <w:rPr>
                <w:sz w:val="15"/>
              </w:rPr>
              <w:t>the</w:t>
            </w:r>
            <w:r>
              <w:rPr>
                <w:spacing w:val="-6"/>
                <w:sz w:val="15"/>
              </w:rPr>
              <w:t xml:space="preserve"> </w:t>
            </w:r>
            <w:r>
              <w:rPr>
                <w:sz w:val="15"/>
              </w:rPr>
              <w:t>World</w:t>
            </w:r>
            <w:r>
              <w:rPr>
                <w:spacing w:val="-5"/>
                <w:sz w:val="15"/>
              </w:rPr>
              <w:t xml:space="preserve"> </w:t>
            </w:r>
            <w:r>
              <w:rPr>
                <w:sz w:val="15"/>
              </w:rPr>
              <w:t>Heritage</w:t>
            </w:r>
            <w:r>
              <w:rPr>
                <w:spacing w:val="-6"/>
                <w:sz w:val="15"/>
              </w:rPr>
              <w:t xml:space="preserve"> </w:t>
            </w:r>
            <w:r>
              <w:rPr>
                <w:sz w:val="15"/>
              </w:rPr>
              <w:t>values</w:t>
            </w:r>
            <w:r>
              <w:rPr>
                <w:spacing w:val="-6"/>
                <w:sz w:val="15"/>
              </w:rPr>
              <w:t xml:space="preserve"> </w:t>
            </w:r>
            <w:r>
              <w:rPr>
                <w:sz w:val="15"/>
              </w:rPr>
              <w:t>are</w:t>
            </w:r>
            <w:r>
              <w:rPr>
                <w:spacing w:val="-6"/>
                <w:sz w:val="15"/>
              </w:rPr>
              <w:t xml:space="preserve"> </w:t>
            </w:r>
            <w:r>
              <w:rPr>
                <w:sz w:val="15"/>
              </w:rPr>
              <w:t>not</w:t>
            </w:r>
            <w:r>
              <w:rPr>
                <w:spacing w:val="-5"/>
                <w:sz w:val="15"/>
              </w:rPr>
              <w:t xml:space="preserve"> </w:t>
            </w:r>
            <w:r>
              <w:rPr>
                <w:sz w:val="15"/>
              </w:rPr>
              <w:t>well</w:t>
            </w:r>
            <w:r>
              <w:rPr>
                <w:spacing w:val="40"/>
                <w:sz w:val="15"/>
              </w:rPr>
              <w:t xml:space="preserve"> </w:t>
            </w:r>
            <w:r>
              <w:rPr>
                <w:sz w:val="15"/>
              </w:rPr>
              <w:t>understood;</w:t>
            </w:r>
            <w:r>
              <w:rPr>
                <w:spacing w:val="-7"/>
                <w:sz w:val="15"/>
              </w:rPr>
              <w:t xml:space="preserve"> </w:t>
            </w:r>
            <w:r>
              <w:rPr>
                <w:b/>
                <w:sz w:val="15"/>
              </w:rPr>
              <w:t>AND</w:t>
            </w:r>
          </w:p>
          <w:p w14:paraId="7C0AFF96" w14:textId="77777777" w:rsidR="00F87FB4" w:rsidRDefault="00F87FB4" w:rsidP="00F87FB4">
            <w:pPr>
              <w:pStyle w:val="TableParagraph"/>
              <w:numPr>
                <w:ilvl w:val="0"/>
                <w:numId w:val="73"/>
              </w:numPr>
              <w:tabs>
                <w:tab w:val="left" w:pos="220"/>
              </w:tabs>
              <w:spacing w:line="183" w:lineRule="exact"/>
              <w:ind w:left="219"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4CFC244A" w14:textId="77777777" w:rsidR="00F87FB4" w:rsidRDefault="00F87FB4" w:rsidP="00F75FAD">
            <w:pPr>
              <w:pStyle w:val="TableParagraph"/>
              <w:spacing w:line="165" w:lineRule="exact"/>
              <w:ind w:left="111"/>
              <w:rPr>
                <w:sz w:val="15"/>
              </w:rPr>
            </w:pPr>
            <w:r>
              <w:rPr>
                <w:spacing w:val="-2"/>
                <w:sz w:val="15"/>
              </w:rPr>
              <w:t>understood</w:t>
            </w:r>
          </w:p>
        </w:tc>
        <w:tc>
          <w:tcPr>
            <w:tcW w:w="910" w:type="dxa"/>
            <w:shd w:val="clear" w:color="auto" w:fill="FF5050"/>
          </w:tcPr>
          <w:p w14:paraId="0008FC09" w14:textId="77777777" w:rsidR="00F87FB4" w:rsidRDefault="00F87FB4" w:rsidP="00F75FAD">
            <w:pPr>
              <w:pStyle w:val="TableParagraph"/>
              <w:spacing w:before="2"/>
              <w:rPr>
                <w:rFonts w:ascii="Arial"/>
                <w:b/>
                <w:sz w:val="23"/>
              </w:rPr>
            </w:pPr>
          </w:p>
          <w:p w14:paraId="73B98DE1" w14:textId="77777777" w:rsidR="00F87FB4" w:rsidRDefault="00F87FB4" w:rsidP="00F75FAD">
            <w:pPr>
              <w:pStyle w:val="TableParagraph"/>
              <w:spacing w:before="1"/>
              <w:ind w:left="176" w:right="170"/>
              <w:jc w:val="center"/>
              <w:rPr>
                <w:sz w:val="16"/>
              </w:rPr>
            </w:pPr>
            <w:r>
              <w:rPr>
                <w:spacing w:val="-2"/>
                <w:sz w:val="16"/>
              </w:rPr>
              <w:t>$48,931</w:t>
            </w:r>
          </w:p>
        </w:tc>
      </w:tr>
      <w:tr w:rsidR="004C6B8C" w14:paraId="02FE6826" w14:textId="77777777" w:rsidTr="00D003BA">
        <w:trPr>
          <w:gridAfter w:val="1"/>
          <w:wAfter w:w="17" w:type="dxa"/>
          <w:trHeight w:val="731"/>
        </w:trPr>
        <w:tc>
          <w:tcPr>
            <w:tcW w:w="435" w:type="dxa"/>
            <w:vMerge/>
            <w:tcBorders>
              <w:top w:val="nil"/>
            </w:tcBorders>
            <w:textDirection w:val="btLr"/>
          </w:tcPr>
          <w:p w14:paraId="73F19167" w14:textId="77777777" w:rsidR="00F87FB4" w:rsidRDefault="00F87FB4" w:rsidP="00F75FAD">
            <w:pPr>
              <w:rPr>
                <w:sz w:val="2"/>
                <w:szCs w:val="2"/>
              </w:rPr>
            </w:pPr>
          </w:p>
        </w:tc>
        <w:tc>
          <w:tcPr>
            <w:tcW w:w="287" w:type="dxa"/>
            <w:vMerge/>
            <w:tcBorders>
              <w:top w:val="nil"/>
              <w:bottom w:val="nil"/>
            </w:tcBorders>
            <w:shd w:val="clear" w:color="auto" w:fill="000000"/>
          </w:tcPr>
          <w:p w14:paraId="15640A44" w14:textId="77777777" w:rsidR="00F87FB4" w:rsidRDefault="00F87FB4" w:rsidP="00F75FAD">
            <w:pPr>
              <w:rPr>
                <w:sz w:val="2"/>
                <w:szCs w:val="2"/>
              </w:rPr>
            </w:pPr>
          </w:p>
        </w:tc>
        <w:tc>
          <w:tcPr>
            <w:tcW w:w="1287" w:type="dxa"/>
            <w:gridSpan w:val="2"/>
            <w:vMerge w:val="restart"/>
          </w:tcPr>
          <w:p w14:paraId="39EA9145" w14:textId="77777777" w:rsidR="00F87FB4" w:rsidRDefault="00F87FB4" w:rsidP="00F75FAD">
            <w:pPr>
              <w:pStyle w:val="TableParagraph"/>
              <w:rPr>
                <w:rFonts w:ascii="Arial"/>
                <w:b/>
                <w:sz w:val="14"/>
              </w:rPr>
            </w:pPr>
          </w:p>
          <w:p w14:paraId="76D3D13D" w14:textId="77777777" w:rsidR="00F87FB4" w:rsidRDefault="00F87FB4" w:rsidP="00F75FAD">
            <w:pPr>
              <w:pStyle w:val="TableParagraph"/>
              <w:spacing w:before="123"/>
              <w:ind w:left="253" w:right="105"/>
              <w:rPr>
                <w:sz w:val="15"/>
              </w:rPr>
            </w:pPr>
            <w:r>
              <w:rPr>
                <w:sz w:val="15"/>
              </w:rPr>
              <w:t>National</w:t>
            </w:r>
            <w:r>
              <w:rPr>
                <w:spacing w:val="-9"/>
                <w:sz w:val="15"/>
              </w:rPr>
              <w:t xml:space="preserve"> </w:t>
            </w:r>
            <w:r>
              <w:rPr>
                <w:sz w:val="15"/>
              </w:rPr>
              <w:t>heritage</w:t>
            </w:r>
            <w:r>
              <w:rPr>
                <w:spacing w:val="40"/>
                <w:sz w:val="15"/>
              </w:rPr>
              <w:t xml:space="preserve"> </w:t>
            </w:r>
            <w:r>
              <w:rPr>
                <w:spacing w:val="-2"/>
                <w:sz w:val="15"/>
              </w:rPr>
              <w:t>places</w:t>
            </w:r>
          </w:p>
        </w:tc>
        <w:tc>
          <w:tcPr>
            <w:tcW w:w="3400" w:type="dxa"/>
          </w:tcPr>
          <w:p w14:paraId="370F14CF" w14:textId="77777777" w:rsidR="00F87FB4" w:rsidRDefault="00F87FB4" w:rsidP="00F87FB4">
            <w:pPr>
              <w:pStyle w:val="TableParagraph"/>
              <w:numPr>
                <w:ilvl w:val="0"/>
                <w:numId w:val="72"/>
              </w:numPr>
              <w:tabs>
                <w:tab w:val="left" w:pos="221"/>
              </w:tabs>
              <w:ind w:right="435" w:firstLine="0"/>
              <w:rPr>
                <w:b/>
                <w:sz w:val="15"/>
              </w:rPr>
            </w:pPr>
            <w:r>
              <w:rPr>
                <w:sz w:val="15"/>
              </w:rPr>
              <w:t>Impacts</w:t>
            </w:r>
            <w:r>
              <w:rPr>
                <w:spacing w:val="-5"/>
                <w:sz w:val="15"/>
              </w:rPr>
              <w:t xml:space="preserve"> </w:t>
            </w:r>
            <w:r>
              <w:rPr>
                <w:sz w:val="15"/>
              </w:rPr>
              <w:t>on</w:t>
            </w:r>
            <w:r>
              <w:rPr>
                <w:spacing w:val="-6"/>
                <w:sz w:val="15"/>
              </w:rPr>
              <w:t xml:space="preserve"> </w:t>
            </w:r>
            <w:r>
              <w:rPr>
                <w:sz w:val="15"/>
              </w:rPr>
              <w:t>the</w:t>
            </w:r>
            <w:r>
              <w:rPr>
                <w:spacing w:val="-7"/>
                <w:sz w:val="15"/>
              </w:rPr>
              <w:t xml:space="preserve"> </w:t>
            </w:r>
            <w:r>
              <w:rPr>
                <w:sz w:val="15"/>
              </w:rPr>
              <w:t>National</w:t>
            </w:r>
            <w:r>
              <w:rPr>
                <w:spacing w:val="-7"/>
                <w:sz w:val="15"/>
              </w:rPr>
              <w:t xml:space="preserve"> </w:t>
            </w:r>
            <w:r>
              <w:rPr>
                <w:sz w:val="15"/>
              </w:rPr>
              <w:t>Heritage</w:t>
            </w:r>
            <w:r>
              <w:rPr>
                <w:spacing w:val="-7"/>
                <w:sz w:val="15"/>
              </w:rPr>
              <w:t xml:space="preserve"> </w:t>
            </w:r>
            <w:r>
              <w:rPr>
                <w:sz w:val="15"/>
              </w:rPr>
              <w:t>values</w:t>
            </w:r>
            <w:r>
              <w:rPr>
                <w:spacing w:val="-5"/>
                <w:sz w:val="15"/>
              </w:rPr>
              <w:t xml:space="preserve"> </w:t>
            </w:r>
            <w:r>
              <w:rPr>
                <w:sz w:val="15"/>
              </w:rPr>
              <w:t>are</w:t>
            </w:r>
            <w:r>
              <w:rPr>
                <w:spacing w:val="-7"/>
                <w:sz w:val="15"/>
              </w:rPr>
              <w:t xml:space="preserve"> </w:t>
            </w:r>
            <w:r>
              <w:rPr>
                <w:sz w:val="15"/>
              </w:rPr>
              <w:t>well</w:t>
            </w:r>
            <w:r>
              <w:rPr>
                <w:spacing w:val="40"/>
                <w:sz w:val="15"/>
              </w:rPr>
              <w:t xml:space="preserve"> </w:t>
            </w:r>
            <w:r>
              <w:rPr>
                <w:sz w:val="15"/>
              </w:rPr>
              <w:t>understood;</w:t>
            </w:r>
            <w:r>
              <w:rPr>
                <w:spacing w:val="-7"/>
                <w:sz w:val="15"/>
              </w:rPr>
              <w:t xml:space="preserve"> </w:t>
            </w:r>
            <w:r>
              <w:rPr>
                <w:b/>
                <w:sz w:val="15"/>
              </w:rPr>
              <w:t>AND</w:t>
            </w:r>
          </w:p>
          <w:p w14:paraId="589E2895" w14:textId="77777777" w:rsidR="00F87FB4" w:rsidRDefault="00F87FB4" w:rsidP="00F87FB4">
            <w:pPr>
              <w:pStyle w:val="TableParagraph"/>
              <w:numPr>
                <w:ilvl w:val="0"/>
                <w:numId w:val="72"/>
              </w:numPr>
              <w:tabs>
                <w:tab w:val="left" w:pos="221"/>
              </w:tabs>
              <w:spacing w:line="182" w:lineRule="exact"/>
              <w:ind w:left="220" w:hanging="109"/>
              <w:rPr>
                <w:sz w:val="15"/>
              </w:rPr>
            </w:pPr>
            <w:r>
              <w:rPr>
                <w:sz w:val="15"/>
              </w:rPr>
              <w:t>Available</w:t>
            </w:r>
            <w:r>
              <w:rPr>
                <w:spacing w:val="-7"/>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pacing w:val="-4"/>
                <w:sz w:val="15"/>
              </w:rPr>
              <w:t>well</w:t>
            </w:r>
          </w:p>
          <w:p w14:paraId="4687BEBC" w14:textId="77777777" w:rsidR="00F87FB4" w:rsidRDefault="00F87FB4" w:rsidP="00F75FAD">
            <w:pPr>
              <w:pStyle w:val="TableParagraph"/>
              <w:spacing w:line="163" w:lineRule="exact"/>
              <w:ind w:left="112"/>
              <w:rPr>
                <w:sz w:val="15"/>
              </w:rPr>
            </w:pPr>
            <w:r>
              <w:rPr>
                <w:spacing w:val="-2"/>
                <w:sz w:val="15"/>
              </w:rPr>
              <w:t>understood.</w:t>
            </w:r>
          </w:p>
        </w:tc>
        <w:tc>
          <w:tcPr>
            <w:tcW w:w="848" w:type="dxa"/>
            <w:shd w:val="clear" w:color="auto" w:fill="00CCFF"/>
          </w:tcPr>
          <w:p w14:paraId="60AD0DA2" w14:textId="77777777" w:rsidR="00F87FB4" w:rsidRDefault="00F87FB4" w:rsidP="00F75FAD">
            <w:pPr>
              <w:pStyle w:val="TableParagraph"/>
              <w:spacing w:before="2"/>
              <w:rPr>
                <w:rFonts w:ascii="Arial"/>
                <w:b/>
                <w:sz w:val="23"/>
              </w:rPr>
            </w:pPr>
          </w:p>
          <w:p w14:paraId="69F0E9CC" w14:textId="77777777" w:rsidR="00F87FB4" w:rsidRDefault="00F87FB4" w:rsidP="00F75FAD">
            <w:pPr>
              <w:pStyle w:val="TableParagraph"/>
              <w:spacing w:before="1"/>
              <w:ind w:left="141" w:right="135"/>
              <w:jc w:val="center"/>
              <w:rPr>
                <w:sz w:val="16"/>
              </w:rPr>
            </w:pPr>
            <w:r>
              <w:rPr>
                <w:spacing w:val="-2"/>
                <w:sz w:val="16"/>
              </w:rPr>
              <w:t>$6,742</w:t>
            </w:r>
          </w:p>
        </w:tc>
        <w:tc>
          <w:tcPr>
            <w:tcW w:w="3405" w:type="dxa"/>
          </w:tcPr>
          <w:p w14:paraId="5A46312B" w14:textId="77777777" w:rsidR="00F87FB4" w:rsidRDefault="00F87FB4" w:rsidP="00F87FB4">
            <w:pPr>
              <w:pStyle w:val="TableParagraph"/>
              <w:numPr>
                <w:ilvl w:val="0"/>
                <w:numId w:val="71"/>
              </w:numPr>
              <w:tabs>
                <w:tab w:val="left" w:pos="221"/>
              </w:tabs>
              <w:ind w:right="150" w:firstLine="0"/>
              <w:rPr>
                <w:b/>
                <w:sz w:val="15"/>
              </w:rPr>
            </w:pPr>
            <w:r>
              <w:rPr>
                <w:sz w:val="15"/>
              </w:rPr>
              <w:t>Impacts</w:t>
            </w:r>
            <w:r>
              <w:rPr>
                <w:spacing w:val="-4"/>
                <w:sz w:val="15"/>
              </w:rPr>
              <w:t xml:space="preserve"> </w:t>
            </w:r>
            <w:r>
              <w:rPr>
                <w:sz w:val="15"/>
              </w:rPr>
              <w:t>to</w:t>
            </w:r>
            <w:r>
              <w:rPr>
                <w:spacing w:val="-6"/>
                <w:sz w:val="15"/>
              </w:rPr>
              <w:t xml:space="preserve"> </w:t>
            </w:r>
            <w:r>
              <w:rPr>
                <w:sz w:val="15"/>
              </w:rPr>
              <w:t>the</w:t>
            </w:r>
            <w:r>
              <w:rPr>
                <w:spacing w:val="-6"/>
                <w:sz w:val="15"/>
              </w:rPr>
              <w:t xml:space="preserve"> </w:t>
            </w:r>
            <w:r>
              <w:rPr>
                <w:sz w:val="15"/>
              </w:rPr>
              <w:t>National</w:t>
            </w:r>
            <w:r>
              <w:rPr>
                <w:spacing w:val="-6"/>
                <w:sz w:val="15"/>
              </w:rPr>
              <w:t xml:space="preserve"> </w:t>
            </w:r>
            <w:r>
              <w:rPr>
                <w:sz w:val="15"/>
              </w:rPr>
              <w:t>Heritage</w:t>
            </w:r>
            <w:r>
              <w:rPr>
                <w:spacing w:val="-6"/>
                <w:sz w:val="15"/>
              </w:rPr>
              <w:t xml:space="preserve"> </w:t>
            </w:r>
            <w:r>
              <w:rPr>
                <w:sz w:val="15"/>
              </w:rPr>
              <w:t>values</w:t>
            </w:r>
            <w:r>
              <w:rPr>
                <w:spacing w:val="-4"/>
                <w:sz w:val="15"/>
              </w:rPr>
              <w:t xml:space="preserve"> </w:t>
            </w:r>
            <w:r>
              <w:rPr>
                <w:sz w:val="15"/>
              </w:rPr>
              <w:t>are</w:t>
            </w:r>
            <w:r>
              <w:rPr>
                <w:spacing w:val="-6"/>
                <w:sz w:val="15"/>
              </w:rPr>
              <w:t xml:space="preserve"> </w:t>
            </w:r>
            <w:r>
              <w:rPr>
                <w:sz w:val="15"/>
              </w:rPr>
              <w:t>not</w:t>
            </w:r>
            <w:r>
              <w:rPr>
                <w:spacing w:val="-5"/>
                <w:sz w:val="15"/>
              </w:rPr>
              <w:t xml:space="preserve"> </w:t>
            </w:r>
            <w:r>
              <w:rPr>
                <w:sz w:val="15"/>
              </w:rPr>
              <w:t>well</w:t>
            </w:r>
            <w:r>
              <w:rPr>
                <w:spacing w:val="40"/>
                <w:sz w:val="15"/>
              </w:rPr>
              <w:t xml:space="preserve"> </w:t>
            </w:r>
            <w:r>
              <w:rPr>
                <w:sz w:val="15"/>
              </w:rPr>
              <w:t>understood;</w:t>
            </w:r>
            <w:r>
              <w:rPr>
                <w:spacing w:val="-7"/>
                <w:sz w:val="15"/>
              </w:rPr>
              <w:t xml:space="preserve"> </w:t>
            </w:r>
            <w:r>
              <w:rPr>
                <w:b/>
                <w:sz w:val="15"/>
              </w:rPr>
              <w:t>OR</w:t>
            </w:r>
          </w:p>
          <w:p w14:paraId="51D91457" w14:textId="77777777" w:rsidR="00F87FB4" w:rsidRDefault="00F87FB4" w:rsidP="00F87FB4">
            <w:pPr>
              <w:pStyle w:val="TableParagraph"/>
              <w:numPr>
                <w:ilvl w:val="0"/>
                <w:numId w:val="71"/>
              </w:numPr>
              <w:tabs>
                <w:tab w:val="left" w:pos="221"/>
              </w:tabs>
              <w:spacing w:line="182" w:lineRule="exact"/>
              <w:ind w:left="220"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0FEE1FA8" w14:textId="77777777" w:rsidR="00F87FB4" w:rsidRDefault="00F87FB4" w:rsidP="00F75FAD">
            <w:pPr>
              <w:pStyle w:val="TableParagraph"/>
              <w:spacing w:line="163" w:lineRule="exact"/>
              <w:ind w:left="112"/>
              <w:rPr>
                <w:sz w:val="15"/>
              </w:rPr>
            </w:pPr>
            <w:r>
              <w:rPr>
                <w:spacing w:val="-2"/>
                <w:sz w:val="15"/>
              </w:rPr>
              <w:t>understood</w:t>
            </w:r>
          </w:p>
        </w:tc>
        <w:tc>
          <w:tcPr>
            <w:tcW w:w="778" w:type="dxa"/>
            <w:shd w:val="clear" w:color="auto" w:fill="FFFF66"/>
          </w:tcPr>
          <w:p w14:paraId="3D411F89" w14:textId="77777777" w:rsidR="00F87FB4" w:rsidRDefault="00F87FB4" w:rsidP="00F75FAD">
            <w:pPr>
              <w:pStyle w:val="TableParagraph"/>
              <w:spacing w:before="2"/>
              <w:rPr>
                <w:rFonts w:ascii="Arial"/>
                <w:b/>
                <w:sz w:val="23"/>
              </w:rPr>
            </w:pPr>
          </w:p>
          <w:p w14:paraId="0663AAC2" w14:textId="77777777" w:rsidR="00F87FB4" w:rsidRDefault="00F87FB4" w:rsidP="00F75FAD">
            <w:pPr>
              <w:pStyle w:val="TableParagraph"/>
              <w:spacing w:before="1"/>
              <w:ind w:left="107" w:right="101"/>
              <w:jc w:val="center"/>
              <w:rPr>
                <w:sz w:val="16"/>
              </w:rPr>
            </w:pPr>
            <w:r>
              <w:rPr>
                <w:spacing w:val="-2"/>
                <w:sz w:val="16"/>
              </w:rPr>
              <w:t>$25,615</w:t>
            </w:r>
          </w:p>
        </w:tc>
        <w:tc>
          <w:tcPr>
            <w:tcW w:w="3618" w:type="dxa"/>
          </w:tcPr>
          <w:p w14:paraId="389A7BBD" w14:textId="77777777" w:rsidR="00F87FB4" w:rsidRDefault="00F87FB4" w:rsidP="00F87FB4">
            <w:pPr>
              <w:pStyle w:val="TableParagraph"/>
              <w:numPr>
                <w:ilvl w:val="0"/>
                <w:numId w:val="70"/>
              </w:numPr>
              <w:tabs>
                <w:tab w:val="left" w:pos="220"/>
              </w:tabs>
              <w:ind w:right="360" w:firstLine="0"/>
              <w:rPr>
                <w:b/>
                <w:sz w:val="15"/>
              </w:rPr>
            </w:pPr>
            <w:r>
              <w:rPr>
                <w:sz w:val="15"/>
              </w:rPr>
              <w:t>Impacts</w:t>
            </w:r>
            <w:r>
              <w:rPr>
                <w:spacing w:val="-4"/>
                <w:sz w:val="15"/>
              </w:rPr>
              <w:t xml:space="preserve"> </w:t>
            </w:r>
            <w:r>
              <w:rPr>
                <w:sz w:val="15"/>
              </w:rPr>
              <w:t>to</w:t>
            </w:r>
            <w:r>
              <w:rPr>
                <w:spacing w:val="-6"/>
                <w:sz w:val="15"/>
              </w:rPr>
              <w:t xml:space="preserve"> </w:t>
            </w:r>
            <w:r>
              <w:rPr>
                <w:sz w:val="15"/>
              </w:rPr>
              <w:t>the</w:t>
            </w:r>
            <w:r>
              <w:rPr>
                <w:spacing w:val="-6"/>
                <w:sz w:val="15"/>
              </w:rPr>
              <w:t xml:space="preserve"> </w:t>
            </w:r>
            <w:r>
              <w:rPr>
                <w:sz w:val="15"/>
              </w:rPr>
              <w:t>National</w:t>
            </w:r>
            <w:r>
              <w:rPr>
                <w:spacing w:val="-6"/>
                <w:sz w:val="15"/>
              </w:rPr>
              <w:t xml:space="preserve"> </w:t>
            </w:r>
            <w:r>
              <w:rPr>
                <w:sz w:val="15"/>
              </w:rPr>
              <w:t>Heritage</w:t>
            </w:r>
            <w:r>
              <w:rPr>
                <w:spacing w:val="-6"/>
                <w:sz w:val="15"/>
              </w:rPr>
              <w:t xml:space="preserve"> </w:t>
            </w:r>
            <w:r>
              <w:rPr>
                <w:sz w:val="15"/>
              </w:rPr>
              <w:t>values</w:t>
            </w:r>
            <w:r>
              <w:rPr>
                <w:spacing w:val="-4"/>
                <w:sz w:val="15"/>
              </w:rPr>
              <w:t xml:space="preserve"> </w:t>
            </w:r>
            <w:r>
              <w:rPr>
                <w:sz w:val="15"/>
              </w:rPr>
              <w:t>are</w:t>
            </w:r>
            <w:r>
              <w:rPr>
                <w:spacing w:val="-6"/>
                <w:sz w:val="15"/>
              </w:rPr>
              <w:t xml:space="preserve"> </w:t>
            </w:r>
            <w:r>
              <w:rPr>
                <w:sz w:val="15"/>
              </w:rPr>
              <w:t>not</w:t>
            </w:r>
            <w:r>
              <w:rPr>
                <w:spacing w:val="-5"/>
                <w:sz w:val="15"/>
              </w:rPr>
              <w:t xml:space="preserve"> </w:t>
            </w:r>
            <w:r>
              <w:rPr>
                <w:sz w:val="15"/>
              </w:rPr>
              <w:t>well</w:t>
            </w:r>
            <w:r>
              <w:rPr>
                <w:spacing w:val="40"/>
                <w:sz w:val="15"/>
              </w:rPr>
              <w:t xml:space="preserve"> </w:t>
            </w:r>
            <w:r>
              <w:rPr>
                <w:sz w:val="15"/>
              </w:rPr>
              <w:t>understood;</w:t>
            </w:r>
            <w:r>
              <w:rPr>
                <w:spacing w:val="-7"/>
                <w:sz w:val="15"/>
              </w:rPr>
              <w:t xml:space="preserve"> </w:t>
            </w:r>
            <w:r>
              <w:rPr>
                <w:b/>
                <w:sz w:val="15"/>
              </w:rPr>
              <w:t>AND</w:t>
            </w:r>
          </w:p>
          <w:p w14:paraId="1989E265" w14:textId="77777777" w:rsidR="00F87FB4" w:rsidRDefault="00F87FB4" w:rsidP="00F87FB4">
            <w:pPr>
              <w:pStyle w:val="TableParagraph"/>
              <w:numPr>
                <w:ilvl w:val="0"/>
                <w:numId w:val="70"/>
              </w:numPr>
              <w:tabs>
                <w:tab w:val="left" w:pos="220"/>
              </w:tabs>
              <w:spacing w:line="182" w:lineRule="exact"/>
              <w:ind w:left="219"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5"/>
                <w:sz w:val="15"/>
              </w:rPr>
              <w:t xml:space="preserve"> </w:t>
            </w:r>
            <w:r>
              <w:rPr>
                <w:sz w:val="15"/>
              </w:rPr>
              <w:t>not</w:t>
            </w:r>
            <w:r>
              <w:rPr>
                <w:spacing w:val="-4"/>
                <w:sz w:val="15"/>
              </w:rPr>
              <w:t xml:space="preserve"> well</w:t>
            </w:r>
          </w:p>
          <w:p w14:paraId="59BF0346" w14:textId="77777777" w:rsidR="00F87FB4" w:rsidRDefault="00F87FB4" w:rsidP="00F75FAD">
            <w:pPr>
              <w:pStyle w:val="TableParagraph"/>
              <w:spacing w:line="163" w:lineRule="exact"/>
              <w:ind w:left="111"/>
              <w:rPr>
                <w:sz w:val="15"/>
              </w:rPr>
            </w:pPr>
            <w:r>
              <w:rPr>
                <w:spacing w:val="-2"/>
                <w:sz w:val="15"/>
              </w:rPr>
              <w:t>understood</w:t>
            </w:r>
          </w:p>
        </w:tc>
        <w:tc>
          <w:tcPr>
            <w:tcW w:w="910" w:type="dxa"/>
            <w:shd w:val="clear" w:color="auto" w:fill="FF5050"/>
          </w:tcPr>
          <w:p w14:paraId="0FED7251" w14:textId="77777777" w:rsidR="00F87FB4" w:rsidRDefault="00F87FB4" w:rsidP="00F75FAD">
            <w:pPr>
              <w:pStyle w:val="TableParagraph"/>
              <w:spacing w:before="2"/>
              <w:rPr>
                <w:rFonts w:ascii="Arial"/>
                <w:b/>
                <w:sz w:val="23"/>
              </w:rPr>
            </w:pPr>
          </w:p>
          <w:p w14:paraId="234757C2" w14:textId="77777777" w:rsidR="00F87FB4" w:rsidRDefault="00F87FB4" w:rsidP="00F75FAD">
            <w:pPr>
              <w:pStyle w:val="TableParagraph"/>
              <w:spacing w:before="1"/>
              <w:ind w:left="176" w:right="170"/>
              <w:jc w:val="center"/>
              <w:rPr>
                <w:sz w:val="16"/>
              </w:rPr>
            </w:pPr>
            <w:r>
              <w:rPr>
                <w:spacing w:val="-2"/>
                <w:sz w:val="16"/>
              </w:rPr>
              <w:t>$48,931</w:t>
            </w:r>
          </w:p>
        </w:tc>
      </w:tr>
      <w:tr w:rsidR="00547CE1" w14:paraId="30B3DA38" w14:textId="77777777" w:rsidTr="00D003BA">
        <w:trPr>
          <w:trHeight w:val="193"/>
        </w:trPr>
        <w:tc>
          <w:tcPr>
            <w:tcW w:w="435" w:type="dxa"/>
            <w:vMerge/>
            <w:tcBorders>
              <w:top w:val="nil"/>
            </w:tcBorders>
            <w:textDirection w:val="btLr"/>
          </w:tcPr>
          <w:p w14:paraId="74EE35E5" w14:textId="77777777" w:rsidR="00F87FB4" w:rsidRDefault="00F87FB4" w:rsidP="00F75FAD">
            <w:pPr>
              <w:rPr>
                <w:sz w:val="2"/>
                <w:szCs w:val="2"/>
              </w:rPr>
            </w:pPr>
          </w:p>
        </w:tc>
        <w:tc>
          <w:tcPr>
            <w:tcW w:w="287" w:type="dxa"/>
            <w:vMerge/>
            <w:tcBorders>
              <w:top w:val="nil"/>
              <w:bottom w:val="nil"/>
            </w:tcBorders>
            <w:shd w:val="clear" w:color="auto" w:fill="000000"/>
          </w:tcPr>
          <w:p w14:paraId="719685F5" w14:textId="77777777" w:rsidR="00F87FB4" w:rsidRDefault="00F87FB4" w:rsidP="00F75FAD">
            <w:pPr>
              <w:rPr>
                <w:sz w:val="2"/>
                <w:szCs w:val="2"/>
              </w:rPr>
            </w:pPr>
          </w:p>
        </w:tc>
        <w:tc>
          <w:tcPr>
            <w:tcW w:w="1287" w:type="dxa"/>
            <w:gridSpan w:val="2"/>
            <w:vMerge/>
            <w:tcBorders>
              <w:top w:val="nil"/>
            </w:tcBorders>
          </w:tcPr>
          <w:p w14:paraId="369DEAD6" w14:textId="77777777" w:rsidR="00F87FB4" w:rsidRDefault="00F87FB4" w:rsidP="00F75FAD">
            <w:pPr>
              <w:rPr>
                <w:sz w:val="2"/>
                <w:szCs w:val="2"/>
              </w:rPr>
            </w:pPr>
          </w:p>
        </w:tc>
        <w:tc>
          <w:tcPr>
            <w:tcW w:w="12976" w:type="dxa"/>
            <w:gridSpan w:val="7"/>
          </w:tcPr>
          <w:p w14:paraId="6346DDB2" w14:textId="77777777" w:rsidR="00F87FB4" w:rsidRDefault="00F87FB4" w:rsidP="00F75FAD">
            <w:pPr>
              <w:pStyle w:val="TableParagraph"/>
              <w:spacing w:line="174" w:lineRule="exact"/>
              <w:ind w:left="1935" w:right="1935"/>
              <w:jc w:val="center"/>
              <w:rPr>
                <w:i/>
                <w:sz w:val="16"/>
              </w:rPr>
            </w:pPr>
            <w:r>
              <w:rPr>
                <w:i/>
                <w:sz w:val="16"/>
              </w:rPr>
              <w:t>NOTE:</w:t>
            </w:r>
            <w:r>
              <w:rPr>
                <w:i/>
                <w:spacing w:val="-6"/>
                <w:sz w:val="16"/>
              </w:rPr>
              <w:t xml:space="preserve"> </w:t>
            </w:r>
            <w:r>
              <w:rPr>
                <w:i/>
                <w:sz w:val="16"/>
              </w:rPr>
              <w:t>If</w:t>
            </w:r>
            <w:r>
              <w:rPr>
                <w:i/>
                <w:spacing w:val="-5"/>
                <w:sz w:val="16"/>
              </w:rPr>
              <w:t xml:space="preserve"> </w:t>
            </w:r>
            <w:r>
              <w:rPr>
                <w:i/>
                <w:sz w:val="16"/>
              </w:rPr>
              <w:t>the</w:t>
            </w:r>
            <w:r>
              <w:rPr>
                <w:i/>
                <w:spacing w:val="-3"/>
                <w:sz w:val="16"/>
              </w:rPr>
              <w:t xml:space="preserve"> </w:t>
            </w:r>
            <w:r>
              <w:rPr>
                <w:i/>
                <w:sz w:val="16"/>
              </w:rPr>
              <w:t>listed</w:t>
            </w:r>
            <w:r>
              <w:rPr>
                <w:i/>
                <w:spacing w:val="-3"/>
                <w:sz w:val="16"/>
              </w:rPr>
              <w:t xml:space="preserve"> </w:t>
            </w:r>
            <w:r>
              <w:rPr>
                <w:i/>
                <w:sz w:val="16"/>
              </w:rPr>
              <w:t>national</w:t>
            </w:r>
            <w:r>
              <w:rPr>
                <w:i/>
                <w:spacing w:val="-4"/>
                <w:sz w:val="16"/>
              </w:rPr>
              <w:t xml:space="preserve"> </w:t>
            </w:r>
            <w:r>
              <w:rPr>
                <w:i/>
                <w:sz w:val="16"/>
              </w:rPr>
              <w:t>heritage</w:t>
            </w:r>
            <w:r>
              <w:rPr>
                <w:i/>
                <w:spacing w:val="-4"/>
                <w:sz w:val="16"/>
              </w:rPr>
              <w:t xml:space="preserve"> </w:t>
            </w:r>
            <w:r>
              <w:rPr>
                <w:i/>
                <w:sz w:val="16"/>
              </w:rPr>
              <w:t>place</w:t>
            </w:r>
            <w:r>
              <w:rPr>
                <w:i/>
                <w:spacing w:val="-4"/>
                <w:sz w:val="16"/>
              </w:rPr>
              <w:t xml:space="preserve"> </w:t>
            </w:r>
            <w:r>
              <w:rPr>
                <w:i/>
                <w:sz w:val="16"/>
              </w:rPr>
              <w:t>is</w:t>
            </w:r>
            <w:r>
              <w:rPr>
                <w:i/>
                <w:spacing w:val="-4"/>
                <w:sz w:val="16"/>
              </w:rPr>
              <w:t xml:space="preserve"> </w:t>
            </w:r>
            <w:r>
              <w:rPr>
                <w:i/>
                <w:sz w:val="16"/>
              </w:rPr>
              <w:t>also</w:t>
            </w:r>
            <w:r>
              <w:rPr>
                <w:i/>
                <w:spacing w:val="-3"/>
                <w:sz w:val="16"/>
              </w:rPr>
              <w:t xml:space="preserve"> </w:t>
            </w:r>
            <w:r>
              <w:rPr>
                <w:i/>
                <w:sz w:val="16"/>
              </w:rPr>
              <w:t>a</w:t>
            </w:r>
            <w:r>
              <w:rPr>
                <w:i/>
                <w:spacing w:val="-4"/>
                <w:sz w:val="16"/>
              </w:rPr>
              <w:t xml:space="preserve"> </w:t>
            </w:r>
            <w:r>
              <w:rPr>
                <w:i/>
                <w:sz w:val="16"/>
              </w:rPr>
              <w:t>listed</w:t>
            </w:r>
            <w:r>
              <w:rPr>
                <w:i/>
                <w:spacing w:val="-5"/>
                <w:sz w:val="16"/>
              </w:rPr>
              <w:t xml:space="preserve"> </w:t>
            </w:r>
            <w:r>
              <w:rPr>
                <w:i/>
                <w:sz w:val="16"/>
              </w:rPr>
              <w:t>world</w:t>
            </w:r>
            <w:r>
              <w:rPr>
                <w:i/>
                <w:spacing w:val="-4"/>
                <w:sz w:val="16"/>
              </w:rPr>
              <w:t xml:space="preserve"> </w:t>
            </w:r>
            <w:r>
              <w:rPr>
                <w:i/>
                <w:sz w:val="16"/>
              </w:rPr>
              <w:t>heritage</w:t>
            </w:r>
            <w:r>
              <w:rPr>
                <w:i/>
                <w:spacing w:val="-2"/>
                <w:sz w:val="16"/>
              </w:rPr>
              <w:t xml:space="preserve"> </w:t>
            </w:r>
            <w:r>
              <w:rPr>
                <w:i/>
                <w:sz w:val="16"/>
              </w:rPr>
              <w:t>property,</w:t>
            </w:r>
            <w:r>
              <w:rPr>
                <w:i/>
                <w:spacing w:val="-4"/>
                <w:sz w:val="16"/>
              </w:rPr>
              <w:t xml:space="preserve"> </w:t>
            </w:r>
            <w:r>
              <w:rPr>
                <w:i/>
                <w:sz w:val="16"/>
              </w:rPr>
              <w:t>this</w:t>
            </w:r>
            <w:r>
              <w:rPr>
                <w:i/>
                <w:spacing w:val="-4"/>
                <w:sz w:val="16"/>
              </w:rPr>
              <w:t xml:space="preserve"> </w:t>
            </w:r>
            <w:r>
              <w:rPr>
                <w:i/>
                <w:sz w:val="16"/>
              </w:rPr>
              <w:t>component</w:t>
            </w:r>
            <w:r>
              <w:rPr>
                <w:i/>
                <w:spacing w:val="-5"/>
                <w:sz w:val="16"/>
              </w:rPr>
              <w:t xml:space="preserve"> </w:t>
            </w:r>
            <w:r>
              <w:rPr>
                <w:i/>
                <w:sz w:val="16"/>
              </w:rPr>
              <w:t>does</w:t>
            </w:r>
            <w:r>
              <w:rPr>
                <w:i/>
                <w:spacing w:val="-4"/>
                <w:sz w:val="16"/>
              </w:rPr>
              <w:t xml:space="preserve"> </w:t>
            </w:r>
            <w:r>
              <w:rPr>
                <w:i/>
                <w:sz w:val="16"/>
              </w:rPr>
              <w:t>not</w:t>
            </w:r>
            <w:r>
              <w:rPr>
                <w:i/>
                <w:spacing w:val="-4"/>
                <w:sz w:val="16"/>
              </w:rPr>
              <w:t xml:space="preserve"> </w:t>
            </w:r>
            <w:r>
              <w:rPr>
                <w:i/>
                <w:spacing w:val="-2"/>
                <w:sz w:val="16"/>
              </w:rPr>
              <w:t>apply</w:t>
            </w:r>
          </w:p>
        </w:tc>
      </w:tr>
      <w:tr w:rsidR="004C6B8C" w14:paraId="7EE48BE0" w14:textId="77777777" w:rsidTr="00D003BA">
        <w:trPr>
          <w:gridAfter w:val="1"/>
          <w:wAfter w:w="17" w:type="dxa"/>
          <w:trHeight w:val="734"/>
        </w:trPr>
        <w:tc>
          <w:tcPr>
            <w:tcW w:w="435" w:type="dxa"/>
            <w:vMerge/>
            <w:tcBorders>
              <w:top w:val="nil"/>
            </w:tcBorders>
            <w:textDirection w:val="btLr"/>
          </w:tcPr>
          <w:p w14:paraId="7EC7670A" w14:textId="77777777" w:rsidR="00F87FB4" w:rsidRDefault="00F87FB4" w:rsidP="00F75FAD">
            <w:pPr>
              <w:rPr>
                <w:sz w:val="2"/>
                <w:szCs w:val="2"/>
              </w:rPr>
            </w:pPr>
          </w:p>
        </w:tc>
        <w:tc>
          <w:tcPr>
            <w:tcW w:w="287" w:type="dxa"/>
            <w:vMerge/>
            <w:tcBorders>
              <w:top w:val="nil"/>
              <w:bottom w:val="nil"/>
            </w:tcBorders>
            <w:shd w:val="clear" w:color="auto" w:fill="000000"/>
          </w:tcPr>
          <w:p w14:paraId="42C8DC86" w14:textId="77777777" w:rsidR="00F87FB4" w:rsidRDefault="00F87FB4" w:rsidP="00F75FAD">
            <w:pPr>
              <w:rPr>
                <w:sz w:val="2"/>
                <w:szCs w:val="2"/>
              </w:rPr>
            </w:pPr>
          </w:p>
        </w:tc>
        <w:tc>
          <w:tcPr>
            <w:tcW w:w="1287" w:type="dxa"/>
            <w:gridSpan w:val="2"/>
          </w:tcPr>
          <w:p w14:paraId="2EC0DE1E" w14:textId="77777777" w:rsidR="00F87FB4" w:rsidRDefault="00F87FB4" w:rsidP="00F75FAD">
            <w:pPr>
              <w:pStyle w:val="TableParagraph"/>
              <w:rPr>
                <w:rFonts w:ascii="Arial"/>
                <w:b/>
                <w:sz w:val="14"/>
              </w:rPr>
            </w:pPr>
          </w:p>
          <w:p w14:paraId="3815EBC8" w14:textId="77777777" w:rsidR="00F87FB4" w:rsidRDefault="00F87FB4" w:rsidP="00F75FAD">
            <w:pPr>
              <w:pStyle w:val="TableParagraph"/>
              <w:spacing w:before="114"/>
              <w:ind w:left="253"/>
              <w:rPr>
                <w:sz w:val="15"/>
              </w:rPr>
            </w:pPr>
            <w:r>
              <w:rPr>
                <w:sz w:val="15"/>
              </w:rPr>
              <w:t>Nuclear</w:t>
            </w:r>
            <w:r>
              <w:rPr>
                <w:spacing w:val="-5"/>
                <w:sz w:val="15"/>
              </w:rPr>
              <w:t xml:space="preserve"> </w:t>
            </w:r>
            <w:r>
              <w:rPr>
                <w:spacing w:val="-2"/>
                <w:sz w:val="15"/>
              </w:rPr>
              <w:t>actions</w:t>
            </w:r>
          </w:p>
        </w:tc>
        <w:tc>
          <w:tcPr>
            <w:tcW w:w="3400" w:type="dxa"/>
          </w:tcPr>
          <w:p w14:paraId="3C032B0D" w14:textId="77777777" w:rsidR="00F87FB4" w:rsidRDefault="00F87FB4" w:rsidP="00F87FB4">
            <w:pPr>
              <w:pStyle w:val="TableParagraph"/>
              <w:numPr>
                <w:ilvl w:val="0"/>
                <w:numId w:val="69"/>
              </w:numPr>
              <w:tabs>
                <w:tab w:val="left" w:pos="221"/>
              </w:tabs>
              <w:spacing w:before="1" w:line="183" w:lineRule="exact"/>
              <w:ind w:hanging="109"/>
              <w:rPr>
                <w:b/>
                <w:sz w:val="15"/>
              </w:rPr>
            </w:pPr>
            <w:r>
              <w:rPr>
                <w:sz w:val="15"/>
              </w:rPr>
              <w:t>The</w:t>
            </w:r>
            <w:r>
              <w:rPr>
                <w:spacing w:val="-8"/>
                <w:sz w:val="15"/>
              </w:rPr>
              <w:t xml:space="preserve"> </w:t>
            </w:r>
            <w:r>
              <w:rPr>
                <w:sz w:val="15"/>
              </w:rPr>
              <w:t>technology</w:t>
            </w:r>
            <w:r>
              <w:rPr>
                <w:spacing w:val="-5"/>
                <w:sz w:val="15"/>
              </w:rPr>
              <w:t xml:space="preserve"> </w:t>
            </w:r>
            <w:r>
              <w:rPr>
                <w:sz w:val="15"/>
              </w:rPr>
              <w:t>is</w:t>
            </w:r>
            <w:r>
              <w:rPr>
                <w:spacing w:val="-6"/>
                <w:sz w:val="15"/>
              </w:rPr>
              <w:t xml:space="preserve"> </w:t>
            </w:r>
            <w:r>
              <w:rPr>
                <w:sz w:val="15"/>
              </w:rPr>
              <w:t>well</w:t>
            </w:r>
            <w:r>
              <w:rPr>
                <w:spacing w:val="-7"/>
                <w:sz w:val="15"/>
              </w:rPr>
              <w:t xml:space="preserve"> </w:t>
            </w:r>
            <w:r>
              <w:rPr>
                <w:sz w:val="15"/>
              </w:rPr>
              <w:t>understood;</w:t>
            </w:r>
            <w:r>
              <w:rPr>
                <w:spacing w:val="-4"/>
                <w:sz w:val="15"/>
              </w:rPr>
              <w:t xml:space="preserve"> </w:t>
            </w:r>
            <w:r>
              <w:rPr>
                <w:b/>
                <w:spacing w:val="-5"/>
                <w:sz w:val="15"/>
              </w:rPr>
              <w:t>AND</w:t>
            </w:r>
          </w:p>
          <w:p w14:paraId="609771EE" w14:textId="77777777" w:rsidR="00F87FB4" w:rsidRDefault="00F87FB4" w:rsidP="00F87FB4">
            <w:pPr>
              <w:pStyle w:val="TableParagraph"/>
              <w:numPr>
                <w:ilvl w:val="0"/>
                <w:numId w:val="69"/>
              </w:numPr>
              <w:tabs>
                <w:tab w:val="left" w:pos="221"/>
              </w:tabs>
              <w:spacing w:line="182" w:lineRule="exact"/>
              <w:ind w:hanging="109"/>
              <w:rPr>
                <w:b/>
                <w:sz w:val="15"/>
              </w:rPr>
            </w:pPr>
            <w:r>
              <w:rPr>
                <w:sz w:val="15"/>
              </w:rPr>
              <w:t>The</w:t>
            </w:r>
            <w:r>
              <w:rPr>
                <w:spacing w:val="-6"/>
                <w:sz w:val="15"/>
              </w:rPr>
              <w:t xml:space="preserve"> </w:t>
            </w:r>
            <w:r>
              <w:rPr>
                <w:sz w:val="15"/>
              </w:rPr>
              <w:t>impacts</w:t>
            </w:r>
            <w:r>
              <w:rPr>
                <w:spacing w:val="-3"/>
                <w:sz w:val="15"/>
              </w:rPr>
              <w:t xml:space="preserve"> </w:t>
            </w:r>
            <w:r>
              <w:rPr>
                <w:sz w:val="15"/>
              </w:rPr>
              <w:t>are</w:t>
            </w:r>
            <w:r>
              <w:rPr>
                <w:spacing w:val="-8"/>
                <w:sz w:val="15"/>
              </w:rPr>
              <w:t xml:space="preserve"> </w:t>
            </w:r>
            <w:r>
              <w:rPr>
                <w:sz w:val="15"/>
              </w:rPr>
              <w:t>well</w:t>
            </w:r>
            <w:r>
              <w:rPr>
                <w:spacing w:val="-6"/>
                <w:sz w:val="15"/>
              </w:rPr>
              <w:t xml:space="preserve"> </w:t>
            </w:r>
            <w:r>
              <w:rPr>
                <w:sz w:val="15"/>
              </w:rPr>
              <w:t>understood;</w:t>
            </w:r>
            <w:r>
              <w:rPr>
                <w:spacing w:val="-2"/>
                <w:sz w:val="15"/>
              </w:rPr>
              <w:t xml:space="preserve"> </w:t>
            </w:r>
            <w:r>
              <w:rPr>
                <w:b/>
                <w:spacing w:val="-5"/>
                <w:sz w:val="15"/>
              </w:rPr>
              <w:t>AND</w:t>
            </w:r>
          </w:p>
          <w:p w14:paraId="2CFA99FE" w14:textId="77777777" w:rsidR="00F87FB4" w:rsidRDefault="00F87FB4" w:rsidP="00F87FB4">
            <w:pPr>
              <w:pStyle w:val="TableParagraph"/>
              <w:numPr>
                <w:ilvl w:val="0"/>
                <w:numId w:val="69"/>
              </w:numPr>
              <w:tabs>
                <w:tab w:val="left" w:pos="221"/>
              </w:tabs>
              <w:spacing w:line="183" w:lineRule="exact"/>
              <w:ind w:hanging="109"/>
              <w:rPr>
                <w:sz w:val="15"/>
              </w:rPr>
            </w:pPr>
            <w:r>
              <w:rPr>
                <w:sz w:val="15"/>
              </w:rPr>
              <w:t>Available</w:t>
            </w:r>
            <w:r>
              <w:rPr>
                <w:spacing w:val="-7"/>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pacing w:val="-4"/>
                <w:sz w:val="15"/>
              </w:rPr>
              <w:t>well</w:t>
            </w:r>
          </w:p>
          <w:p w14:paraId="24F279A5" w14:textId="77777777" w:rsidR="00F87FB4" w:rsidRDefault="00F87FB4" w:rsidP="00F75FAD">
            <w:pPr>
              <w:pStyle w:val="TableParagraph"/>
              <w:spacing w:before="2" w:line="163" w:lineRule="exact"/>
              <w:ind w:left="112"/>
              <w:rPr>
                <w:sz w:val="15"/>
              </w:rPr>
            </w:pPr>
            <w:r>
              <w:rPr>
                <w:spacing w:val="-2"/>
                <w:sz w:val="15"/>
              </w:rPr>
              <w:t>understood.</w:t>
            </w:r>
          </w:p>
        </w:tc>
        <w:tc>
          <w:tcPr>
            <w:tcW w:w="848" w:type="dxa"/>
            <w:shd w:val="clear" w:color="auto" w:fill="00CCFF"/>
          </w:tcPr>
          <w:p w14:paraId="053176A7" w14:textId="77777777" w:rsidR="00F87FB4" w:rsidRDefault="00F87FB4" w:rsidP="00F75FAD">
            <w:pPr>
              <w:pStyle w:val="TableParagraph"/>
              <w:spacing w:before="5"/>
              <w:rPr>
                <w:rFonts w:ascii="Arial"/>
                <w:b/>
                <w:sz w:val="23"/>
              </w:rPr>
            </w:pPr>
          </w:p>
          <w:p w14:paraId="55A191A0" w14:textId="77777777" w:rsidR="00F87FB4" w:rsidRDefault="00F87FB4" w:rsidP="00F75FAD">
            <w:pPr>
              <w:pStyle w:val="TableParagraph"/>
              <w:spacing w:before="1"/>
              <w:ind w:left="141" w:right="135"/>
              <w:jc w:val="center"/>
              <w:rPr>
                <w:sz w:val="16"/>
              </w:rPr>
            </w:pPr>
            <w:r>
              <w:rPr>
                <w:spacing w:val="-2"/>
                <w:sz w:val="16"/>
              </w:rPr>
              <w:t>$6,742</w:t>
            </w:r>
          </w:p>
        </w:tc>
        <w:tc>
          <w:tcPr>
            <w:tcW w:w="3405" w:type="dxa"/>
          </w:tcPr>
          <w:p w14:paraId="325C805E" w14:textId="77777777" w:rsidR="00F87FB4" w:rsidRDefault="00F87FB4" w:rsidP="00F87FB4">
            <w:pPr>
              <w:pStyle w:val="TableParagraph"/>
              <w:numPr>
                <w:ilvl w:val="0"/>
                <w:numId w:val="68"/>
              </w:numPr>
              <w:tabs>
                <w:tab w:val="left" w:pos="221"/>
              </w:tabs>
              <w:spacing w:before="1" w:line="183" w:lineRule="exact"/>
              <w:ind w:hanging="109"/>
              <w:rPr>
                <w:b/>
                <w:sz w:val="15"/>
              </w:rPr>
            </w:pPr>
            <w:r>
              <w:rPr>
                <w:sz w:val="15"/>
              </w:rPr>
              <w:t>The</w:t>
            </w:r>
            <w:r>
              <w:rPr>
                <w:spacing w:val="-7"/>
                <w:sz w:val="15"/>
              </w:rPr>
              <w:t xml:space="preserve"> </w:t>
            </w:r>
            <w:r>
              <w:rPr>
                <w:sz w:val="15"/>
              </w:rPr>
              <w:t>technology</w:t>
            </w:r>
            <w:r>
              <w:rPr>
                <w:spacing w:val="-5"/>
                <w:sz w:val="15"/>
              </w:rPr>
              <w:t xml:space="preserve"> </w:t>
            </w:r>
            <w:r>
              <w:rPr>
                <w:sz w:val="15"/>
              </w:rPr>
              <w:t>is</w:t>
            </w:r>
            <w:r>
              <w:rPr>
                <w:spacing w:val="-6"/>
                <w:sz w:val="15"/>
              </w:rPr>
              <w:t xml:space="preserve"> </w:t>
            </w:r>
            <w:r>
              <w:rPr>
                <w:sz w:val="15"/>
              </w:rPr>
              <w:t>well</w:t>
            </w:r>
            <w:r>
              <w:rPr>
                <w:spacing w:val="-6"/>
                <w:sz w:val="15"/>
              </w:rPr>
              <w:t xml:space="preserve"> </w:t>
            </w:r>
            <w:r>
              <w:rPr>
                <w:sz w:val="15"/>
              </w:rPr>
              <w:t>understood;</w:t>
            </w:r>
            <w:r>
              <w:rPr>
                <w:spacing w:val="-5"/>
                <w:sz w:val="15"/>
              </w:rPr>
              <w:t xml:space="preserve"> </w:t>
            </w:r>
            <w:r>
              <w:rPr>
                <w:b/>
                <w:spacing w:val="-5"/>
                <w:sz w:val="15"/>
              </w:rPr>
              <w:t>AND</w:t>
            </w:r>
          </w:p>
          <w:p w14:paraId="21B55670" w14:textId="77777777" w:rsidR="00F87FB4" w:rsidRDefault="00F87FB4" w:rsidP="00F87FB4">
            <w:pPr>
              <w:pStyle w:val="TableParagraph"/>
              <w:numPr>
                <w:ilvl w:val="0"/>
                <w:numId w:val="68"/>
              </w:numPr>
              <w:tabs>
                <w:tab w:val="left" w:pos="221"/>
              </w:tabs>
              <w:spacing w:line="182" w:lineRule="exact"/>
              <w:ind w:hanging="109"/>
              <w:rPr>
                <w:b/>
                <w:sz w:val="15"/>
              </w:rPr>
            </w:pPr>
            <w:r>
              <w:rPr>
                <w:sz w:val="15"/>
              </w:rPr>
              <w:t>Impacts</w:t>
            </w:r>
            <w:r>
              <w:rPr>
                <w:spacing w:val="-5"/>
                <w:sz w:val="15"/>
              </w:rPr>
              <w:t xml:space="preserve"> </w:t>
            </w:r>
            <w:r>
              <w:rPr>
                <w:sz w:val="15"/>
              </w:rPr>
              <w:t>are</w:t>
            </w:r>
            <w:r>
              <w:rPr>
                <w:spacing w:val="-6"/>
                <w:sz w:val="15"/>
              </w:rPr>
              <w:t xml:space="preserve"> </w:t>
            </w:r>
            <w:r>
              <w:rPr>
                <w:sz w:val="15"/>
              </w:rPr>
              <w:t>not</w:t>
            </w:r>
            <w:r>
              <w:rPr>
                <w:spacing w:val="-5"/>
                <w:sz w:val="15"/>
              </w:rPr>
              <w:t xml:space="preserve"> </w:t>
            </w:r>
            <w:r>
              <w:rPr>
                <w:sz w:val="15"/>
              </w:rPr>
              <w:t>well</w:t>
            </w:r>
            <w:r>
              <w:rPr>
                <w:spacing w:val="-6"/>
                <w:sz w:val="15"/>
              </w:rPr>
              <w:t xml:space="preserve"> </w:t>
            </w:r>
            <w:r>
              <w:rPr>
                <w:sz w:val="15"/>
              </w:rPr>
              <w:t>understood;</w:t>
            </w:r>
            <w:r>
              <w:rPr>
                <w:spacing w:val="-3"/>
                <w:sz w:val="15"/>
              </w:rPr>
              <w:t xml:space="preserve"> </w:t>
            </w:r>
            <w:r>
              <w:rPr>
                <w:b/>
                <w:spacing w:val="-5"/>
                <w:sz w:val="15"/>
              </w:rPr>
              <w:t>OR</w:t>
            </w:r>
          </w:p>
          <w:p w14:paraId="44C1DAAF" w14:textId="77777777" w:rsidR="00F87FB4" w:rsidRDefault="00F87FB4" w:rsidP="00F87FB4">
            <w:pPr>
              <w:pStyle w:val="TableParagraph"/>
              <w:numPr>
                <w:ilvl w:val="0"/>
                <w:numId w:val="68"/>
              </w:numPr>
              <w:tabs>
                <w:tab w:val="left" w:pos="221"/>
              </w:tabs>
              <w:spacing w:line="183" w:lineRule="exact"/>
              <w:ind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5BEF36CD" w14:textId="77777777" w:rsidR="00F87FB4" w:rsidRDefault="00F87FB4" w:rsidP="00F75FAD">
            <w:pPr>
              <w:pStyle w:val="TableParagraph"/>
              <w:spacing w:before="2" w:line="163" w:lineRule="exact"/>
              <w:ind w:left="112"/>
              <w:rPr>
                <w:sz w:val="15"/>
              </w:rPr>
            </w:pPr>
            <w:r>
              <w:rPr>
                <w:spacing w:val="-2"/>
                <w:sz w:val="15"/>
              </w:rPr>
              <w:t>understood</w:t>
            </w:r>
          </w:p>
        </w:tc>
        <w:tc>
          <w:tcPr>
            <w:tcW w:w="778" w:type="dxa"/>
            <w:shd w:val="clear" w:color="auto" w:fill="FFFF66"/>
          </w:tcPr>
          <w:p w14:paraId="03163E67" w14:textId="77777777" w:rsidR="00F87FB4" w:rsidRDefault="00F87FB4" w:rsidP="00F75FAD">
            <w:pPr>
              <w:pStyle w:val="TableParagraph"/>
              <w:spacing w:before="5"/>
              <w:rPr>
                <w:rFonts w:ascii="Arial"/>
                <w:b/>
                <w:sz w:val="23"/>
              </w:rPr>
            </w:pPr>
          </w:p>
          <w:p w14:paraId="0764A66D" w14:textId="77777777" w:rsidR="00F87FB4" w:rsidRDefault="00F87FB4" w:rsidP="00F75FAD">
            <w:pPr>
              <w:pStyle w:val="TableParagraph"/>
              <w:spacing w:before="1"/>
              <w:ind w:left="107" w:right="101"/>
              <w:jc w:val="center"/>
              <w:rPr>
                <w:sz w:val="16"/>
              </w:rPr>
            </w:pPr>
            <w:r>
              <w:rPr>
                <w:spacing w:val="-2"/>
                <w:sz w:val="16"/>
              </w:rPr>
              <w:t>$25,615</w:t>
            </w:r>
          </w:p>
        </w:tc>
        <w:tc>
          <w:tcPr>
            <w:tcW w:w="3618" w:type="dxa"/>
          </w:tcPr>
          <w:p w14:paraId="3B514F22" w14:textId="77777777" w:rsidR="00F87FB4" w:rsidRDefault="00F87FB4" w:rsidP="00F87FB4">
            <w:pPr>
              <w:pStyle w:val="TableParagraph"/>
              <w:numPr>
                <w:ilvl w:val="0"/>
                <w:numId w:val="67"/>
              </w:numPr>
              <w:tabs>
                <w:tab w:val="left" w:pos="220"/>
              </w:tabs>
              <w:spacing w:before="1" w:line="183" w:lineRule="exact"/>
              <w:ind w:hanging="109"/>
              <w:rPr>
                <w:b/>
                <w:sz w:val="15"/>
              </w:rPr>
            </w:pPr>
            <w:r>
              <w:rPr>
                <w:sz w:val="15"/>
              </w:rPr>
              <w:t>Technology</w:t>
            </w:r>
            <w:r>
              <w:rPr>
                <w:spacing w:val="-6"/>
                <w:sz w:val="15"/>
              </w:rPr>
              <w:t xml:space="preserve"> </w:t>
            </w:r>
            <w:r>
              <w:rPr>
                <w:sz w:val="15"/>
              </w:rPr>
              <w:t>proposed</w:t>
            </w:r>
            <w:r>
              <w:rPr>
                <w:spacing w:val="-7"/>
                <w:sz w:val="15"/>
              </w:rPr>
              <w:t xml:space="preserve"> </w:t>
            </w:r>
            <w:r>
              <w:rPr>
                <w:sz w:val="15"/>
              </w:rPr>
              <w:t>is</w:t>
            </w:r>
            <w:r>
              <w:rPr>
                <w:spacing w:val="-6"/>
                <w:sz w:val="15"/>
              </w:rPr>
              <w:t xml:space="preserve"> </w:t>
            </w:r>
            <w:r>
              <w:rPr>
                <w:sz w:val="15"/>
              </w:rPr>
              <w:t>new</w:t>
            </w:r>
            <w:r>
              <w:rPr>
                <w:spacing w:val="-7"/>
                <w:sz w:val="15"/>
              </w:rPr>
              <w:t xml:space="preserve"> </w:t>
            </w:r>
            <w:r>
              <w:rPr>
                <w:sz w:val="15"/>
              </w:rPr>
              <w:t>and</w:t>
            </w:r>
            <w:r>
              <w:rPr>
                <w:spacing w:val="-7"/>
                <w:sz w:val="15"/>
              </w:rPr>
              <w:t xml:space="preserve"> </w:t>
            </w:r>
            <w:r>
              <w:rPr>
                <w:sz w:val="15"/>
              </w:rPr>
              <w:t>unproven;</w:t>
            </w:r>
            <w:r>
              <w:rPr>
                <w:spacing w:val="-5"/>
                <w:sz w:val="15"/>
              </w:rPr>
              <w:t xml:space="preserve"> </w:t>
            </w:r>
            <w:r>
              <w:rPr>
                <w:b/>
                <w:spacing w:val="-5"/>
                <w:sz w:val="15"/>
              </w:rPr>
              <w:t>OR</w:t>
            </w:r>
          </w:p>
          <w:p w14:paraId="3955AA47" w14:textId="77777777" w:rsidR="00F87FB4" w:rsidRDefault="00F87FB4" w:rsidP="00F87FB4">
            <w:pPr>
              <w:pStyle w:val="TableParagraph"/>
              <w:numPr>
                <w:ilvl w:val="0"/>
                <w:numId w:val="67"/>
              </w:numPr>
              <w:tabs>
                <w:tab w:val="left" w:pos="220"/>
              </w:tabs>
              <w:spacing w:line="182" w:lineRule="exact"/>
              <w:ind w:hanging="109"/>
              <w:rPr>
                <w:b/>
                <w:sz w:val="15"/>
              </w:rPr>
            </w:pPr>
            <w:r>
              <w:rPr>
                <w:sz w:val="15"/>
              </w:rPr>
              <w:t>Impacts</w:t>
            </w:r>
            <w:r>
              <w:rPr>
                <w:spacing w:val="-5"/>
                <w:sz w:val="15"/>
              </w:rPr>
              <w:t xml:space="preserve"> </w:t>
            </w:r>
            <w:r>
              <w:rPr>
                <w:sz w:val="15"/>
              </w:rPr>
              <w:t>are</w:t>
            </w:r>
            <w:r>
              <w:rPr>
                <w:spacing w:val="-6"/>
                <w:sz w:val="15"/>
              </w:rPr>
              <w:t xml:space="preserve"> </w:t>
            </w:r>
            <w:r>
              <w:rPr>
                <w:sz w:val="15"/>
              </w:rPr>
              <w:t>not</w:t>
            </w:r>
            <w:r>
              <w:rPr>
                <w:spacing w:val="-5"/>
                <w:sz w:val="15"/>
              </w:rPr>
              <w:t xml:space="preserve"> </w:t>
            </w:r>
            <w:r>
              <w:rPr>
                <w:sz w:val="15"/>
              </w:rPr>
              <w:t>well</w:t>
            </w:r>
            <w:r>
              <w:rPr>
                <w:spacing w:val="-6"/>
                <w:sz w:val="15"/>
              </w:rPr>
              <w:t xml:space="preserve"> </w:t>
            </w:r>
            <w:r>
              <w:rPr>
                <w:sz w:val="15"/>
              </w:rPr>
              <w:t>understood;</w:t>
            </w:r>
            <w:r>
              <w:rPr>
                <w:spacing w:val="-4"/>
                <w:sz w:val="15"/>
              </w:rPr>
              <w:t xml:space="preserve"> </w:t>
            </w:r>
            <w:r>
              <w:rPr>
                <w:b/>
                <w:spacing w:val="-5"/>
                <w:sz w:val="15"/>
              </w:rPr>
              <w:t>AND</w:t>
            </w:r>
          </w:p>
          <w:p w14:paraId="267235AB" w14:textId="77777777" w:rsidR="00F87FB4" w:rsidRDefault="00F87FB4" w:rsidP="00F87FB4">
            <w:pPr>
              <w:pStyle w:val="TableParagraph"/>
              <w:numPr>
                <w:ilvl w:val="0"/>
                <w:numId w:val="67"/>
              </w:numPr>
              <w:tabs>
                <w:tab w:val="left" w:pos="220"/>
              </w:tabs>
              <w:spacing w:line="183" w:lineRule="exact"/>
              <w:ind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0681ACBA" w14:textId="77777777" w:rsidR="00F87FB4" w:rsidRDefault="00F87FB4" w:rsidP="00F75FAD">
            <w:pPr>
              <w:pStyle w:val="TableParagraph"/>
              <w:spacing w:before="2" w:line="163" w:lineRule="exact"/>
              <w:ind w:left="111"/>
              <w:rPr>
                <w:sz w:val="15"/>
              </w:rPr>
            </w:pPr>
            <w:r>
              <w:rPr>
                <w:spacing w:val="-2"/>
                <w:sz w:val="15"/>
              </w:rPr>
              <w:t>understood.</w:t>
            </w:r>
          </w:p>
        </w:tc>
        <w:tc>
          <w:tcPr>
            <w:tcW w:w="910" w:type="dxa"/>
            <w:shd w:val="clear" w:color="auto" w:fill="FF5050"/>
          </w:tcPr>
          <w:p w14:paraId="37CC199D" w14:textId="77777777" w:rsidR="00F87FB4" w:rsidRDefault="00F87FB4" w:rsidP="00F75FAD">
            <w:pPr>
              <w:pStyle w:val="TableParagraph"/>
              <w:spacing w:before="5"/>
              <w:rPr>
                <w:rFonts w:ascii="Arial"/>
                <w:b/>
                <w:sz w:val="23"/>
              </w:rPr>
            </w:pPr>
          </w:p>
          <w:p w14:paraId="2BFF5ECC" w14:textId="77777777" w:rsidR="00F87FB4" w:rsidRDefault="00F87FB4" w:rsidP="00F75FAD">
            <w:pPr>
              <w:pStyle w:val="TableParagraph"/>
              <w:spacing w:before="1"/>
              <w:ind w:left="176" w:right="170"/>
              <w:jc w:val="center"/>
              <w:rPr>
                <w:sz w:val="16"/>
              </w:rPr>
            </w:pPr>
            <w:r>
              <w:rPr>
                <w:spacing w:val="-2"/>
                <w:sz w:val="16"/>
              </w:rPr>
              <w:t>$48,931</w:t>
            </w:r>
          </w:p>
        </w:tc>
      </w:tr>
      <w:tr w:rsidR="004C6B8C" w14:paraId="5956F222" w14:textId="77777777" w:rsidTr="00D003BA">
        <w:trPr>
          <w:gridAfter w:val="1"/>
          <w:wAfter w:w="17" w:type="dxa"/>
          <w:trHeight w:val="585"/>
        </w:trPr>
        <w:tc>
          <w:tcPr>
            <w:tcW w:w="435" w:type="dxa"/>
            <w:vMerge/>
            <w:tcBorders>
              <w:top w:val="nil"/>
            </w:tcBorders>
            <w:textDirection w:val="btLr"/>
          </w:tcPr>
          <w:p w14:paraId="20D7136D" w14:textId="77777777" w:rsidR="00F87FB4" w:rsidRDefault="00F87FB4" w:rsidP="00F75FAD">
            <w:pPr>
              <w:rPr>
                <w:sz w:val="2"/>
                <w:szCs w:val="2"/>
              </w:rPr>
            </w:pPr>
          </w:p>
        </w:tc>
        <w:tc>
          <w:tcPr>
            <w:tcW w:w="287" w:type="dxa"/>
            <w:vMerge/>
            <w:tcBorders>
              <w:top w:val="nil"/>
              <w:bottom w:val="nil"/>
            </w:tcBorders>
            <w:shd w:val="clear" w:color="auto" w:fill="000000"/>
          </w:tcPr>
          <w:p w14:paraId="76110A98" w14:textId="77777777" w:rsidR="00F87FB4" w:rsidRDefault="00F87FB4" w:rsidP="00F75FAD">
            <w:pPr>
              <w:rPr>
                <w:sz w:val="2"/>
                <w:szCs w:val="2"/>
              </w:rPr>
            </w:pPr>
          </w:p>
        </w:tc>
        <w:tc>
          <w:tcPr>
            <w:tcW w:w="1287" w:type="dxa"/>
            <w:gridSpan w:val="2"/>
            <w:vMerge w:val="restart"/>
          </w:tcPr>
          <w:p w14:paraId="06D06CCC" w14:textId="77777777" w:rsidR="00F87FB4" w:rsidRDefault="00F87FB4" w:rsidP="00F75FAD">
            <w:pPr>
              <w:pStyle w:val="TableParagraph"/>
              <w:rPr>
                <w:rFonts w:ascii="Arial"/>
                <w:b/>
                <w:sz w:val="14"/>
              </w:rPr>
            </w:pPr>
          </w:p>
          <w:p w14:paraId="04EA8017" w14:textId="77777777" w:rsidR="00F87FB4" w:rsidRDefault="00F87FB4" w:rsidP="00F75FAD">
            <w:pPr>
              <w:pStyle w:val="TableParagraph"/>
              <w:spacing w:before="2"/>
              <w:rPr>
                <w:rFonts w:ascii="Arial"/>
                <w:b/>
                <w:sz w:val="13"/>
              </w:rPr>
            </w:pPr>
          </w:p>
          <w:p w14:paraId="3340ABC0" w14:textId="77777777" w:rsidR="00F87FB4" w:rsidRDefault="00F87FB4" w:rsidP="00F75FAD">
            <w:pPr>
              <w:pStyle w:val="TableParagraph"/>
              <w:ind w:left="253" w:right="117"/>
              <w:rPr>
                <w:sz w:val="15"/>
              </w:rPr>
            </w:pPr>
            <w:r>
              <w:rPr>
                <w:sz w:val="15"/>
              </w:rPr>
              <w:t>Great</w:t>
            </w:r>
            <w:r>
              <w:rPr>
                <w:spacing w:val="-9"/>
                <w:sz w:val="15"/>
              </w:rPr>
              <w:t xml:space="preserve"> </w:t>
            </w:r>
            <w:r>
              <w:rPr>
                <w:sz w:val="15"/>
              </w:rPr>
              <w:t>Barrier</w:t>
            </w:r>
            <w:r>
              <w:rPr>
                <w:spacing w:val="40"/>
                <w:sz w:val="15"/>
              </w:rPr>
              <w:t xml:space="preserve"> </w:t>
            </w:r>
            <w:r>
              <w:rPr>
                <w:sz w:val="15"/>
              </w:rPr>
              <w:t>Reef</w:t>
            </w:r>
            <w:r>
              <w:rPr>
                <w:spacing w:val="-9"/>
                <w:sz w:val="15"/>
              </w:rPr>
              <w:t xml:space="preserve"> </w:t>
            </w:r>
            <w:r>
              <w:rPr>
                <w:sz w:val="15"/>
              </w:rPr>
              <w:t>Marine</w:t>
            </w:r>
            <w:r>
              <w:rPr>
                <w:spacing w:val="-8"/>
                <w:sz w:val="15"/>
              </w:rPr>
              <w:t xml:space="preserve"> </w:t>
            </w:r>
            <w:r>
              <w:rPr>
                <w:sz w:val="15"/>
              </w:rPr>
              <w:t>Park</w:t>
            </w:r>
          </w:p>
        </w:tc>
        <w:tc>
          <w:tcPr>
            <w:tcW w:w="3400" w:type="dxa"/>
            <w:vMerge w:val="restart"/>
          </w:tcPr>
          <w:p w14:paraId="5309C3D5" w14:textId="77777777" w:rsidR="00F87FB4" w:rsidRDefault="00F87FB4" w:rsidP="00F87FB4">
            <w:pPr>
              <w:pStyle w:val="TableParagraph"/>
              <w:numPr>
                <w:ilvl w:val="0"/>
                <w:numId w:val="66"/>
              </w:numPr>
              <w:tabs>
                <w:tab w:val="left" w:pos="221"/>
              </w:tabs>
              <w:spacing w:before="27"/>
              <w:ind w:right="147" w:firstLine="0"/>
              <w:rPr>
                <w:b/>
                <w:sz w:val="15"/>
              </w:rPr>
            </w:pPr>
            <w:r>
              <w:rPr>
                <w:sz w:val="15"/>
              </w:rPr>
              <w:t>Impacts</w:t>
            </w:r>
            <w:r>
              <w:rPr>
                <w:spacing w:val="-4"/>
                <w:sz w:val="15"/>
              </w:rPr>
              <w:t xml:space="preserve"> </w:t>
            </w:r>
            <w:r>
              <w:rPr>
                <w:sz w:val="15"/>
              </w:rPr>
              <w:t>to</w:t>
            </w:r>
            <w:r>
              <w:rPr>
                <w:spacing w:val="-6"/>
                <w:sz w:val="15"/>
              </w:rPr>
              <w:t xml:space="preserve"> </w:t>
            </w:r>
            <w:r>
              <w:rPr>
                <w:sz w:val="15"/>
              </w:rPr>
              <w:t>the</w:t>
            </w:r>
            <w:r>
              <w:rPr>
                <w:spacing w:val="-6"/>
                <w:sz w:val="15"/>
              </w:rPr>
              <w:t xml:space="preserve"> </w:t>
            </w:r>
            <w:r>
              <w:rPr>
                <w:sz w:val="15"/>
              </w:rPr>
              <w:t>environment</w:t>
            </w:r>
            <w:r>
              <w:rPr>
                <w:spacing w:val="-5"/>
                <w:sz w:val="15"/>
              </w:rPr>
              <w:t xml:space="preserve"> </w:t>
            </w:r>
            <w:r>
              <w:rPr>
                <w:sz w:val="15"/>
              </w:rPr>
              <w:t>of</w:t>
            </w:r>
            <w:r>
              <w:rPr>
                <w:spacing w:val="-5"/>
                <w:sz w:val="15"/>
              </w:rPr>
              <w:t xml:space="preserve"> </w:t>
            </w:r>
            <w:r>
              <w:rPr>
                <w:sz w:val="15"/>
              </w:rPr>
              <w:t>the</w:t>
            </w:r>
            <w:r>
              <w:rPr>
                <w:spacing w:val="-6"/>
                <w:sz w:val="15"/>
              </w:rPr>
              <w:t xml:space="preserve"> </w:t>
            </w:r>
            <w:r>
              <w:rPr>
                <w:sz w:val="15"/>
              </w:rPr>
              <w:t>Great</w:t>
            </w:r>
            <w:r>
              <w:rPr>
                <w:spacing w:val="-5"/>
                <w:sz w:val="15"/>
              </w:rPr>
              <w:t xml:space="preserve"> </w:t>
            </w:r>
            <w:r>
              <w:rPr>
                <w:sz w:val="15"/>
              </w:rPr>
              <w:t>Barrier</w:t>
            </w:r>
            <w:r>
              <w:rPr>
                <w:spacing w:val="-5"/>
                <w:sz w:val="15"/>
              </w:rPr>
              <w:t xml:space="preserve"> </w:t>
            </w:r>
            <w:r>
              <w:rPr>
                <w:sz w:val="15"/>
              </w:rPr>
              <w:t>Reef</w:t>
            </w:r>
            <w:r>
              <w:rPr>
                <w:spacing w:val="40"/>
                <w:sz w:val="15"/>
              </w:rPr>
              <w:t xml:space="preserve"> </w:t>
            </w:r>
            <w:r>
              <w:rPr>
                <w:sz w:val="15"/>
              </w:rPr>
              <w:t xml:space="preserve">Marine Park are well understood; </w:t>
            </w:r>
            <w:r>
              <w:rPr>
                <w:b/>
                <w:sz w:val="15"/>
              </w:rPr>
              <w:t>AND</w:t>
            </w:r>
          </w:p>
          <w:p w14:paraId="38AAAF7A" w14:textId="77777777" w:rsidR="00F87FB4" w:rsidRDefault="00F87FB4" w:rsidP="00F87FB4">
            <w:pPr>
              <w:pStyle w:val="TableParagraph"/>
              <w:numPr>
                <w:ilvl w:val="0"/>
                <w:numId w:val="66"/>
              </w:numPr>
              <w:tabs>
                <w:tab w:val="left" w:pos="221"/>
              </w:tabs>
              <w:spacing w:before="1"/>
              <w:ind w:right="630" w:firstLine="0"/>
              <w:rPr>
                <w:sz w:val="15"/>
              </w:rPr>
            </w:pPr>
            <w:r>
              <w:rPr>
                <w:sz w:val="15"/>
              </w:rPr>
              <w:t>Available</w:t>
            </w:r>
            <w:r>
              <w:rPr>
                <w:spacing w:val="-8"/>
                <w:sz w:val="15"/>
              </w:rPr>
              <w:t xml:space="preserve"> </w:t>
            </w:r>
            <w:r>
              <w:rPr>
                <w:sz w:val="15"/>
              </w:rPr>
              <w:t>options</w:t>
            </w:r>
            <w:r>
              <w:rPr>
                <w:spacing w:val="-6"/>
                <w:sz w:val="15"/>
              </w:rPr>
              <w:t xml:space="preserve"> </w:t>
            </w:r>
            <w:r>
              <w:rPr>
                <w:sz w:val="15"/>
              </w:rPr>
              <w:t>to</w:t>
            </w:r>
            <w:r>
              <w:rPr>
                <w:spacing w:val="-8"/>
                <w:sz w:val="15"/>
              </w:rPr>
              <w:t xml:space="preserve"> </w:t>
            </w:r>
            <w:r>
              <w:rPr>
                <w:sz w:val="15"/>
              </w:rPr>
              <w:t>manage</w:t>
            </w:r>
            <w:r>
              <w:rPr>
                <w:spacing w:val="-7"/>
                <w:sz w:val="15"/>
              </w:rPr>
              <w:t xml:space="preserve"> </w:t>
            </w:r>
            <w:r>
              <w:rPr>
                <w:sz w:val="15"/>
              </w:rPr>
              <w:t>impacts</w:t>
            </w:r>
            <w:r>
              <w:rPr>
                <w:spacing w:val="-8"/>
                <w:sz w:val="15"/>
              </w:rPr>
              <w:t xml:space="preserve"> </w:t>
            </w:r>
            <w:r>
              <w:rPr>
                <w:sz w:val="15"/>
              </w:rPr>
              <w:t>are</w:t>
            </w:r>
            <w:r>
              <w:rPr>
                <w:spacing w:val="-8"/>
                <w:sz w:val="15"/>
              </w:rPr>
              <w:t xml:space="preserve"> </w:t>
            </w:r>
            <w:r>
              <w:rPr>
                <w:sz w:val="15"/>
              </w:rPr>
              <w:t>well</w:t>
            </w:r>
            <w:r>
              <w:rPr>
                <w:spacing w:val="40"/>
                <w:sz w:val="15"/>
              </w:rPr>
              <w:t xml:space="preserve"> </w:t>
            </w:r>
            <w:r>
              <w:rPr>
                <w:spacing w:val="-2"/>
                <w:sz w:val="15"/>
              </w:rPr>
              <w:t>understood.</w:t>
            </w:r>
          </w:p>
        </w:tc>
        <w:tc>
          <w:tcPr>
            <w:tcW w:w="848" w:type="dxa"/>
            <w:shd w:val="clear" w:color="auto" w:fill="00CCFF"/>
          </w:tcPr>
          <w:p w14:paraId="071AA0C8" w14:textId="77777777" w:rsidR="00F87FB4" w:rsidRDefault="00F87FB4" w:rsidP="00F75FAD">
            <w:pPr>
              <w:pStyle w:val="TableParagraph"/>
              <w:spacing w:before="9"/>
              <w:rPr>
                <w:rFonts w:ascii="Arial"/>
                <w:b/>
                <w:sz w:val="16"/>
              </w:rPr>
            </w:pPr>
          </w:p>
          <w:p w14:paraId="2396DABF" w14:textId="77777777" w:rsidR="00F87FB4" w:rsidRDefault="00F87FB4" w:rsidP="00F75FAD">
            <w:pPr>
              <w:pStyle w:val="TableParagraph"/>
              <w:ind w:left="141" w:right="135"/>
              <w:jc w:val="center"/>
              <w:rPr>
                <w:sz w:val="16"/>
              </w:rPr>
            </w:pPr>
            <w:r>
              <w:rPr>
                <w:spacing w:val="-2"/>
                <w:sz w:val="16"/>
              </w:rPr>
              <w:t>$6,742</w:t>
            </w:r>
          </w:p>
        </w:tc>
        <w:tc>
          <w:tcPr>
            <w:tcW w:w="3405" w:type="dxa"/>
            <w:vMerge w:val="restart"/>
          </w:tcPr>
          <w:p w14:paraId="6D528CCD" w14:textId="77777777" w:rsidR="00F87FB4" w:rsidRDefault="00F87FB4" w:rsidP="00F87FB4">
            <w:pPr>
              <w:pStyle w:val="TableParagraph"/>
              <w:numPr>
                <w:ilvl w:val="0"/>
                <w:numId w:val="65"/>
              </w:numPr>
              <w:tabs>
                <w:tab w:val="left" w:pos="221"/>
              </w:tabs>
              <w:spacing w:before="27"/>
              <w:ind w:right="388" w:firstLine="0"/>
              <w:rPr>
                <w:b/>
                <w:sz w:val="15"/>
              </w:rPr>
            </w:pPr>
            <w:r>
              <w:rPr>
                <w:sz w:val="15"/>
              </w:rPr>
              <w:t>Impacts</w:t>
            </w:r>
            <w:r>
              <w:rPr>
                <w:spacing w:val="-5"/>
                <w:sz w:val="15"/>
              </w:rPr>
              <w:t xml:space="preserve"> </w:t>
            </w:r>
            <w:r>
              <w:rPr>
                <w:sz w:val="15"/>
              </w:rPr>
              <w:t>to</w:t>
            </w:r>
            <w:r>
              <w:rPr>
                <w:spacing w:val="-7"/>
                <w:sz w:val="15"/>
              </w:rPr>
              <w:t xml:space="preserve"> </w:t>
            </w:r>
            <w:r>
              <w:rPr>
                <w:sz w:val="15"/>
              </w:rPr>
              <w:t>the</w:t>
            </w:r>
            <w:r>
              <w:rPr>
                <w:spacing w:val="-7"/>
                <w:sz w:val="15"/>
              </w:rPr>
              <w:t xml:space="preserve"> </w:t>
            </w:r>
            <w:r>
              <w:rPr>
                <w:sz w:val="15"/>
              </w:rPr>
              <w:t>environment</w:t>
            </w:r>
            <w:r>
              <w:rPr>
                <w:spacing w:val="-6"/>
                <w:sz w:val="15"/>
              </w:rPr>
              <w:t xml:space="preserve"> </w:t>
            </w:r>
            <w:r>
              <w:rPr>
                <w:sz w:val="15"/>
              </w:rPr>
              <w:t>of</w:t>
            </w:r>
            <w:r>
              <w:rPr>
                <w:spacing w:val="-6"/>
                <w:sz w:val="15"/>
              </w:rPr>
              <w:t xml:space="preserve"> </w:t>
            </w:r>
            <w:r>
              <w:rPr>
                <w:sz w:val="15"/>
              </w:rPr>
              <w:t>the</w:t>
            </w:r>
            <w:r>
              <w:rPr>
                <w:spacing w:val="-7"/>
                <w:sz w:val="15"/>
              </w:rPr>
              <w:t xml:space="preserve"> </w:t>
            </w:r>
            <w:r>
              <w:rPr>
                <w:sz w:val="15"/>
              </w:rPr>
              <w:t>Great</w:t>
            </w:r>
            <w:r>
              <w:rPr>
                <w:spacing w:val="-6"/>
                <w:sz w:val="15"/>
              </w:rPr>
              <w:t xml:space="preserve"> </w:t>
            </w:r>
            <w:r>
              <w:rPr>
                <w:sz w:val="15"/>
              </w:rPr>
              <w:t>Barrier</w:t>
            </w:r>
            <w:r>
              <w:rPr>
                <w:spacing w:val="40"/>
                <w:sz w:val="15"/>
              </w:rPr>
              <w:t xml:space="preserve"> </w:t>
            </w:r>
            <w:r>
              <w:rPr>
                <w:sz w:val="15"/>
              </w:rPr>
              <w:t xml:space="preserve">Reef Marine Park are not well understood; </w:t>
            </w:r>
            <w:r>
              <w:rPr>
                <w:b/>
                <w:sz w:val="15"/>
              </w:rPr>
              <w:t>OR</w:t>
            </w:r>
          </w:p>
          <w:p w14:paraId="12F09640" w14:textId="77777777" w:rsidR="00F87FB4" w:rsidRDefault="00F87FB4" w:rsidP="00F87FB4">
            <w:pPr>
              <w:pStyle w:val="TableParagraph"/>
              <w:numPr>
                <w:ilvl w:val="0"/>
                <w:numId w:val="65"/>
              </w:numPr>
              <w:tabs>
                <w:tab w:val="left" w:pos="221"/>
              </w:tabs>
              <w:spacing w:before="1"/>
              <w:ind w:right="318" w:firstLine="0"/>
              <w:rPr>
                <w:sz w:val="15"/>
              </w:rPr>
            </w:pPr>
            <w:r>
              <w:rPr>
                <w:sz w:val="15"/>
              </w:rPr>
              <w:t>Available</w:t>
            </w:r>
            <w:r>
              <w:rPr>
                <w:spacing w:val="-7"/>
                <w:sz w:val="15"/>
              </w:rPr>
              <w:t xml:space="preserve"> </w:t>
            </w:r>
            <w:r>
              <w:rPr>
                <w:sz w:val="15"/>
              </w:rPr>
              <w:t>options</w:t>
            </w:r>
            <w:r>
              <w:rPr>
                <w:spacing w:val="-5"/>
                <w:sz w:val="15"/>
              </w:rPr>
              <w:t xml:space="preserve"> </w:t>
            </w:r>
            <w:r>
              <w:rPr>
                <w:sz w:val="15"/>
              </w:rPr>
              <w:t>to</w:t>
            </w:r>
            <w:r>
              <w:rPr>
                <w:spacing w:val="-7"/>
                <w:sz w:val="15"/>
              </w:rPr>
              <w:t xml:space="preserve"> </w:t>
            </w:r>
            <w:r>
              <w:rPr>
                <w:sz w:val="15"/>
              </w:rPr>
              <w:t>manage</w:t>
            </w:r>
            <w:r>
              <w:rPr>
                <w:spacing w:val="-6"/>
                <w:sz w:val="15"/>
              </w:rPr>
              <w:t xml:space="preserve"> </w:t>
            </w:r>
            <w:r>
              <w:rPr>
                <w:sz w:val="15"/>
              </w:rPr>
              <w:t>impacts</w:t>
            </w:r>
            <w:r>
              <w:rPr>
                <w:spacing w:val="-7"/>
                <w:sz w:val="15"/>
              </w:rPr>
              <w:t xml:space="preserve"> </w:t>
            </w:r>
            <w:r>
              <w:rPr>
                <w:sz w:val="15"/>
              </w:rPr>
              <w:t>are</w:t>
            </w:r>
            <w:r>
              <w:rPr>
                <w:spacing w:val="-7"/>
                <w:sz w:val="15"/>
              </w:rPr>
              <w:t xml:space="preserve"> </w:t>
            </w:r>
            <w:r>
              <w:rPr>
                <w:sz w:val="15"/>
              </w:rPr>
              <w:t>not</w:t>
            </w:r>
            <w:r>
              <w:rPr>
                <w:spacing w:val="-6"/>
                <w:sz w:val="15"/>
              </w:rPr>
              <w:t xml:space="preserve"> </w:t>
            </w:r>
            <w:r>
              <w:rPr>
                <w:sz w:val="15"/>
              </w:rPr>
              <w:t>well</w:t>
            </w:r>
            <w:r>
              <w:rPr>
                <w:spacing w:val="40"/>
                <w:sz w:val="15"/>
              </w:rPr>
              <w:t xml:space="preserve"> </w:t>
            </w:r>
            <w:r>
              <w:rPr>
                <w:spacing w:val="-2"/>
                <w:sz w:val="15"/>
              </w:rPr>
              <w:t>understood</w:t>
            </w:r>
          </w:p>
        </w:tc>
        <w:tc>
          <w:tcPr>
            <w:tcW w:w="778" w:type="dxa"/>
            <w:shd w:val="clear" w:color="auto" w:fill="FFFF66"/>
          </w:tcPr>
          <w:p w14:paraId="32C0DFCE" w14:textId="77777777" w:rsidR="00F87FB4" w:rsidRDefault="00F87FB4" w:rsidP="00F75FAD">
            <w:pPr>
              <w:pStyle w:val="TableParagraph"/>
              <w:spacing w:before="9"/>
              <w:rPr>
                <w:rFonts w:ascii="Arial"/>
                <w:b/>
                <w:sz w:val="16"/>
              </w:rPr>
            </w:pPr>
          </w:p>
          <w:p w14:paraId="2C56B169" w14:textId="77777777" w:rsidR="00F87FB4" w:rsidRDefault="00F87FB4" w:rsidP="00F75FAD">
            <w:pPr>
              <w:pStyle w:val="TableParagraph"/>
              <w:ind w:left="107" w:right="101"/>
              <w:jc w:val="center"/>
              <w:rPr>
                <w:sz w:val="16"/>
              </w:rPr>
            </w:pPr>
            <w:r>
              <w:rPr>
                <w:spacing w:val="-2"/>
                <w:sz w:val="16"/>
              </w:rPr>
              <w:t>$25,615</w:t>
            </w:r>
          </w:p>
        </w:tc>
        <w:tc>
          <w:tcPr>
            <w:tcW w:w="3618" w:type="dxa"/>
            <w:vMerge w:val="restart"/>
          </w:tcPr>
          <w:p w14:paraId="14E0DF3D" w14:textId="77777777" w:rsidR="00F87FB4" w:rsidRDefault="00F87FB4" w:rsidP="00F87FB4">
            <w:pPr>
              <w:pStyle w:val="TableParagraph"/>
              <w:numPr>
                <w:ilvl w:val="0"/>
                <w:numId w:val="64"/>
              </w:numPr>
              <w:tabs>
                <w:tab w:val="left" w:pos="220"/>
              </w:tabs>
              <w:spacing w:before="27"/>
              <w:ind w:right="288" w:firstLine="0"/>
              <w:rPr>
                <w:b/>
                <w:sz w:val="15"/>
              </w:rPr>
            </w:pPr>
            <w:r>
              <w:rPr>
                <w:sz w:val="15"/>
              </w:rPr>
              <w:t>Impacts</w:t>
            </w:r>
            <w:r>
              <w:rPr>
                <w:spacing w:val="-4"/>
                <w:sz w:val="15"/>
              </w:rPr>
              <w:t xml:space="preserve"> </w:t>
            </w:r>
            <w:r>
              <w:rPr>
                <w:sz w:val="15"/>
              </w:rPr>
              <w:t>to</w:t>
            </w:r>
            <w:r>
              <w:rPr>
                <w:spacing w:val="-6"/>
                <w:sz w:val="15"/>
              </w:rPr>
              <w:t xml:space="preserve"> </w:t>
            </w:r>
            <w:r>
              <w:rPr>
                <w:sz w:val="15"/>
              </w:rPr>
              <w:t>the</w:t>
            </w:r>
            <w:r>
              <w:rPr>
                <w:spacing w:val="-6"/>
                <w:sz w:val="15"/>
              </w:rPr>
              <w:t xml:space="preserve"> </w:t>
            </w:r>
            <w:r>
              <w:rPr>
                <w:sz w:val="15"/>
              </w:rPr>
              <w:t>environment</w:t>
            </w:r>
            <w:r>
              <w:rPr>
                <w:spacing w:val="-5"/>
                <w:sz w:val="15"/>
              </w:rPr>
              <w:t xml:space="preserve"> </w:t>
            </w:r>
            <w:r>
              <w:rPr>
                <w:sz w:val="15"/>
              </w:rPr>
              <w:t>of</w:t>
            </w:r>
            <w:r>
              <w:rPr>
                <w:spacing w:val="-5"/>
                <w:sz w:val="15"/>
              </w:rPr>
              <w:t xml:space="preserve"> </w:t>
            </w:r>
            <w:r>
              <w:rPr>
                <w:sz w:val="15"/>
              </w:rPr>
              <w:t>the</w:t>
            </w:r>
            <w:r>
              <w:rPr>
                <w:spacing w:val="-6"/>
                <w:sz w:val="15"/>
              </w:rPr>
              <w:t xml:space="preserve"> </w:t>
            </w:r>
            <w:r>
              <w:rPr>
                <w:sz w:val="15"/>
              </w:rPr>
              <w:t>Great</w:t>
            </w:r>
            <w:r>
              <w:rPr>
                <w:spacing w:val="-5"/>
                <w:sz w:val="15"/>
              </w:rPr>
              <w:t xml:space="preserve"> </w:t>
            </w:r>
            <w:r>
              <w:rPr>
                <w:sz w:val="15"/>
              </w:rPr>
              <w:t>Barrier</w:t>
            </w:r>
            <w:r>
              <w:rPr>
                <w:spacing w:val="-5"/>
                <w:sz w:val="15"/>
              </w:rPr>
              <w:t xml:space="preserve"> </w:t>
            </w:r>
            <w:r>
              <w:rPr>
                <w:sz w:val="15"/>
              </w:rPr>
              <w:t>Reef</w:t>
            </w:r>
            <w:r>
              <w:rPr>
                <w:spacing w:val="40"/>
                <w:sz w:val="15"/>
              </w:rPr>
              <w:t xml:space="preserve"> </w:t>
            </w:r>
            <w:r>
              <w:rPr>
                <w:sz w:val="15"/>
              </w:rPr>
              <w:t xml:space="preserve">Marine Park are not well understood; </w:t>
            </w:r>
            <w:r>
              <w:rPr>
                <w:b/>
                <w:sz w:val="15"/>
              </w:rPr>
              <w:t>AND</w:t>
            </w:r>
          </w:p>
          <w:p w14:paraId="11E0F5B0" w14:textId="77777777" w:rsidR="00F87FB4" w:rsidRDefault="00F87FB4" w:rsidP="00F87FB4">
            <w:pPr>
              <w:pStyle w:val="TableParagraph"/>
              <w:numPr>
                <w:ilvl w:val="0"/>
                <w:numId w:val="64"/>
              </w:numPr>
              <w:tabs>
                <w:tab w:val="left" w:pos="220"/>
              </w:tabs>
              <w:spacing w:before="1"/>
              <w:ind w:right="527" w:firstLine="0"/>
              <w:rPr>
                <w:sz w:val="15"/>
              </w:rPr>
            </w:pPr>
            <w:r>
              <w:rPr>
                <w:sz w:val="15"/>
              </w:rPr>
              <w:t>Available</w:t>
            </w:r>
            <w:r>
              <w:rPr>
                <w:spacing w:val="-7"/>
                <w:sz w:val="15"/>
              </w:rPr>
              <w:t xml:space="preserve"> </w:t>
            </w:r>
            <w:r>
              <w:rPr>
                <w:sz w:val="15"/>
              </w:rPr>
              <w:t>options</w:t>
            </w:r>
            <w:r>
              <w:rPr>
                <w:spacing w:val="-5"/>
                <w:sz w:val="15"/>
              </w:rPr>
              <w:t xml:space="preserve"> </w:t>
            </w:r>
            <w:r>
              <w:rPr>
                <w:sz w:val="15"/>
              </w:rPr>
              <w:t>to</w:t>
            </w:r>
            <w:r>
              <w:rPr>
                <w:spacing w:val="-7"/>
                <w:sz w:val="15"/>
              </w:rPr>
              <w:t xml:space="preserve"> </w:t>
            </w:r>
            <w:r>
              <w:rPr>
                <w:sz w:val="15"/>
              </w:rPr>
              <w:t>manage</w:t>
            </w:r>
            <w:r>
              <w:rPr>
                <w:spacing w:val="-6"/>
                <w:sz w:val="15"/>
              </w:rPr>
              <w:t xml:space="preserve"> </w:t>
            </w:r>
            <w:r>
              <w:rPr>
                <w:sz w:val="15"/>
              </w:rPr>
              <w:t>impacts</w:t>
            </w:r>
            <w:r>
              <w:rPr>
                <w:spacing w:val="-6"/>
                <w:sz w:val="15"/>
              </w:rPr>
              <w:t xml:space="preserve"> </w:t>
            </w:r>
            <w:r>
              <w:rPr>
                <w:sz w:val="15"/>
              </w:rPr>
              <w:t>are</w:t>
            </w:r>
            <w:r>
              <w:rPr>
                <w:spacing w:val="-7"/>
                <w:sz w:val="15"/>
              </w:rPr>
              <w:t xml:space="preserve"> </w:t>
            </w:r>
            <w:r>
              <w:rPr>
                <w:sz w:val="15"/>
              </w:rPr>
              <w:t>not</w:t>
            </w:r>
            <w:r>
              <w:rPr>
                <w:spacing w:val="-6"/>
                <w:sz w:val="15"/>
              </w:rPr>
              <w:t xml:space="preserve"> </w:t>
            </w:r>
            <w:r>
              <w:rPr>
                <w:sz w:val="15"/>
              </w:rPr>
              <w:t>well</w:t>
            </w:r>
            <w:r>
              <w:rPr>
                <w:spacing w:val="40"/>
                <w:sz w:val="15"/>
              </w:rPr>
              <w:t xml:space="preserve"> </w:t>
            </w:r>
            <w:r>
              <w:rPr>
                <w:spacing w:val="-2"/>
                <w:sz w:val="15"/>
              </w:rPr>
              <w:t>understood</w:t>
            </w:r>
          </w:p>
        </w:tc>
        <w:tc>
          <w:tcPr>
            <w:tcW w:w="910" w:type="dxa"/>
            <w:shd w:val="clear" w:color="auto" w:fill="FF5050"/>
          </w:tcPr>
          <w:p w14:paraId="7E3E2232" w14:textId="77777777" w:rsidR="00F87FB4" w:rsidRDefault="00F87FB4" w:rsidP="00F75FAD">
            <w:pPr>
              <w:pStyle w:val="TableParagraph"/>
              <w:spacing w:before="9"/>
              <w:rPr>
                <w:rFonts w:ascii="Arial"/>
                <w:b/>
                <w:sz w:val="16"/>
              </w:rPr>
            </w:pPr>
          </w:p>
          <w:p w14:paraId="30B2E063" w14:textId="77777777" w:rsidR="00F87FB4" w:rsidRDefault="00F87FB4" w:rsidP="00F75FAD">
            <w:pPr>
              <w:pStyle w:val="TableParagraph"/>
              <w:ind w:left="176" w:right="170"/>
              <w:jc w:val="center"/>
              <w:rPr>
                <w:sz w:val="16"/>
              </w:rPr>
            </w:pPr>
            <w:r>
              <w:rPr>
                <w:spacing w:val="-2"/>
                <w:sz w:val="16"/>
              </w:rPr>
              <w:t>$48,931</w:t>
            </w:r>
          </w:p>
        </w:tc>
      </w:tr>
      <w:tr w:rsidR="00077165" w14:paraId="6FAC5F2D" w14:textId="77777777" w:rsidTr="00D003BA">
        <w:trPr>
          <w:gridAfter w:val="1"/>
          <w:wAfter w:w="17" w:type="dxa"/>
          <w:trHeight w:val="196"/>
        </w:trPr>
        <w:tc>
          <w:tcPr>
            <w:tcW w:w="435" w:type="dxa"/>
            <w:vMerge/>
            <w:tcBorders>
              <w:top w:val="nil"/>
            </w:tcBorders>
            <w:textDirection w:val="btLr"/>
          </w:tcPr>
          <w:p w14:paraId="7793D6B8" w14:textId="77777777" w:rsidR="00F87FB4" w:rsidRDefault="00F87FB4" w:rsidP="00F75FAD">
            <w:pPr>
              <w:rPr>
                <w:sz w:val="2"/>
                <w:szCs w:val="2"/>
              </w:rPr>
            </w:pPr>
          </w:p>
        </w:tc>
        <w:tc>
          <w:tcPr>
            <w:tcW w:w="287" w:type="dxa"/>
            <w:vMerge/>
            <w:tcBorders>
              <w:top w:val="nil"/>
              <w:bottom w:val="nil"/>
            </w:tcBorders>
            <w:shd w:val="clear" w:color="auto" w:fill="000000"/>
          </w:tcPr>
          <w:p w14:paraId="7DA13EE9" w14:textId="77777777" w:rsidR="00F87FB4" w:rsidRDefault="00F87FB4" w:rsidP="00F75FAD">
            <w:pPr>
              <w:rPr>
                <w:sz w:val="2"/>
                <w:szCs w:val="2"/>
              </w:rPr>
            </w:pPr>
          </w:p>
        </w:tc>
        <w:tc>
          <w:tcPr>
            <w:tcW w:w="1287" w:type="dxa"/>
            <w:gridSpan w:val="2"/>
            <w:vMerge/>
            <w:tcBorders>
              <w:top w:val="nil"/>
            </w:tcBorders>
          </w:tcPr>
          <w:p w14:paraId="2DF76A68" w14:textId="77777777" w:rsidR="00F87FB4" w:rsidRDefault="00F87FB4" w:rsidP="00F75FAD">
            <w:pPr>
              <w:rPr>
                <w:sz w:val="2"/>
                <w:szCs w:val="2"/>
              </w:rPr>
            </w:pPr>
          </w:p>
        </w:tc>
        <w:tc>
          <w:tcPr>
            <w:tcW w:w="3400" w:type="dxa"/>
            <w:vMerge/>
            <w:tcBorders>
              <w:top w:val="nil"/>
            </w:tcBorders>
          </w:tcPr>
          <w:p w14:paraId="07B9D1B4" w14:textId="77777777" w:rsidR="00F87FB4" w:rsidRDefault="00F87FB4" w:rsidP="00F75FAD">
            <w:pPr>
              <w:rPr>
                <w:sz w:val="2"/>
                <w:szCs w:val="2"/>
              </w:rPr>
            </w:pPr>
          </w:p>
        </w:tc>
        <w:tc>
          <w:tcPr>
            <w:tcW w:w="848" w:type="dxa"/>
            <w:shd w:val="clear" w:color="auto" w:fill="00CCFF"/>
          </w:tcPr>
          <w:p w14:paraId="7EAEA986" w14:textId="77777777" w:rsidR="00F87FB4" w:rsidRDefault="00F87FB4" w:rsidP="00F75FAD">
            <w:pPr>
              <w:pStyle w:val="TableParagraph"/>
              <w:spacing w:line="176" w:lineRule="exact"/>
              <w:ind w:left="141" w:right="135"/>
              <w:jc w:val="center"/>
              <w:rPr>
                <w:sz w:val="16"/>
              </w:rPr>
            </w:pPr>
            <w:r>
              <w:rPr>
                <w:spacing w:val="-2"/>
                <w:sz w:val="16"/>
              </w:rPr>
              <w:t>$3,371</w:t>
            </w:r>
          </w:p>
        </w:tc>
        <w:tc>
          <w:tcPr>
            <w:tcW w:w="3405" w:type="dxa"/>
            <w:vMerge/>
            <w:tcBorders>
              <w:top w:val="nil"/>
            </w:tcBorders>
          </w:tcPr>
          <w:p w14:paraId="0DAA704B" w14:textId="77777777" w:rsidR="00F87FB4" w:rsidRDefault="00F87FB4" w:rsidP="00F75FAD">
            <w:pPr>
              <w:rPr>
                <w:sz w:val="2"/>
                <w:szCs w:val="2"/>
              </w:rPr>
            </w:pPr>
          </w:p>
        </w:tc>
        <w:tc>
          <w:tcPr>
            <w:tcW w:w="778" w:type="dxa"/>
            <w:shd w:val="clear" w:color="auto" w:fill="FFFF66"/>
          </w:tcPr>
          <w:p w14:paraId="5EA2B567" w14:textId="77777777" w:rsidR="00F87FB4" w:rsidRDefault="00F87FB4" w:rsidP="00F75FAD">
            <w:pPr>
              <w:pStyle w:val="TableParagraph"/>
              <w:spacing w:line="176" w:lineRule="exact"/>
              <w:ind w:left="107" w:right="101"/>
              <w:jc w:val="center"/>
              <w:rPr>
                <w:sz w:val="16"/>
              </w:rPr>
            </w:pPr>
            <w:r>
              <w:rPr>
                <w:spacing w:val="-2"/>
                <w:sz w:val="16"/>
              </w:rPr>
              <w:t>$12,808</w:t>
            </w:r>
          </w:p>
        </w:tc>
        <w:tc>
          <w:tcPr>
            <w:tcW w:w="3618" w:type="dxa"/>
            <w:vMerge/>
            <w:tcBorders>
              <w:top w:val="nil"/>
            </w:tcBorders>
          </w:tcPr>
          <w:p w14:paraId="23160730" w14:textId="77777777" w:rsidR="00F87FB4" w:rsidRDefault="00F87FB4" w:rsidP="00F75FAD">
            <w:pPr>
              <w:rPr>
                <w:sz w:val="2"/>
                <w:szCs w:val="2"/>
              </w:rPr>
            </w:pPr>
          </w:p>
        </w:tc>
        <w:tc>
          <w:tcPr>
            <w:tcW w:w="910" w:type="dxa"/>
            <w:shd w:val="clear" w:color="auto" w:fill="FF5050"/>
          </w:tcPr>
          <w:p w14:paraId="1F1E7CF4" w14:textId="77777777" w:rsidR="00F87FB4" w:rsidRDefault="00F87FB4" w:rsidP="00F75FAD">
            <w:pPr>
              <w:pStyle w:val="TableParagraph"/>
              <w:spacing w:line="176" w:lineRule="exact"/>
              <w:ind w:left="176" w:right="170"/>
              <w:jc w:val="center"/>
              <w:rPr>
                <w:sz w:val="16"/>
              </w:rPr>
            </w:pPr>
            <w:r>
              <w:rPr>
                <w:spacing w:val="-2"/>
                <w:sz w:val="16"/>
              </w:rPr>
              <w:t>$24,465</w:t>
            </w:r>
          </w:p>
        </w:tc>
      </w:tr>
      <w:tr w:rsidR="00547CE1" w14:paraId="38B3012D" w14:textId="77777777" w:rsidTr="00D003BA">
        <w:trPr>
          <w:trHeight w:val="193"/>
        </w:trPr>
        <w:tc>
          <w:tcPr>
            <w:tcW w:w="435" w:type="dxa"/>
            <w:vMerge/>
            <w:tcBorders>
              <w:top w:val="nil"/>
            </w:tcBorders>
            <w:textDirection w:val="btLr"/>
          </w:tcPr>
          <w:p w14:paraId="42CC2693" w14:textId="77777777" w:rsidR="00F87FB4" w:rsidRDefault="00F87FB4" w:rsidP="00F75FAD">
            <w:pPr>
              <w:rPr>
                <w:sz w:val="2"/>
                <w:szCs w:val="2"/>
              </w:rPr>
            </w:pPr>
          </w:p>
        </w:tc>
        <w:tc>
          <w:tcPr>
            <w:tcW w:w="287" w:type="dxa"/>
            <w:vMerge/>
            <w:tcBorders>
              <w:top w:val="nil"/>
              <w:bottom w:val="nil"/>
            </w:tcBorders>
            <w:shd w:val="clear" w:color="auto" w:fill="000000"/>
          </w:tcPr>
          <w:p w14:paraId="2CF0BE87" w14:textId="77777777" w:rsidR="00F87FB4" w:rsidRDefault="00F87FB4" w:rsidP="00F75FAD">
            <w:pPr>
              <w:rPr>
                <w:sz w:val="2"/>
                <w:szCs w:val="2"/>
              </w:rPr>
            </w:pPr>
          </w:p>
        </w:tc>
        <w:tc>
          <w:tcPr>
            <w:tcW w:w="1287" w:type="dxa"/>
            <w:gridSpan w:val="2"/>
            <w:vMerge/>
            <w:tcBorders>
              <w:top w:val="nil"/>
            </w:tcBorders>
          </w:tcPr>
          <w:p w14:paraId="2ACA14D0" w14:textId="77777777" w:rsidR="00F87FB4" w:rsidRDefault="00F87FB4" w:rsidP="00F75FAD">
            <w:pPr>
              <w:rPr>
                <w:sz w:val="2"/>
                <w:szCs w:val="2"/>
              </w:rPr>
            </w:pPr>
          </w:p>
        </w:tc>
        <w:tc>
          <w:tcPr>
            <w:tcW w:w="12976" w:type="dxa"/>
            <w:gridSpan w:val="7"/>
          </w:tcPr>
          <w:p w14:paraId="258D4C40" w14:textId="77777777" w:rsidR="00F87FB4" w:rsidRDefault="00F87FB4" w:rsidP="00F75FAD">
            <w:pPr>
              <w:pStyle w:val="TableParagraph"/>
              <w:spacing w:line="174" w:lineRule="exact"/>
              <w:ind w:left="1940" w:right="1935"/>
              <w:jc w:val="center"/>
              <w:rPr>
                <w:i/>
                <w:sz w:val="16"/>
              </w:rPr>
            </w:pPr>
            <w:r>
              <w:rPr>
                <w:i/>
                <w:sz w:val="16"/>
              </w:rPr>
              <w:t>NOTE:</w:t>
            </w:r>
            <w:r>
              <w:rPr>
                <w:i/>
                <w:spacing w:val="-7"/>
                <w:sz w:val="16"/>
              </w:rPr>
              <w:t xml:space="preserve"> </w:t>
            </w:r>
            <w:r>
              <w:rPr>
                <w:i/>
                <w:sz w:val="16"/>
              </w:rPr>
              <w:t>If</w:t>
            </w:r>
            <w:r>
              <w:rPr>
                <w:i/>
                <w:spacing w:val="-5"/>
                <w:sz w:val="16"/>
              </w:rPr>
              <w:t xml:space="preserve"> </w:t>
            </w:r>
            <w:r>
              <w:rPr>
                <w:i/>
                <w:sz w:val="16"/>
              </w:rPr>
              <w:t>the</w:t>
            </w:r>
            <w:r>
              <w:rPr>
                <w:i/>
                <w:spacing w:val="-4"/>
                <w:sz w:val="16"/>
              </w:rPr>
              <w:t xml:space="preserve"> </w:t>
            </w:r>
            <w:r>
              <w:rPr>
                <w:i/>
                <w:sz w:val="16"/>
              </w:rPr>
              <w:t>action</w:t>
            </w:r>
            <w:r>
              <w:rPr>
                <w:i/>
                <w:spacing w:val="-4"/>
                <w:sz w:val="16"/>
              </w:rPr>
              <w:t xml:space="preserve"> </w:t>
            </w:r>
            <w:r>
              <w:rPr>
                <w:i/>
                <w:sz w:val="16"/>
              </w:rPr>
              <w:t>also</w:t>
            </w:r>
            <w:r>
              <w:rPr>
                <w:i/>
                <w:spacing w:val="-3"/>
                <w:sz w:val="16"/>
              </w:rPr>
              <w:t xml:space="preserve"> </w:t>
            </w:r>
            <w:r>
              <w:rPr>
                <w:i/>
                <w:sz w:val="16"/>
              </w:rPr>
              <w:t>triggers</w:t>
            </w:r>
            <w:r>
              <w:rPr>
                <w:i/>
                <w:spacing w:val="-5"/>
                <w:sz w:val="16"/>
              </w:rPr>
              <w:t xml:space="preserve"> </w:t>
            </w:r>
            <w:r>
              <w:rPr>
                <w:i/>
                <w:sz w:val="16"/>
              </w:rPr>
              <w:t>the</w:t>
            </w:r>
            <w:r>
              <w:rPr>
                <w:i/>
                <w:spacing w:val="-3"/>
                <w:sz w:val="16"/>
              </w:rPr>
              <w:t xml:space="preserve"> </w:t>
            </w:r>
            <w:r>
              <w:rPr>
                <w:i/>
                <w:sz w:val="16"/>
              </w:rPr>
              <w:t>World</w:t>
            </w:r>
            <w:r>
              <w:rPr>
                <w:i/>
                <w:spacing w:val="-5"/>
                <w:sz w:val="16"/>
              </w:rPr>
              <w:t xml:space="preserve"> </w:t>
            </w:r>
            <w:r>
              <w:rPr>
                <w:i/>
                <w:sz w:val="16"/>
              </w:rPr>
              <w:t>Heritage</w:t>
            </w:r>
            <w:r>
              <w:rPr>
                <w:i/>
                <w:spacing w:val="-4"/>
                <w:sz w:val="16"/>
              </w:rPr>
              <w:t xml:space="preserve"> </w:t>
            </w:r>
            <w:r>
              <w:rPr>
                <w:i/>
                <w:sz w:val="16"/>
              </w:rPr>
              <w:t>controlling</w:t>
            </w:r>
            <w:r>
              <w:rPr>
                <w:i/>
                <w:spacing w:val="-4"/>
                <w:sz w:val="16"/>
              </w:rPr>
              <w:t xml:space="preserve"> </w:t>
            </w:r>
            <w:r>
              <w:rPr>
                <w:i/>
                <w:sz w:val="16"/>
              </w:rPr>
              <w:t>provision</w:t>
            </w:r>
            <w:r>
              <w:rPr>
                <w:i/>
                <w:spacing w:val="-4"/>
                <w:sz w:val="16"/>
              </w:rPr>
              <w:t xml:space="preserve"> </w:t>
            </w:r>
            <w:r>
              <w:rPr>
                <w:i/>
                <w:sz w:val="16"/>
              </w:rPr>
              <w:t>and/or</w:t>
            </w:r>
            <w:r>
              <w:rPr>
                <w:i/>
                <w:spacing w:val="-4"/>
                <w:sz w:val="16"/>
              </w:rPr>
              <w:t xml:space="preserve"> </w:t>
            </w:r>
            <w:r>
              <w:rPr>
                <w:i/>
                <w:sz w:val="16"/>
              </w:rPr>
              <w:t>the</w:t>
            </w:r>
            <w:r>
              <w:rPr>
                <w:i/>
                <w:spacing w:val="-5"/>
                <w:sz w:val="16"/>
              </w:rPr>
              <w:t xml:space="preserve"> </w:t>
            </w:r>
            <w:r>
              <w:rPr>
                <w:i/>
                <w:sz w:val="16"/>
              </w:rPr>
              <w:t>National</w:t>
            </w:r>
            <w:r>
              <w:rPr>
                <w:i/>
                <w:spacing w:val="-5"/>
                <w:sz w:val="16"/>
              </w:rPr>
              <w:t xml:space="preserve"> </w:t>
            </w:r>
            <w:r>
              <w:rPr>
                <w:i/>
                <w:sz w:val="16"/>
              </w:rPr>
              <w:t>Heritage</w:t>
            </w:r>
            <w:r>
              <w:rPr>
                <w:i/>
                <w:spacing w:val="-4"/>
                <w:sz w:val="16"/>
              </w:rPr>
              <w:t xml:space="preserve"> </w:t>
            </w:r>
            <w:r>
              <w:rPr>
                <w:i/>
                <w:sz w:val="16"/>
              </w:rPr>
              <w:t>controlling</w:t>
            </w:r>
            <w:r>
              <w:rPr>
                <w:i/>
                <w:spacing w:val="-5"/>
                <w:sz w:val="16"/>
              </w:rPr>
              <w:t xml:space="preserve"> </w:t>
            </w:r>
            <w:r>
              <w:rPr>
                <w:i/>
                <w:sz w:val="16"/>
              </w:rPr>
              <w:t>provision,</w:t>
            </w:r>
            <w:r>
              <w:rPr>
                <w:i/>
                <w:spacing w:val="-4"/>
                <w:sz w:val="16"/>
              </w:rPr>
              <w:t xml:space="preserve"> </w:t>
            </w:r>
            <w:r>
              <w:rPr>
                <w:i/>
                <w:sz w:val="16"/>
              </w:rPr>
              <w:t>the</w:t>
            </w:r>
            <w:r>
              <w:rPr>
                <w:i/>
                <w:spacing w:val="-5"/>
                <w:sz w:val="16"/>
              </w:rPr>
              <w:t xml:space="preserve"> </w:t>
            </w:r>
            <w:r>
              <w:rPr>
                <w:i/>
                <w:sz w:val="16"/>
              </w:rPr>
              <w:t>lower</w:t>
            </w:r>
            <w:r>
              <w:rPr>
                <w:i/>
                <w:spacing w:val="-4"/>
                <w:sz w:val="16"/>
              </w:rPr>
              <w:t xml:space="preserve"> </w:t>
            </w:r>
            <w:r>
              <w:rPr>
                <w:i/>
                <w:sz w:val="16"/>
              </w:rPr>
              <w:t>fee</w:t>
            </w:r>
            <w:r>
              <w:rPr>
                <w:i/>
                <w:spacing w:val="-4"/>
                <w:sz w:val="16"/>
              </w:rPr>
              <w:t xml:space="preserve"> </w:t>
            </w:r>
            <w:r>
              <w:rPr>
                <w:i/>
                <w:sz w:val="16"/>
              </w:rPr>
              <w:t>is</w:t>
            </w:r>
            <w:r>
              <w:rPr>
                <w:i/>
                <w:spacing w:val="-5"/>
                <w:sz w:val="16"/>
              </w:rPr>
              <w:t xml:space="preserve"> </w:t>
            </w:r>
            <w:r>
              <w:rPr>
                <w:i/>
                <w:spacing w:val="-2"/>
                <w:sz w:val="16"/>
              </w:rPr>
              <w:t>charged.</w:t>
            </w:r>
          </w:p>
        </w:tc>
      </w:tr>
      <w:tr w:rsidR="004C6B8C" w14:paraId="1E912BBB" w14:textId="77777777" w:rsidTr="00D003BA">
        <w:trPr>
          <w:gridAfter w:val="1"/>
          <w:wAfter w:w="17" w:type="dxa"/>
          <w:trHeight w:val="734"/>
        </w:trPr>
        <w:tc>
          <w:tcPr>
            <w:tcW w:w="435" w:type="dxa"/>
            <w:vMerge/>
            <w:tcBorders>
              <w:top w:val="nil"/>
            </w:tcBorders>
            <w:textDirection w:val="btLr"/>
          </w:tcPr>
          <w:p w14:paraId="4640F197" w14:textId="77777777" w:rsidR="00F87FB4" w:rsidRDefault="00F87FB4" w:rsidP="00F75FAD">
            <w:pPr>
              <w:rPr>
                <w:sz w:val="2"/>
                <w:szCs w:val="2"/>
              </w:rPr>
            </w:pPr>
          </w:p>
        </w:tc>
        <w:tc>
          <w:tcPr>
            <w:tcW w:w="287" w:type="dxa"/>
            <w:vMerge/>
            <w:tcBorders>
              <w:top w:val="nil"/>
              <w:bottom w:val="nil"/>
            </w:tcBorders>
            <w:shd w:val="clear" w:color="auto" w:fill="000000"/>
          </w:tcPr>
          <w:p w14:paraId="44810A51" w14:textId="77777777" w:rsidR="00F87FB4" w:rsidRDefault="00F87FB4" w:rsidP="00F75FAD">
            <w:pPr>
              <w:rPr>
                <w:sz w:val="2"/>
                <w:szCs w:val="2"/>
              </w:rPr>
            </w:pPr>
          </w:p>
        </w:tc>
        <w:tc>
          <w:tcPr>
            <w:tcW w:w="1287" w:type="dxa"/>
            <w:gridSpan w:val="2"/>
          </w:tcPr>
          <w:p w14:paraId="2575A4D0" w14:textId="77777777" w:rsidR="00F87FB4" w:rsidRDefault="00F87FB4" w:rsidP="00F75FAD">
            <w:pPr>
              <w:pStyle w:val="TableParagraph"/>
              <w:rPr>
                <w:rFonts w:ascii="Arial"/>
                <w:b/>
                <w:sz w:val="14"/>
              </w:rPr>
            </w:pPr>
          </w:p>
          <w:p w14:paraId="2D407BCE" w14:textId="77777777" w:rsidR="00F87FB4" w:rsidRDefault="00F87FB4" w:rsidP="00F75FAD">
            <w:pPr>
              <w:pStyle w:val="TableParagraph"/>
              <w:spacing w:before="113"/>
              <w:ind w:left="253"/>
              <w:rPr>
                <w:sz w:val="15"/>
              </w:rPr>
            </w:pPr>
            <w:r>
              <w:rPr>
                <w:sz w:val="15"/>
              </w:rPr>
              <w:t>Water</w:t>
            </w:r>
            <w:r>
              <w:rPr>
                <w:spacing w:val="-5"/>
                <w:sz w:val="15"/>
              </w:rPr>
              <w:t xml:space="preserve"> </w:t>
            </w:r>
            <w:r>
              <w:rPr>
                <w:spacing w:val="-2"/>
                <w:sz w:val="15"/>
              </w:rPr>
              <w:t>Resources</w:t>
            </w:r>
          </w:p>
        </w:tc>
        <w:tc>
          <w:tcPr>
            <w:tcW w:w="3400" w:type="dxa"/>
          </w:tcPr>
          <w:p w14:paraId="1DDA692D" w14:textId="77777777" w:rsidR="00F87FB4" w:rsidRDefault="00F87FB4" w:rsidP="00F87FB4">
            <w:pPr>
              <w:pStyle w:val="TableParagraph"/>
              <w:numPr>
                <w:ilvl w:val="0"/>
                <w:numId w:val="63"/>
              </w:numPr>
              <w:tabs>
                <w:tab w:val="left" w:pos="221"/>
              </w:tabs>
              <w:spacing w:before="92" w:line="183" w:lineRule="exact"/>
              <w:ind w:left="220" w:hanging="109"/>
              <w:rPr>
                <w:b/>
                <w:sz w:val="15"/>
              </w:rPr>
            </w:pPr>
            <w:r>
              <w:rPr>
                <w:sz w:val="15"/>
              </w:rPr>
              <w:t>Impacts</w:t>
            </w:r>
            <w:r>
              <w:rPr>
                <w:spacing w:val="-5"/>
                <w:sz w:val="15"/>
              </w:rPr>
              <w:t xml:space="preserve"> </w:t>
            </w:r>
            <w:r>
              <w:rPr>
                <w:sz w:val="15"/>
              </w:rPr>
              <w:t>to</w:t>
            </w:r>
            <w:r>
              <w:rPr>
                <w:spacing w:val="-8"/>
                <w:sz w:val="15"/>
              </w:rPr>
              <w:t xml:space="preserve"> </w:t>
            </w:r>
            <w:r>
              <w:rPr>
                <w:sz w:val="15"/>
              </w:rPr>
              <w:t>water</w:t>
            </w:r>
            <w:r>
              <w:rPr>
                <w:spacing w:val="-5"/>
                <w:sz w:val="15"/>
              </w:rPr>
              <w:t xml:space="preserve"> </w:t>
            </w:r>
            <w:r>
              <w:rPr>
                <w:sz w:val="15"/>
              </w:rPr>
              <w:t>resources</w:t>
            </w:r>
            <w:r>
              <w:rPr>
                <w:spacing w:val="-4"/>
                <w:sz w:val="15"/>
              </w:rPr>
              <w:t xml:space="preserve"> </w:t>
            </w:r>
            <w:r>
              <w:rPr>
                <w:sz w:val="15"/>
              </w:rPr>
              <w:t>are</w:t>
            </w:r>
            <w:r>
              <w:rPr>
                <w:spacing w:val="-4"/>
                <w:sz w:val="15"/>
              </w:rPr>
              <w:t xml:space="preserve"> </w:t>
            </w:r>
            <w:r>
              <w:rPr>
                <w:sz w:val="15"/>
              </w:rPr>
              <w:t>well</w:t>
            </w:r>
            <w:r>
              <w:rPr>
                <w:spacing w:val="-6"/>
                <w:sz w:val="15"/>
              </w:rPr>
              <w:t xml:space="preserve"> </w:t>
            </w:r>
            <w:r>
              <w:rPr>
                <w:sz w:val="15"/>
              </w:rPr>
              <w:t>understood;</w:t>
            </w:r>
            <w:r>
              <w:rPr>
                <w:spacing w:val="-4"/>
                <w:sz w:val="15"/>
              </w:rPr>
              <w:t xml:space="preserve"> </w:t>
            </w:r>
            <w:r>
              <w:rPr>
                <w:b/>
                <w:spacing w:val="-5"/>
                <w:sz w:val="15"/>
              </w:rPr>
              <w:t>AND</w:t>
            </w:r>
          </w:p>
          <w:p w14:paraId="5F01A6EE" w14:textId="77777777" w:rsidR="00F87FB4" w:rsidRDefault="00F87FB4" w:rsidP="00F87FB4">
            <w:pPr>
              <w:pStyle w:val="TableParagraph"/>
              <w:numPr>
                <w:ilvl w:val="0"/>
                <w:numId w:val="63"/>
              </w:numPr>
              <w:tabs>
                <w:tab w:val="left" w:pos="221"/>
              </w:tabs>
              <w:ind w:right="628" w:firstLine="0"/>
              <w:rPr>
                <w:sz w:val="15"/>
              </w:rPr>
            </w:pPr>
            <w:r>
              <w:rPr>
                <w:sz w:val="15"/>
              </w:rPr>
              <w:t>Available</w:t>
            </w:r>
            <w:r>
              <w:rPr>
                <w:spacing w:val="-7"/>
                <w:sz w:val="15"/>
              </w:rPr>
              <w:t xml:space="preserve"> </w:t>
            </w:r>
            <w:r>
              <w:rPr>
                <w:sz w:val="15"/>
              </w:rPr>
              <w:t>options</w:t>
            </w:r>
            <w:r>
              <w:rPr>
                <w:spacing w:val="-6"/>
                <w:sz w:val="15"/>
              </w:rPr>
              <w:t xml:space="preserve"> </w:t>
            </w:r>
            <w:r>
              <w:rPr>
                <w:sz w:val="15"/>
              </w:rPr>
              <w:t>to</w:t>
            </w:r>
            <w:r>
              <w:rPr>
                <w:spacing w:val="-7"/>
                <w:sz w:val="15"/>
              </w:rPr>
              <w:t xml:space="preserve"> </w:t>
            </w:r>
            <w:r>
              <w:rPr>
                <w:sz w:val="15"/>
              </w:rPr>
              <w:t>manage</w:t>
            </w:r>
            <w:r>
              <w:rPr>
                <w:spacing w:val="-7"/>
                <w:sz w:val="15"/>
              </w:rPr>
              <w:t xml:space="preserve"> </w:t>
            </w:r>
            <w:r>
              <w:rPr>
                <w:sz w:val="15"/>
              </w:rPr>
              <w:t>impacts</w:t>
            </w:r>
            <w:r>
              <w:rPr>
                <w:spacing w:val="-7"/>
                <w:sz w:val="15"/>
              </w:rPr>
              <w:t xml:space="preserve"> </w:t>
            </w:r>
            <w:r>
              <w:rPr>
                <w:sz w:val="15"/>
              </w:rPr>
              <w:t>are</w:t>
            </w:r>
            <w:r>
              <w:rPr>
                <w:spacing w:val="-7"/>
                <w:sz w:val="15"/>
              </w:rPr>
              <w:t xml:space="preserve"> </w:t>
            </w:r>
            <w:r>
              <w:rPr>
                <w:sz w:val="15"/>
              </w:rPr>
              <w:t>well</w:t>
            </w:r>
            <w:r>
              <w:rPr>
                <w:spacing w:val="40"/>
                <w:sz w:val="15"/>
              </w:rPr>
              <w:t xml:space="preserve"> </w:t>
            </w:r>
            <w:r>
              <w:rPr>
                <w:spacing w:val="-2"/>
                <w:sz w:val="15"/>
              </w:rPr>
              <w:t>understood.</w:t>
            </w:r>
          </w:p>
        </w:tc>
        <w:tc>
          <w:tcPr>
            <w:tcW w:w="848" w:type="dxa"/>
            <w:shd w:val="clear" w:color="auto" w:fill="00CCFF"/>
          </w:tcPr>
          <w:p w14:paraId="5D6DF285" w14:textId="77777777" w:rsidR="00F87FB4" w:rsidRDefault="00F87FB4" w:rsidP="00F75FAD">
            <w:pPr>
              <w:pStyle w:val="TableParagraph"/>
              <w:spacing w:before="2"/>
              <w:rPr>
                <w:rFonts w:ascii="Arial"/>
                <w:b/>
                <w:sz w:val="23"/>
              </w:rPr>
            </w:pPr>
          </w:p>
          <w:p w14:paraId="5DFDAE08" w14:textId="77777777" w:rsidR="00F87FB4" w:rsidRDefault="00F87FB4" w:rsidP="00F75FAD">
            <w:pPr>
              <w:pStyle w:val="TableParagraph"/>
              <w:spacing w:before="1"/>
              <w:ind w:left="141" w:right="135"/>
              <w:jc w:val="center"/>
              <w:rPr>
                <w:sz w:val="16"/>
              </w:rPr>
            </w:pPr>
            <w:r>
              <w:rPr>
                <w:spacing w:val="-2"/>
                <w:sz w:val="16"/>
              </w:rPr>
              <w:t>$6,742</w:t>
            </w:r>
          </w:p>
        </w:tc>
        <w:tc>
          <w:tcPr>
            <w:tcW w:w="3405" w:type="dxa"/>
          </w:tcPr>
          <w:p w14:paraId="680A6150" w14:textId="77777777" w:rsidR="00F87FB4" w:rsidRDefault="00F87FB4" w:rsidP="00F87FB4">
            <w:pPr>
              <w:pStyle w:val="TableParagraph"/>
              <w:numPr>
                <w:ilvl w:val="0"/>
                <w:numId w:val="62"/>
              </w:numPr>
              <w:tabs>
                <w:tab w:val="left" w:pos="221"/>
              </w:tabs>
              <w:spacing w:line="182" w:lineRule="exact"/>
              <w:ind w:hanging="109"/>
              <w:rPr>
                <w:sz w:val="15"/>
              </w:rPr>
            </w:pPr>
            <w:r>
              <w:rPr>
                <w:sz w:val="15"/>
              </w:rPr>
              <w:t>Impacts</w:t>
            </w:r>
            <w:r>
              <w:rPr>
                <w:spacing w:val="-4"/>
                <w:sz w:val="15"/>
              </w:rPr>
              <w:t xml:space="preserve"> </w:t>
            </w:r>
            <w:r>
              <w:rPr>
                <w:sz w:val="15"/>
              </w:rPr>
              <w:t>to</w:t>
            </w:r>
            <w:r>
              <w:rPr>
                <w:spacing w:val="-7"/>
                <w:sz w:val="15"/>
              </w:rPr>
              <w:t xml:space="preserve"> </w:t>
            </w:r>
            <w:r>
              <w:rPr>
                <w:sz w:val="15"/>
              </w:rPr>
              <w:t>water</w:t>
            </w:r>
            <w:r>
              <w:rPr>
                <w:spacing w:val="-5"/>
                <w:sz w:val="15"/>
              </w:rPr>
              <w:t xml:space="preserve"> </w:t>
            </w:r>
            <w:r>
              <w:rPr>
                <w:sz w:val="15"/>
              </w:rPr>
              <w:t>resources</w:t>
            </w:r>
            <w:r>
              <w:rPr>
                <w:spacing w:val="-3"/>
                <w:sz w:val="15"/>
              </w:rPr>
              <w:t xml:space="preserve"> </w:t>
            </w:r>
            <w:r>
              <w:rPr>
                <w:sz w:val="15"/>
              </w:rPr>
              <w:t>are</w:t>
            </w:r>
            <w:r>
              <w:rPr>
                <w:spacing w:val="-6"/>
                <w:sz w:val="15"/>
              </w:rPr>
              <w:t xml:space="preserve"> </w:t>
            </w:r>
            <w:r>
              <w:rPr>
                <w:sz w:val="15"/>
              </w:rPr>
              <w:t>not</w:t>
            </w:r>
            <w:r>
              <w:rPr>
                <w:spacing w:val="-4"/>
                <w:sz w:val="15"/>
              </w:rPr>
              <w:t xml:space="preserve"> </w:t>
            </w:r>
            <w:r>
              <w:rPr>
                <w:sz w:val="15"/>
              </w:rPr>
              <w:t>well</w:t>
            </w:r>
            <w:r>
              <w:rPr>
                <w:spacing w:val="-5"/>
                <w:sz w:val="15"/>
              </w:rPr>
              <w:t xml:space="preserve"> </w:t>
            </w:r>
            <w:r>
              <w:rPr>
                <w:spacing w:val="-2"/>
                <w:sz w:val="15"/>
              </w:rPr>
              <w:t>understood;</w:t>
            </w:r>
          </w:p>
          <w:p w14:paraId="7144364A" w14:textId="77777777" w:rsidR="00F87FB4" w:rsidRDefault="00F87FB4" w:rsidP="00F75FAD">
            <w:pPr>
              <w:pStyle w:val="TableParagraph"/>
              <w:spacing w:before="1" w:line="183" w:lineRule="exact"/>
              <w:ind w:left="112"/>
              <w:rPr>
                <w:b/>
                <w:sz w:val="15"/>
              </w:rPr>
            </w:pPr>
            <w:r>
              <w:rPr>
                <w:b/>
                <w:spacing w:val="-5"/>
                <w:sz w:val="15"/>
              </w:rPr>
              <w:t>OR</w:t>
            </w:r>
          </w:p>
          <w:p w14:paraId="60E3BB3A" w14:textId="77777777" w:rsidR="00F87FB4" w:rsidRDefault="00F87FB4" w:rsidP="00F87FB4">
            <w:pPr>
              <w:pStyle w:val="TableParagraph"/>
              <w:numPr>
                <w:ilvl w:val="0"/>
                <w:numId w:val="62"/>
              </w:numPr>
              <w:tabs>
                <w:tab w:val="left" w:pos="221"/>
              </w:tabs>
              <w:spacing w:line="183" w:lineRule="exact"/>
              <w:ind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1B929423" w14:textId="77777777" w:rsidR="00F87FB4" w:rsidRDefault="00F87FB4" w:rsidP="00F75FAD">
            <w:pPr>
              <w:pStyle w:val="TableParagraph"/>
              <w:spacing w:line="166" w:lineRule="exact"/>
              <w:ind w:left="112"/>
              <w:rPr>
                <w:sz w:val="15"/>
              </w:rPr>
            </w:pPr>
            <w:r>
              <w:rPr>
                <w:spacing w:val="-2"/>
                <w:sz w:val="15"/>
              </w:rPr>
              <w:t>understood</w:t>
            </w:r>
          </w:p>
        </w:tc>
        <w:tc>
          <w:tcPr>
            <w:tcW w:w="778" w:type="dxa"/>
            <w:shd w:val="clear" w:color="auto" w:fill="FFFF66"/>
          </w:tcPr>
          <w:p w14:paraId="6149C40D" w14:textId="77777777" w:rsidR="00F87FB4" w:rsidRDefault="00F87FB4" w:rsidP="00F75FAD">
            <w:pPr>
              <w:pStyle w:val="TableParagraph"/>
              <w:spacing w:before="2"/>
              <w:rPr>
                <w:rFonts w:ascii="Arial"/>
                <w:b/>
                <w:sz w:val="23"/>
              </w:rPr>
            </w:pPr>
          </w:p>
          <w:p w14:paraId="65F30F8C" w14:textId="77777777" w:rsidR="00F87FB4" w:rsidRDefault="00F87FB4" w:rsidP="00F75FAD">
            <w:pPr>
              <w:pStyle w:val="TableParagraph"/>
              <w:spacing w:before="1"/>
              <w:ind w:left="107" w:right="101"/>
              <w:jc w:val="center"/>
              <w:rPr>
                <w:sz w:val="16"/>
              </w:rPr>
            </w:pPr>
            <w:r>
              <w:rPr>
                <w:spacing w:val="-2"/>
                <w:sz w:val="16"/>
              </w:rPr>
              <w:t>$25,615</w:t>
            </w:r>
          </w:p>
        </w:tc>
        <w:tc>
          <w:tcPr>
            <w:tcW w:w="3618" w:type="dxa"/>
          </w:tcPr>
          <w:p w14:paraId="38A84C1F" w14:textId="77777777" w:rsidR="00F87FB4" w:rsidRDefault="00F87FB4" w:rsidP="00F87FB4">
            <w:pPr>
              <w:pStyle w:val="TableParagraph"/>
              <w:numPr>
                <w:ilvl w:val="0"/>
                <w:numId w:val="61"/>
              </w:numPr>
              <w:tabs>
                <w:tab w:val="left" w:pos="220"/>
              </w:tabs>
              <w:spacing w:line="182" w:lineRule="exact"/>
              <w:ind w:hanging="109"/>
              <w:rPr>
                <w:sz w:val="15"/>
              </w:rPr>
            </w:pPr>
            <w:r>
              <w:rPr>
                <w:sz w:val="15"/>
              </w:rPr>
              <w:t>Impacts</w:t>
            </w:r>
            <w:r>
              <w:rPr>
                <w:spacing w:val="-4"/>
                <w:sz w:val="15"/>
              </w:rPr>
              <w:t xml:space="preserve"> </w:t>
            </w:r>
            <w:r>
              <w:rPr>
                <w:sz w:val="15"/>
              </w:rPr>
              <w:t>to</w:t>
            </w:r>
            <w:r>
              <w:rPr>
                <w:spacing w:val="-7"/>
                <w:sz w:val="15"/>
              </w:rPr>
              <w:t xml:space="preserve"> </w:t>
            </w:r>
            <w:r>
              <w:rPr>
                <w:sz w:val="15"/>
              </w:rPr>
              <w:t>water</w:t>
            </w:r>
            <w:r>
              <w:rPr>
                <w:spacing w:val="-5"/>
                <w:sz w:val="15"/>
              </w:rPr>
              <w:t xml:space="preserve"> </w:t>
            </w:r>
            <w:r>
              <w:rPr>
                <w:sz w:val="15"/>
              </w:rPr>
              <w:t>resources</w:t>
            </w:r>
            <w:r>
              <w:rPr>
                <w:spacing w:val="-3"/>
                <w:sz w:val="15"/>
              </w:rPr>
              <w:t xml:space="preserve"> </w:t>
            </w:r>
            <w:r>
              <w:rPr>
                <w:sz w:val="15"/>
              </w:rPr>
              <w:t>are</w:t>
            </w:r>
            <w:r>
              <w:rPr>
                <w:spacing w:val="-6"/>
                <w:sz w:val="15"/>
              </w:rPr>
              <w:t xml:space="preserve"> </w:t>
            </w:r>
            <w:r>
              <w:rPr>
                <w:sz w:val="15"/>
              </w:rPr>
              <w:t>not</w:t>
            </w:r>
            <w:r>
              <w:rPr>
                <w:spacing w:val="-4"/>
                <w:sz w:val="15"/>
              </w:rPr>
              <w:t xml:space="preserve"> </w:t>
            </w:r>
            <w:r>
              <w:rPr>
                <w:sz w:val="15"/>
              </w:rPr>
              <w:t>well</w:t>
            </w:r>
            <w:r>
              <w:rPr>
                <w:spacing w:val="-5"/>
                <w:sz w:val="15"/>
              </w:rPr>
              <w:t xml:space="preserve"> </w:t>
            </w:r>
            <w:r>
              <w:rPr>
                <w:spacing w:val="-2"/>
                <w:sz w:val="15"/>
              </w:rPr>
              <w:t>understood;</w:t>
            </w:r>
          </w:p>
          <w:p w14:paraId="2B7D0812" w14:textId="77777777" w:rsidR="00F87FB4" w:rsidRDefault="00F87FB4" w:rsidP="00F75FAD">
            <w:pPr>
              <w:pStyle w:val="TableParagraph"/>
              <w:spacing w:before="1" w:line="183" w:lineRule="exact"/>
              <w:ind w:left="111"/>
              <w:rPr>
                <w:b/>
                <w:sz w:val="15"/>
              </w:rPr>
            </w:pPr>
            <w:r>
              <w:rPr>
                <w:b/>
                <w:spacing w:val="-5"/>
                <w:sz w:val="15"/>
              </w:rPr>
              <w:t>AND</w:t>
            </w:r>
          </w:p>
          <w:p w14:paraId="76AB66F7" w14:textId="77777777" w:rsidR="00F87FB4" w:rsidRDefault="00F87FB4" w:rsidP="00F87FB4">
            <w:pPr>
              <w:pStyle w:val="TableParagraph"/>
              <w:numPr>
                <w:ilvl w:val="0"/>
                <w:numId w:val="61"/>
              </w:numPr>
              <w:tabs>
                <w:tab w:val="left" w:pos="220"/>
              </w:tabs>
              <w:spacing w:line="183" w:lineRule="exact"/>
              <w:ind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2899F610" w14:textId="77777777" w:rsidR="00F87FB4" w:rsidRDefault="00F87FB4" w:rsidP="00F75FAD">
            <w:pPr>
              <w:pStyle w:val="TableParagraph"/>
              <w:spacing w:line="166" w:lineRule="exact"/>
              <w:ind w:left="111"/>
              <w:rPr>
                <w:sz w:val="15"/>
              </w:rPr>
            </w:pPr>
            <w:r>
              <w:rPr>
                <w:spacing w:val="-2"/>
                <w:sz w:val="15"/>
              </w:rPr>
              <w:t>understood</w:t>
            </w:r>
          </w:p>
        </w:tc>
        <w:tc>
          <w:tcPr>
            <w:tcW w:w="910" w:type="dxa"/>
            <w:shd w:val="clear" w:color="auto" w:fill="FF5050"/>
          </w:tcPr>
          <w:p w14:paraId="35817FAE" w14:textId="77777777" w:rsidR="00F87FB4" w:rsidRDefault="00F87FB4" w:rsidP="00F75FAD">
            <w:pPr>
              <w:pStyle w:val="TableParagraph"/>
              <w:spacing w:before="2"/>
              <w:rPr>
                <w:rFonts w:ascii="Arial"/>
                <w:b/>
                <w:sz w:val="23"/>
              </w:rPr>
            </w:pPr>
          </w:p>
          <w:p w14:paraId="440C1512" w14:textId="77777777" w:rsidR="00F87FB4" w:rsidRDefault="00F87FB4" w:rsidP="00F75FAD">
            <w:pPr>
              <w:pStyle w:val="TableParagraph"/>
              <w:spacing w:before="1"/>
              <w:ind w:left="176" w:right="170"/>
              <w:jc w:val="center"/>
              <w:rPr>
                <w:sz w:val="16"/>
              </w:rPr>
            </w:pPr>
            <w:r>
              <w:rPr>
                <w:spacing w:val="-2"/>
                <w:sz w:val="16"/>
              </w:rPr>
              <w:t>$48,931</w:t>
            </w:r>
          </w:p>
        </w:tc>
      </w:tr>
      <w:tr w:rsidR="004C6B8C" w14:paraId="1953F85B" w14:textId="77777777" w:rsidTr="00D003BA">
        <w:trPr>
          <w:gridAfter w:val="1"/>
          <w:wAfter w:w="17" w:type="dxa"/>
          <w:trHeight w:val="731"/>
        </w:trPr>
        <w:tc>
          <w:tcPr>
            <w:tcW w:w="435" w:type="dxa"/>
            <w:vMerge/>
            <w:tcBorders>
              <w:top w:val="nil"/>
            </w:tcBorders>
            <w:textDirection w:val="btLr"/>
          </w:tcPr>
          <w:p w14:paraId="424776C1" w14:textId="77777777" w:rsidR="00F87FB4" w:rsidRDefault="00F87FB4" w:rsidP="00F75FAD">
            <w:pPr>
              <w:rPr>
                <w:sz w:val="2"/>
                <w:szCs w:val="2"/>
              </w:rPr>
            </w:pPr>
          </w:p>
        </w:tc>
        <w:tc>
          <w:tcPr>
            <w:tcW w:w="287" w:type="dxa"/>
            <w:vMerge/>
            <w:tcBorders>
              <w:top w:val="nil"/>
              <w:bottom w:val="nil"/>
            </w:tcBorders>
            <w:shd w:val="clear" w:color="auto" w:fill="000000"/>
          </w:tcPr>
          <w:p w14:paraId="4AA3B170" w14:textId="77777777" w:rsidR="00F87FB4" w:rsidRDefault="00F87FB4" w:rsidP="00F75FAD">
            <w:pPr>
              <w:rPr>
                <w:sz w:val="2"/>
                <w:szCs w:val="2"/>
              </w:rPr>
            </w:pPr>
          </w:p>
        </w:tc>
        <w:tc>
          <w:tcPr>
            <w:tcW w:w="1287" w:type="dxa"/>
            <w:gridSpan w:val="2"/>
          </w:tcPr>
          <w:p w14:paraId="04DB020A" w14:textId="77777777" w:rsidR="00F87FB4" w:rsidRDefault="00F87FB4" w:rsidP="00F75FAD">
            <w:pPr>
              <w:pStyle w:val="TableParagraph"/>
              <w:ind w:left="253" w:right="182"/>
              <w:rPr>
                <w:sz w:val="15"/>
              </w:rPr>
            </w:pPr>
            <w:r>
              <w:rPr>
                <w:spacing w:val="-2"/>
                <w:sz w:val="15"/>
              </w:rPr>
              <w:t>Commonwealth</w:t>
            </w:r>
            <w:r>
              <w:rPr>
                <w:spacing w:val="40"/>
                <w:sz w:val="15"/>
              </w:rPr>
              <w:t xml:space="preserve"> </w:t>
            </w:r>
            <w:r>
              <w:rPr>
                <w:sz w:val="15"/>
              </w:rPr>
              <w:t>Land/</w:t>
            </w:r>
            <w:r>
              <w:rPr>
                <w:spacing w:val="-9"/>
                <w:sz w:val="15"/>
              </w:rPr>
              <w:t xml:space="preserve"> </w:t>
            </w:r>
            <w:r>
              <w:rPr>
                <w:sz w:val="15"/>
              </w:rPr>
              <w:t>Agency/</w:t>
            </w:r>
            <w:r>
              <w:rPr>
                <w:spacing w:val="40"/>
                <w:sz w:val="15"/>
              </w:rPr>
              <w:t xml:space="preserve"> </w:t>
            </w:r>
            <w:r>
              <w:rPr>
                <w:sz w:val="15"/>
              </w:rPr>
              <w:t>Heritage</w:t>
            </w:r>
            <w:r>
              <w:rPr>
                <w:spacing w:val="-9"/>
                <w:sz w:val="15"/>
              </w:rPr>
              <w:t xml:space="preserve"> </w:t>
            </w:r>
            <w:r>
              <w:rPr>
                <w:sz w:val="15"/>
              </w:rPr>
              <w:t>Places</w:t>
            </w:r>
          </w:p>
          <w:p w14:paraId="60E9DFC5" w14:textId="77777777" w:rsidR="00F87FB4" w:rsidRDefault="00F87FB4" w:rsidP="00F75FAD">
            <w:pPr>
              <w:pStyle w:val="TableParagraph"/>
              <w:spacing w:line="163" w:lineRule="exact"/>
              <w:ind w:left="253"/>
              <w:rPr>
                <w:sz w:val="15"/>
              </w:rPr>
            </w:pPr>
            <w:r>
              <w:rPr>
                <w:spacing w:val="-2"/>
                <w:sz w:val="15"/>
              </w:rPr>
              <w:t>Overseas</w:t>
            </w:r>
          </w:p>
        </w:tc>
        <w:tc>
          <w:tcPr>
            <w:tcW w:w="3400" w:type="dxa"/>
          </w:tcPr>
          <w:p w14:paraId="073A73DE" w14:textId="77777777" w:rsidR="00F87FB4" w:rsidRDefault="00F87FB4" w:rsidP="00F87FB4">
            <w:pPr>
              <w:pStyle w:val="TableParagraph"/>
              <w:numPr>
                <w:ilvl w:val="0"/>
                <w:numId w:val="60"/>
              </w:numPr>
              <w:tabs>
                <w:tab w:val="left" w:pos="221"/>
              </w:tabs>
              <w:spacing w:line="181" w:lineRule="exact"/>
              <w:ind w:hanging="109"/>
              <w:rPr>
                <w:sz w:val="15"/>
              </w:rPr>
            </w:pPr>
            <w:r>
              <w:rPr>
                <w:sz w:val="15"/>
              </w:rPr>
              <w:t>Impacts</w:t>
            </w:r>
            <w:r>
              <w:rPr>
                <w:spacing w:val="-4"/>
                <w:sz w:val="15"/>
              </w:rPr>
              <w:t xml:space="preserve"> </w:t>
            </w:r>
            <w:r>
              <w:rPr>
                <w:sz w:val="15"/>
              </w:rPr>
              <w:t>to</w:t>
            </w:r>
            <w:r>
              <w:rPr>
                <w:spacing w:val="-5"/>
                <w:sz w:val="15"/>
              </w:rPr>
              <w:t xml:space="preserve"> </w:t>
            </w:r>
            <w:r>
              <w:rPr>
                <w:sz w:val="15"/>
              </w:rPr>
              <w:t>the</w:t>
            </w:r>
            <w:r>
              <w:rPr>
                <w:spacing w:val="-6"/>
                <w:sz w:val="15"/>
              </w:rPr>
              <w:t xml:space="preserve"> </w:t>
            </w:r>
            <w:r>
              <w:rPr>
                <w:sz w:val="15"/>
              </w:rPr>
              <w:t>environment</w:t>
            </w:r>
            <w:r>
              <w:rPr>
                <w:spacing w:val="-4"/>
                <w:sz w:val="15"/>
              </w:rPr>
              <w:t xml:space="preserve"> </w:t>
            </w:r>
            <w:r>
              <w:rPr>
                <w:sz w:val="15"/>
              </w:rPr>
              <w:t>are</w:t>
            </w:r>
            <w:r>
              <w:rPr>
                <w:spacing w:val="-5"/>
                <w:sz w:val="15"/>
              </w:rPr>
              <w:t xml:space="preserve"> </w:t>
            </w:r>
            <w:r>
              <w:rPr>
                <w:sz w:val="15"/>
              </w:rPr>
              <w:t>well</w:t>
            </w:r>
            <w:r>
              <w:rPr>
                <w:spacing w:val="-5"/>
                <w:sz w:val="15"/>
              </w:rPr>
              <w:t xml:space="preserve"> </w:t>
            </w:r>
            <w:r>
              <w:rPr>
                <w:spacing w:val="-2"/>
                <w:sz w:val="15"/>
              </w:rPr>
              <w:t>understood;</w:t>
            </w:r>
          </w:p>
          <w:p w14:paraId="687BC351" w14:textId="77777777" w:rsidR="00F87FB4" w:rsidRDefault="00F87FB4" w:rsidP="00F75FAD">
            <w:pPr>
              <w:pStyle w:val="TableParagraph"/>
              <w:spacing w:line="182" w:lineRule="exact"/>
              <w:ind w:left="112"/>
              <w:rPr>
                <w:b/>
                <w:sz w:val="15"/>
              </w:rPr>
            </w:pPr>
            <w:r>
              <w:rPr>
                <w:b/>
                <w:spacing w:val="-5"/>
                <w:sz w:val="15"/>
              </w:rPr>
              <w:t>AND</w:t>
            </w:r>
          </w:p>
          <w:p w14:paraId="6F00F90D" w14:textId="77777777" w:rsidR="00F87FB4" w:rsidRDefault="00F87FB4" w:rsidP="00F87FB4">
            <w:pPr>
              <w:pStyle w:val="TableParagraph"/>
              <w:numPr>
                <w:ilvl w:val="0"/>
                <w:numId w:val="60"/>
              </w:numPr>
              <w:tabs>
                <w:tab w:val="left" w:pos="221"/>
              </w:tabs>
              <w:spacing w:line="183" w:lineRule="exact"/>
              <w:ind w:hanging="109"/>
              <w:rPr>
                <w:sz w:val="15"/>
              </w:rPr>
            </w:pPr>
            <w:r>
              <w:rPr>
                <w:sz w:val="15"/>
              </w:rPr>
              <w:t>Available</w:t>
            </w:r>
            <w:r>
              <w:rPr>
                <w:spacing w:val="-7"/>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7"/>
                <w:sz w:val="15"/>
              </w:rPr>
              <w:t xml:space="preserve"> </w:t>
            </w:r>
            <w:r>
              <w:rPr>
                <w:sz w:val="15"/>
              </w:rPr>
              <w:t>are</w:t>
            </w:r>
            <w:r>
              <w:rPr>
                <w:spacing w:val="-6"/>
                <w:sz w:val="15"/>
              </w:rPr>
              <w:t xml:space="preserve"> </w:t>
            </w:r>
            <w:r>
              <w:rPr>
                <w:spacing w:val="-4"/>
                <w:sz w:val="15"/>
              </w:rPr>
              <w:t>well</w:t>
            </w:r>
          </w:p>
          <w:p w14:paraId="135F66E1" w14:textId="77777777" w:rsidR="00F87FB4" w:rsidRDefault="00F87FB4" w:rsidP="00F75FAD">
            <w:pPr>
              <w:pStyle w:val="TableParagraph"/>
              <w:spacing w:before="1" w:line="163" w:lineRule="exact"/>
              <w:ind w:left="112"/>
              <w:rPr>
                <w:sz w:val="15"/>
              </w:rPr>
            </w:pPr>
            <w:r>
              <w:rPr>
                <w:spacing w:val="-2"/>
                <w:sz w:val="15"/>
              </w:rPr>
              <w:t>understood.</w:t>
            </w:r>
          </w:p>
        </w:tc>
        <w:tc>
          <w:tcPr>
            <w:tcW w:w="848" w:type="dxa"/>
            <w:shd w:val="clear" w:color="auto" w:fill="00CCFF"/>
          </w:tcPr>
          <w:p w14:paraId="4DFA82A8" w14:textId="77777777" w:rsidR="00F87FB4" w:rsidRDefault="00F87FB4" w:rsidP="00F75FAD">
            <w:pPr>
              <w:pStyle w:val="TableParagraph"/>
              <w:spacing w:before="2"/>
              <w:rPr>
                <w:rFonts w:ascii="Arial"/>
                <w:b/>
                <w:sz w:val="23"/>
              </w:rPr>
            </w:pPr>
          </w:p>
          <w:p w14:paraId="1E73345C" w14:textId="77777777" w:rsidR="00F87FB4" w:rsidRDefault="00F87FB4" w:rsidP="00F75FAD">
            <w:pPr>
              <w:pStyle w:val="TableParagraph"/>
              <w:spacing w:before="1"/>
              <w:ind w:left="141" w:right="135"/>
              <w:jc w:val="center"/>
              <w:rPr>
                <w:sz w:val="16"/>
              </w:rPr>
            </w:pPr>
            <w:r>
              <w:rPr>
                <w:spacing w:val="-2"/>
                <w:sz w:val="16"/>
              </w:rPr>
              <w:t>$6,742</w:t>
            </w:r>
          </w:p>
        </w:tc>
        <w:tc>
          <w:tcPr>
            <w:tcW w:w="3405" w:type="dxa"/>
          </w:tcPr>
          <w:p w14:paraId="44AC7248" w14:textId="77777777" w:rsidR="00F87FB4" w:rsidRDefault="00F87FB4" w:rsidP="00F87FB4">
            <w:pPr>
              <w:pStyle w:val="TableParagraph"/>
              <w:numPr>
                <w:ilvl w:val="0"/>
                <w:numId w:val="59"/>
              </w:numPr>
              <w:tabs>
                <w:tab w:val="left" w:pos="221"/>
              </w:tabs>
              <w:ind w:right="859" w:firstLine="0"/>
              <w:rPr>
                <w:b/>
                <w:sz w:val="15"/>
              </w:rPr>
            </w:pPr>
            <w:r>
              <w:rPr>
                <w:sz w:val="15"/>
              </w:rPr>
              <w:t>Impacts</w:t>
            </w:r>
            <w:r>
              <w:rPr>
                <w:spacing w:val="-6"/>
                <w:sz w:val="15"/>
              </w:rPr>
              <w:t xml:space="preserve"> </w:t>
            </w:r>
            <w:r>
              <w:rPr>
                <w:sz w:val="15"/>
              </w:rPr>
              <w:t>to</w:t>
            </w:r>
            <w:r>
              <w:rPr>
                <w:spacing w:val="-8"/>
                <w:sz w:val="15"/>
              </w:rPr>
              <w:t xml:space="preserve"> </w:t>
            </w:r>
            <w:r>
              <w:rPr>
                <w:sz w:val="15"/>
              </w:rPr>
              <w:t>the</w:t>
            </w:r>
            <w:r>
              <w:rPr>
                <w:spacing w:val="-8"/>
                <w:sz w:val="15"/>
              </w:rPr>
              <w:t xml:space="preserve"> </w:t>
            </w:r>
            <w:r>
              <w:rPr>
                <w:sz w:val="15"/>
              </w:rPr>
              <w:t>environment</w:t>
            </w:r>
            <w:r>
              <w:rPr>
                <w:spacing w:val="-7"/>
                <w:sz w:val="15"/>
              </w:rPr>
              <w:t xml:space="preserve"> </w:t>
            </w:r>
            <w:r>
              <w:rPr>
                <w:sz w:val="15"/>
              </w:rPr>
              <w:t>are</w:t>
            </w:r>
            <w:r>
              <w:rPr>
                <w:spacing w:val="-8"/>
                <w:sz w:val="15"/>
              </w:rPr>
              <w:t xml:space="preserve"> </w:t>
            </w:r>
            <w:r>
              <w:rPr>
                <w:sz w:val="15"/>
              </w:rPr>
              <w:t>not</w:t>
            </w:r>
            <w:r>
              <w:rPr>
                <w:spacing w:val="-7"/>
                <w:sz w:val="15"/>
              </w:rPr>
              <w:t xml:space="preserve"> </w:t>
            </w:r>
            <w:r>
              <w:rPr>
                <w:sz w:val="15"/>
              </w:rPr>
              <w:t>well</w:t>
            </w:r>
            <w:r>
              <w:rPr>
                <w:spacing w:val="40"/>
                <w:sz w:val="15"/>
              </w:rPr>
              <w:t xml:space="preserve"> </w:t>
            </w:r>
            <w:r>
              <w:rPr>
                <w:sz w:val="15"/>
              </w:rPr>
              <w:t>understood;</w:t>
            </w:r>
            <w:r>
              <w:rPr>
                <w:spacing w:val="-7"/>
                <w:sz w:val="15"/>
              </w:rPr>
              <w:t xml:space="preserve"> </w:t>
            </w:r>
            <w:r>
              <w:rPr>
                <w:b/>
                <w:sz w:val="15"/>
              </w:rPr>
              <w:t>OR</w:t>
            </w:r>
          </w:p>
          <w:p w14:paraId="26A90B3A" w14:textId="77777777" w:rsidR="00F87FB4" w:rsidRDefault="00F87FB4" w:rsidP="00F87FB4">
            <w:pPr>
              <w:pStyle w:val="TableParagraph"/>
              <w:numPr>
                <w:ilvl w:val="0"/>
                <w:numId w:val="59"/>
              </w:numPr>
              <w:tabs>
                <w:tab w:val="left" w:pos="221"/>
              </w:tabs>
              <w:spacing w:line="182" w:lineRule="exact"/>
              <w:ind w:left="220"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5"/>
                <w:sz w:val="15"/>
              </w:rPr>
              <w:t xml:space="preserve"> </w:t>
            </w:r>
            <w:r>
              <w:rPr>
                <w:sz w:val="15"/>
              </w:rPr>
              <w:t>impacts</w:t>
            </w:r>
            <w:r>
              <w:rPr>
                <w:spacing w:val="-5"/>
                <w:sz w:val="15"/>
              </w:rPr>
              <w:t xml:space="preserve"> </w:t>
            </w:r>
            <w:r>
              <w:rPr>
                <w:sz w:val="15"/>
              </w:rPr>
              <w:t>are</w:t>
            </w:r>
            <w:r>
              <w:rPr>
                <w:spacing w:val="-6"/>
                <w:sz w:val="15"/>
              </w:rPr>
              <w:t xml:space="preserve"> </w:t>
            </w:r>
            <w:r>
              <w:rPr>
                <w:sz w:val="15"/>
              </w:rPr>
              <w:t>not</w:t>
            </w:r>
            <w:r>
              <w:rPr>
                <w:spacing w:val="-4"/>
                <w:sz w:val="15"/>
              </w:rPr>
              <w:t xml:space="preserve"> well</w:t>
            </w:r>
          </w:p>
          <w:p w14:paraId="3E206618" w14:textId="77777777" w:rsidR="00F87FB4" w:rsidRDefault="00F87FB4" w:rsidP="00F75FAD">
            <w:pPr>
              <w:pStyle w:val="TableParagraph"/>
              <w:spacing w:line="163" w:lineRule="exact"/>
              <w:ind w:left="112"/>
              <w:rPr>
                <w:sz w:val="15"/>
              </w:rPr>
            </w:pPr>
            <w:r>
              <w:rPr>
                <w:spacing w:val="-2"/>
                <w:sz w:val="15"/>
              </w:rPr>
              <w:t>understood</w:t>
            </w:r>
          </w:p>
        </w:tc>
        <w:tc>
          <w:tcPr>
            <w:tcW w:w="778" w:type="dxa"/>
            <w:shd w:val="clear" w:color="auto" w:fill="FFFF66"/>
          </w:tcPr>
          <w:p w14:paraId="7BF97F21" w14:textId="77777777" w:rsidR="00F87FB4" w:rsidRDefault="00F87FB4" w:rsidP="00F75FAD">
            <w:pPr>
              <w:pStyle w:val="TableParagraph"/>
              <w:spacing w:before="2"/>
              <w:rPr>
                <w:rFonts w:ascii="Arial"/>
                <w:b/>
                <w:sz w:val="23"/>
              </w:rPr>
            </w:pPr>
          </w:p>
          <w:p w14:paraId="2D8F2214" w14:textId="77777777" w:rsidR="00F87FB4" w:rsidRDefault="00F87FB4" w:rsidP="00F75FAD">
            <w:pPr>
              <w:pStyle w:val="TableParagraph"/>
              <w:spacing w:before="1"/>
              <w:ind w:left="107" w:right="101"/>
              <w:jc w:val="center"/>
              <w:rPr>
                <w:sz w:val="16"/>
              </w:rPr>
            </w:pPr>
            <w:r>
              <w:rPr>
                <w:spacing w:val="-2"/>
                <w:sz w:val="16"/>
              </w:rPr>
              <w:t>$25,615</w:t>
            </w:r>
          </w:p>
        </w:tc>
        <w:tc>
          <w:tcPr>
            <w:tcW w:w="3618" w:type="dxa"/>
          </w:tcPr>
          <w:p w14:paraId="671B344D" w14:textId="77777777" w:rsidR="00F87FB4" w:rsidRDefault="00F87FB4" w:rsidP="00F87FB4">
            <w:pPr>
              <w:pStyle w:val="TableParagraph"/>
              <w:numPr>
                <w:ilvl w:val="0"/>
                <w:numId w:val="58"/>
              </w:numPr>
              <w:tabs>
                <w:tab w:val="left" w:pos="220"/>
              </w:tabs>
              <w:spacing w:line="181" w:lineRule="exact"/>
              <w:ind w:hanging="109"/>
              <w:rPr>
                <w:sz w:val="15"/>
              </w:rPr>
            </w:pPr>
            <w:r>
              <w:rPr>
                <w:sz w:val="15"/>
              </w:rPr>
              <w:t>Impacts</w:t>
            </w:r>
            <w:r>
              <w:rPr>
                <w:spacing w:val="-4"/>
                <w:sz w:val="15"/>
              </w:rPr>
              <w:t xml:space="preserve"> </w:t>
            </w:r>
            <w:r>
              <w:rPr>
                <w:sz w:val="15"/>
              </w:rPr>
              <w:t>to</w:t>
            </w:r>
            <w:r>
              <w:rPr>
                <w:spacing w:val="-6"/>
                <w:sz w:val="15"/>
              </w:rPr>
              <w:t xml:space="preserve"> </w:t>
            </w:r>
            <w:r>
              <w:rPr>
                <w:sz w:val="15"/>
              </w:rPr>
              <w:t>the</w:t>
            </w:r>
            <w:r>
              <w:rPr>
                <w:spacing w:val="-5"/>
                <w:sz w:val="15"/>
              </w:rPr>
              <w:t xml:space="preserve"> </w:t>
            </w:r>
            <w:r>
              <w:rPr>
                <w:sz w:val="15"/>
              </w:rPr>
              <w:t>environment</w:t>
            </w:r>
            <w:r>
              <w:rPr>
                <w:spacing w:val="-5"/>
                <w:sz w:val="15"/>
              </w:rPr>
              <w:t xml:space="preserve"> </w:t>
            </w:r>
            <w:r>
              <w:rPr>
                <w:sz w:val="15"/>
              </w:rPr>
              <w:t>are</w:t>
            </w:r>
            <w:r>
              <w:rPr>
                <w:spacing w:val="-5"/>
                <w:sz w:val="15"/>
              </w:rPr>
              <w:t xml:space="preserve"> </w:t>
            </w:r>
            <w:r>
              <w:rPr>
                <w:sz w:val="15"/>
              </w:rPr>
              <w:t>not</w:t>
            </w:r>
            <w:r>
              <w:rPr>
                <w:spacing w:val="-5"/>
                <w:sz w:val="15"/>
              </w:rPr>
              <w:t xml:space="preserve"> </w:t>
            </w:r>
            <w:r>
              <w:rPr>
                <w:sz w:val="15"/>
              </w:rPr>
              <w:t>well</w:t>
            </w:r>
            <w:r>
              <w:rPr>
                <w:spacing w:val="-5"/>
                <w:sz w:val="15"/>
              </w:rPr>
              <w:t xml:space="preserve"> </w:t>
            </w:r>
            <w:r>
              <w:rPr>
                <w:spacing w:val="-2"/>
                <w:sz w:val="15"/>
              </w:rPr>
              <w:t>understood;</w:t>
            </w:r>
          </w:p>
          <w:p w14:paraId="19B2626A" w14:textId="77777777" w:rsidR="00F87FB4" w:rsidRDefault="00F87FB4" w:rsidP="00F75FAD">
            <w:pPr>
              <w:pStyle w:val="TableParagraph"/>
              <w:spacing w:line="182" w:lineRule="exact"/>
              <w:ind w:left="111"/>
              <w:rPr>
                <w:b/>
                <w:sz w:val="15"/>
              </w:rPr>
            </w:pPr>
            <w:r>
              <w:rPr>
                <w:b/>
                <w:spacing w:val="-5"/>
                <w:sz w:val="15"/>
              </w:rPr>
              <w:t>AND</w:t>
            </w:r>
          </w:p>
          <w:p w14:paraId="6B763A52" w14:textId="77777777" w:rsidR="00F87FB4" w:rsidRDefault="00F87FB4" w:rsidP="00F87FB4">
            <w:pPr>
              <w:pStyle w:val="TableParagraph"/>
              <w:numPr>
                <w:ilvl w:val="0"/>
                <w:numId w:val="58"/>
              </w:numPr>
              <w:tabs>
                <w:tab w:val="left" w:pos="220"/>
              </w:tabs>
              <w:spacing w:line="183" w:lineRule="exact"/>
              <w:ind w:hanging="109"/>
              <w:rPr>
                <w:sz w:val="15"/>
              </w:rPr>
            </w:pPr>
            <w:r>
              <w:rPr>
                <w:sz w:val="15"/>
              </w:rPr>
              <w:t>Available</w:t>
            </w:r>
            <w:r>
              <w:rPr>
                <w:spacing w:val="-6"/>
                <w:sz w:val="15"/>
              </w:rPr>
              <w:t xml:space="preserve"> </w:t>
            </w:r>
            <w:r>
              <w:rPr>
                <w:sz w:val="15"/>
              </w:rPr>
              <w:t>options</w:t>
            </w:r>
            <w:r>
              <w:rPr>
                <w:spacing w:val="-4"/>
                <w:sz w:val="15"/>
              </w:rPr>
              <w:t xml:space="preserve"> </w:t>
            </w:r>
            <w:r>
              <w:rPr>
                <w:sz w:val="15"/>
              </w:rPr>
              <w:t>to</w:t>
            </w:r>
            <w:r>
              <w:rPr>
                <w:spacing w:val="-6"/>
                <w:sz w:val="15"/>
              </w:rPr>
              <w:t xml:space="preserve"> </w:t>
            </w:r>
            <w:r>
              <w:rPr>
                <w:sz w:val="15"/>
              </w:rPr>
              <w:t>manage</w:t>
            </w:r>
            <w:r>
              <w:rPr>
                <w:spacing w:val="-4"/>
                <w:sz w:val="15"/>
              </w:rPr>
              <w:t xml:space="preserve"> </w:t>
            </w:r>
            <w:r>
              <w:rPr>
                <w:sz w:val="15"/>
              </w:rPr>
              <w:t>impacts</w:t>
            </w:r>
            <w:r>
              <w:rPr>
                <w:spacing w:val="-6"/>
                <w:sz w:val="15"/>
              </w:rPr>
              <w:t xml:space="preserve"> </w:t>
            </w:r>
            <w:r>
              <w:rPr>
                <w:sz w:val="15"/>
              </w:rPr>
              <w:t>are</w:t>
            </w:r>
            <w:r>
              <w:rPr>
                <w:spacing w:val="-6"/>
                <w:sz w:val="15"/>
              </w:rPr>
              <w:t xml:space="preserve"> </w:t>
            </w:r>
            <w:r>
              <w:rPr>
                <w:sz w:val="15"/>
              </w:rPr>
              <w:t>not</w:t>
            </w:r>
            <w:r>
              <w:rPr>
                <w:spacing w:val="-4"/>
                <w:sz w:val="15"/>
              </w:rPr>
              <w:t xml:space="preserve"> well</w:t>
            </w:r>
          </w:p>
          <w:p w14:paraId="31A8565F" w14:textId="77777777" w:rsidR="00F87FB4" w:rsidRDefault="00F87FB4" w:rsidP="00F75FAD">
            <w:pPr>
              <w:pStyle w:val="TableParagraph"/>
              <w:spacing w:before="1" w:line="163" w:lineRule="exact"/>
              <w:ind w:left="111"/>
              <w:rPr>
                <w:sz w:val="15"/>
              </w:rPr>
            </w:pPr>
            <w:r>
              <w:rPr>
                <w:spacing w:val="-2"/>
                <w:sz w:val="15"/>
              </w:rPr>
              <w:t>understood</w:t>
            </w:r>
          </w:p>
        </w:tc>
        <w:tc>
          <w:tcPr>
            <w:tcW w:w="910" w:type="dxa"/>
            <w:shd w:val="clear" w:color="auto" w:fill="FF5050"/>
          </w:tcPr>
          <w:p w14:paraId="22065AA6" w14:textId="77777777" w:rsidR="00F87FB4" w:rsidRDefault="00F87FB4" w:rsidP="00F75FAD">
            <w:pPr>
              <w:pStyle w:val="TableParagraph"/>
              <w:spacing w:before="2"/>
              <w:rPr>
                <w:rFonts w:ascii="Arial"/>
                <w:b/>
                <w:sz w:val="23"/>
              </w:rPr>
            </w:pPr>
          </w:p>
          <w:p w14:paraId="68D04780" w14:textId="77777777" w:rsidR="00F87FB4" w:rsidRDefault="00F87FB4" w:rsidP="00F75FAD">
            <w:pPr>
              <w:pStyle w:val="TableParagraph"/>
              <w:spacing w:before="1"/>
              <w:ind w:left="176" w:right="170"/>
              <w:jc w:val="center"/>
              <w:rPr>
                <w:sz w:val="16"/>
              </w:rPr>
            </w:pPr>
            <w:r>
              <w:rPr>
                <w:spacing w:val="-2"/>
                <w:sz w:val="16"/>
              </w:rPr>
              <w:t>$48,931</w:t>
            </w:r>
          </w:p>
        </w:tc>
      </w:tr>
      <w:tr w:rsidR="00F87FB4" w14:paraId="5B71A2D6" w14:textId="77777777" w:rsidTr="00D003BA">
        <w:trPr>
          <w:trHeight w:val="210"/>
        </w:trPr>
        <w:tc>
          <w:tcPr>
            <w:tcW w:w="14985" w:type="dxa"/>
            <w:gridSpan w:val="11"/>
            <w:tcBorders>
              <w:top w:val="nil"/>
            </w:tcBorders>
            <w:shd w:val="clear" w:color="auto" w:fill="000000"/>
          </w:tcPr>
          <w:p w14:paraId="22636DA2" w14:textId="77777777" w:rsidR="00F87FB4" w:rsidRDefault="00F87FB4" w:rsidP="00F75FAD">
            <w:pPr>
              <w:pStyle w:val="TableParagraph"/>
              <w:spacing w:before="8" w:line="182" w:lineRule="exact"/>
              <w:ind w:left="254"/>
              <w:rPr>
                <w:b/>
                <w:sz w:val="16"/>
              </w:rPr>
            </w:pPr>
            <w:r>
              <w:rPr>
                <w:b/>
                <w:color w:val="FFFFFF"/>
                <w:sz w:val="16"/>
              </w:rPr>
              <w:t>NUMBER</w:t>
            </w:r>
            <w:r>
              <w:rPr>
                <w:b/>
                <w:color w:val="FFFFFF"/>
                <w:spacing w:val="-3"/>
                <w:sz w:val="16"/>
              </w:rPr>
              <w:t xml:space="preserve"> </w:t>
            </w:r>
            <w:r>
              <w:rPr>
                <w:b/>
                <w:color w:val="FFFFFF"/>
                <w:sz w:val="16"/>
              </w:rPr>
              <w:t>OF</w:t>
            </w:r>
            <w:r>
              <w:rPr>
                <w:b/>
                <w:color w:val="FFFFFF"/>
                <w:spacing w:val="-5"/>
                <w:sz w:val="16"/>
              </w:rPr>
              <w:t xml:space="preserve"> </w:t>
            </w:r>
            <w:r>
              <w:rPr>
                <w:b/>
                <w:color w:val="FFFFFF"/>
                <w:sz w:val="16"/>
              </w:rPr>
              <w:t>PROJECT</w:t>
            </w:r>
            <w:r>
              <w:rPr>
                <w:b/>
                <w:color w:val="FFFFFF"/>
                <w:spacing w:val="-3"/>
                <w:sz w:val="16"/>
              </w:rPr>
              <w:t xml:space="preserve"> </w:t>
            </w:r>
            <w:r>
              <w:rPr>
                <w:b/>
                <w:color w:val="FFFFFF"/>
                <w:spacing w:val="-2"/>
                <w:sz w:val="16"/>
              </w:rPr>
              <w:t>COMPONENTS</w:t>
            </w:r>
          </w:p>
        </w:tc>
      </w:tr>
      <w:tr w:rsidR="004C6B8C" w14:paraId="03181C8E" w14:textId="77777777" w:rsidTr="00D003BA">
        <w:trPr>
          <w:gridAfter w:val="1"/>
          <w:wAfter w:w="17" w:type="dxa"/>
          <w:trHeight w:val="1128"/>
        </w:trPr>
        <w:tc>
          <w:tcPr>
            <w:tcW w:w="435" w:type="dxa"/>
            <w:textDirection w:val="btLr"/>
          </w:tcPr>
          <w:p w14:paraId="3180D46B" w14:textId="77777777" w:rsidR="00F87FB4" w:rsidRDefault="00F87FB4" w:rsidP="00F75FAD">
            <w:pPr>
              <w:pStyle w:val="TableParagraph"/>
              <w:spacing w:before="10"/>
              <w:rPr>
                <w:rFonts w:ascii="Arial"/>
                <w:b/>
                <w:sz w:val="15"/>
              </w:rPr>
            </w:pPr>
          </w:p>
          <w:p w14:paraId="3661DD32" w14:textId="77777777" w:rsidR="00F87FB4" w:rsidRDefault="00F87FB4" w:rsidP="00F75FAD">
            <w:pPr>
              <w:pStyle w:val="TableParagraph"/>
              <w:spacing w:before="1"/>
              <w:ind w:left="246"/>
              <w:rPr>
                <w:b/>
                <w:sz w:val="15"/>
              </w:rPr>
            </w:pPr>
            <w:r>
              <w:rPr>
                <w:b/>
                <w:sz w:val="15"/>
              </w:rPr>
              <w:t>Part</w:t>
            </w:r>
            <w:r>
              <w:rPr>
                <w:b/>
                <w:spacing w:val="-1"/>
                <w:sz w:val="15"/>
              </w:rPr>
              <w:t xml:space="preserve"> </w:t>
            </w:r>
            <w:r>
              <w:rPr>
                <w:b/>
                <w:sz w:val="15"/>
              </w:rPr>
              <w:t>A</w:t>
            </w:r>
            <w:r>
              <w:rPr>
                <w:b/>
                <w:spacing w:val="-1"/>
                <w:sz w:val="15"/>
              </w:rPr>
              <w:t xml:space="preserve"> </w:t>
            </w:r>
            <w:r>
              <w:rPr>
                <w:b/>
                <w:spacing w:val="-5"/>
                <w:sz w:val="15"/>
              </w:rPr>
              <w:t>Fee</w:t>
            </w:r>
          </w:p>
        </w:tc>
        <w:tc>
          <w:tcPr>
            <w:tcW w:w="295" w:type="dxa"/>
            <w:gridSpan w:val="2"/>
            <w:tcBorders>
              <w:bottom w:val="nil"/>
            </w:tcBorders>
            <w:shd w:val="clear" w:color="auto" w:fill="000000"/>
          </w:tcPr>
          <w:p w14:paraId="636F9636" w14:textId="77777777" w:rsidR="00F87FB4" w:rsidRDefault="00F87FB4" w:rsidP="00F75FAD">
            <w:pPr>
              <w:pStyle w:val="TableParagraph"/>
              <w:rPr>
                <w:rFonts w:ascii="Arial"/>
                <w:b/>
                <w:sz w:val="16"/>
              </w:rPr>
            </w:pPr>
          </w:p>
          <w:p w14:paraId="4AE287A8" w14:textId="77777777" w:rsidR="00F87FB4" w:rsidRDefault="00F87FB4" w:rsidP="00F75FAD">
            <w:pPr>
              <w:pStyle w:val="TableParagraph"/>
              <w:rPr>
                <w:rFonts w:ascii="Arial"/>
                <w:b/>
                <w:sz w:val="16"/>
              </w:rPr>
            </w:pPr>
          </w:p>
          <w:p w14:paraId="6F7B2367" w14:textId="77777777" w:rsidR="00F87FB4" w:rsidRDefault="00F87FB4" w:rsidP="00F75FAD">
            <w:pPr>
              <w:pStyle w:val="TableParagraph"/>
              <w:spacing w:before="94"/>
              <w:ind w:left="116"/>
              <w:rPr>
                <w:b/>
                <w:sz w:val="16"/>
              </w:rPr>
            </w:pPr>
            <w:r>
              <w:rPr>
                <w:b/>
                <w:color w:val="FFFFFF"/>
                <w:sz w:val="16"/>
              </w:rPr>
              <w:t>K</w:t>
            </w:r>
          </w:p>
        </w:tc>
        <w:tc>
          <w:tcPr>
            <w:tcW w:w="1279" w:type="dxa"/>
          </w:tcPr>
          <w:p w14:paraId="620A0B6B" w14:textId="77777777" w:rsidR="00F87FB4" w:rsidRDefault="00F87FB4" w:rsidP="00F75FAD">
            <w:pPr>
              <w:pStyle w:val="TableParagraph"/>
              <w:rPr>
                <w:rFonts w:ascii="Arial"/>
                <w:b/>
                <w:sz w:val="14"/>
              </w:rPr>
            </w:pPr>
          </w:p>
          <w:p w14:paraId="36650261" w14:textId="77777777" w:rsidR="00F87FB4" w:rsidRDefault="00F87FB4" w:rsidP="00F75FAD">
            <w:pPr>
              <w:pStyle w:val="TableParagraph"/>
              <w:spacing w:before="10"/>
              <w:rPr>
                <w:rFonts w:ascii="Arial"/>
                <w:b/>
                <w:sz w:val="18"/>
              </w:rPr>
            </w:pPr>
          </w:p>
          <w:p w14:paraId="5C191C67" w14:textId="77777777" w:rsidR="00F87FB4" w:rsidRDefault="00F87FB4" w:rsidP="00F75FAD">
            <w:pPr>
              <w:pStyle w:val="TableParagraph"/>
              <w:ind w:left="250" w:right="275"/>
              <w:rPr>
                <w:sz w:val="15"/>
              </w:rPr>
            </w:pPr>
            <w:r>
              <w:rPr>
                <w:spacing w:val="-2"/>
                <w:sz w:val="15"/>
              </w:rPr>
              <w:t>Project</w:t>
            </w:r>
            <w:r>
              <w:rPr>
                <w:spacing w:val="40"/>
                <w:sz w:val="15"/>
              </w:rPr>
              <w:t xml:space="preserve"> </w:t>
            </w:r>
            <w:r>
              <w:rPr>
                <w:spacing w:val="-2"/>
                <w:sz w:val="15"/>
              </w:rPr>
              <w:t>components</w:t>
            </w:r>
          </w:p>
        </w:tc>
        <w:tc>
          <w:tcPr>
            <w:tcW w:w="3400" w:type="dxa"/>
          </w:tcPr>
          <w:p w14:paraId="4A637B1A" w14:textId="77777777" w:rsidR="00F87FB4" w:rsidRDefault="00F87FB4" w:rsidP="00F75FAD">
            <w:pPr>
              <w:pStyle w:val="TableParagraph"/>
              <w:rPr>
                <w:rFonts w:ascii="Arial"/>
                <w:b/>
                <w:sz w:val="14"/>
              </w:rPr>
            </w:pPr>
          </w:p>
          <w:p w14:paraId="65766C8F" w14:textId="77777777" w:rsidR="00F87FB4" w:rsidRDefault="00F87FB4" w:rsidP="00F75FAD">
            <w:pPr>
              <w:pStyle w:val="TableParagraph"/>
              <w:rPr>
                <w:rFonts w:ascii="Arial"/>
                <w:b/>
                <w:sz w:val="14"/>
              </w:rPr>
            </w:pPr>
          </w:p>
          <w:p w14:paraId="0B2F9B2B" w14:textId="77777777" w:rsidR="00F87FB4" w:rsidRDefault="00F87FB4" w:rsidP="00F75FAD">
            <w:pPr>
              <w:pStyle w:val="TableParagraph"/>
              <w:spacing w:before="9"/>
              <w:rPr>
                <w:rFonts w:ascii="Arial"/>
                <w:b/>
                <w:sz w:val="12"/>
              </w:rPr>
            </w:pPr>
          </w:p>
          <w:p w14:paraId="3C6085B5" w14:textId="77777777" w:rsidR="00F87FB4" w:rsidRDefault="00F87FB4" w:rsidP="00F87FB4">
            <w:pPr>
              <w:pStyle w:val="TableParagraph"/>
              <w:numPr>
                <w:ilvl w:val="0"/>
                <w:numId w:val="57"/>
              </w:numPr>
              <w:tabs>
                <w:tab w:val="left" w:pos="222"/>
              </w:tabs>
              <w:ind w:hanging="109"/>
              <w:rPr>
                <w:sz w:val="15"/>
              </w:rPr>
            </w:pPr>
            <w:r>
              <w:rPr>
                <w:sz w:val="15"/>
              </w:rPr>
              <w:t>Two</w:t>
            </w:r>
            <w:r>
              <w:rPr>
                <w:spacing w:val="-5"/>
                <w:sz w:val="15"/>
              </w:rPr>
              <w:t xml:space="preserve"> </w:t>
            </w:r>
            <w:r>
              <w:rPr>
                <w:sz w:val="15"/>
              </w:rPr>
              <w:t>project</w:t>
            </w:r>
            <w:r>
              <w:rPr>
                <w:spacing w:val="-5"/>
                <w:sz w:val="15"/>
              </w:rPr>
              <w:t xml:space="preserve"> </w:t>
            </w:r>
            <w:r>
              <w:rPr>
                <w:spacing w:val="-2"/>
                <w:sz w:val="15"/>
              </w:rPr>
              <w:t>components</w:t>
            </w:r>
          </w:p>
        </w:tc>
        <w:tc>
          <w:tcPr>
            <w:tcW w:w="848" w:type="dxa"/>
            <w:shd w:val="clear" w:color="auto" w:fill="00CCFF"/>
          </w:tcPr>
          <w:p w14:paraId="5DF6365C" w14:textId="77777777" w:rsidR="00F87FB4" w:rsidRDefault="00F87FB4" w:rsidP="00F75FAD">
            <w:pPr>
              <w:pStyle w:val="TableParagraph"/>
              <w:rPr>
                <w:rFonts w:ascii="Arial"/>
                <w:b/>
                <w:sz w:val="16"/>
              </w:rPr>
            </w:pPr>
          </w:p>
          <w:p w14:paraId="49905DCF" w14:textId="77777777" w:rsidR="00F87FB4" w:rsidRDefault="00F87FB4" w:rsidP="00F75FAD">
            <w:pPr>
              <w:pStyle w:val="TableParagraph"/>
              <w:spacing w:before="9"/>
              <w:rPr>
                <w:rFonts w:ascii="Arial"/>
                <w:b/>
                <w:sz w:val="15"/>
              </w:rPr>
            </w:pPr>
          </w:p>
          <w:p w14:paraId="426BA7BD" w14:textId="77777777" w:rsidR="00F87FB4" w:rsidRDefault="00F87FB4" w:rsidP="00F75FAD">
            <w:pPr>
              <w:pStyle w:val="TableParagraph"/>
              <w:spacing w:before="1"/>
              <w:ind w:left="327" w:right="110" w:hanging="180"/>
              <w:rPr>
                <w:sz w:val="16"/>
              </w:rPr>
            </w:pPr>
            <w:r>
              <w:rPr>
                <w:spacing w:val="-2"/>
                <w:sz w:val="16"/>
              </w:rPr>
              <w:t>Base</w:t>
            </w:r>
            <w:r>
              <w:rPr>
                <w:spacing w:val="-8"/>
                <w:sz w:val="16"/>
              </w:rPr>
              <w:t xml:space="preserve"> </w:t>
            </w:r>
            <w:r>
              <w:rPr>
                <w:spacing w:val="-2"/>
                <w:sz w:val="16"/>
              </w:rPr>
              <w:t>fee</w:t>
            </w:r>
            <w:r>
              <w:rPr>
                <w:spacing w:val="40"/>
                <w:sz w:val="16"/>
              </w:rPr>
              <w:t xml:space="preserve"> </w:t>
            </w:r>
            <w:r>
              <w:rPr>
                <w:sz w:val="16"/>
              </w:rPr>
              <w:t>x</w:t>
            </w:r>
            <w:r>
              <w:rPr>
                <w:spacing w:val="-5"/>
                <w:sz w:val="16"/>
              </w:rPr>
              <w:t xml:space="preserve"> </w:t>
            </w:r>
            <w:r>
              <w:rPr>
                <w:sz w:val="16"/>
              </w:rPr>
              <w:t>1</w:t>
            </w:r>
          </w:p>
        </w:tc>
        <w:tc>
          <w:tcPr>
            <w:tcW w:w="3405" w:type="dxa"/>
          </w:tcPr>
          <w:p w14:paraId="370ED9D3" w14:textId="77777777" w:rsidR="00F87FB4" w:rsidRDefault="00F87FB4" w:rsidP="00F75FAD">
            <w:pPr>
              <w:pStyle w:val="TableParagraph"/>
              <w:rPr>
                <w:rFonts w:ascii="Arial"/>
                <w:b/>
                <w:sz w:val="14"/>
              </w:rPr>
            </w:pPr>
          </w:p>
          <w:p w14:paraId="4FC73729" w14:textId="77777777" w:rsidR="00F87FB4" w:rsidRDefault="00F87FB4" w:rsidP="00F75FAD">
            <w:pPr>
              <w:pStyle w:val="TableParagraph"/>
              <w:rPr>
                <w:rFonts w:ascii="Arial"/>
                <w:b/>
                <w:sz w:val="14"/>
              </w:rPr>
            </w:pPr>
          </w:p>
          <w:p w14:paraId="289C12FC" w14:textId="77777777" w:rsidR="00F87FB4" w:rsidRDefault="00F87FB4" w:rsidP="00F75FAD">
            <w:pPr>
              <w:pStyle w:val="TableParagraph"/>
              <w:spacing w:before="9"/>
              <w:rPr>
                <w:rFonts w:ascii="Arial"/>
                <w:b/>
                <w:sz w:val="12"/>
              </w:rPr>
            </w:pPr>
          </w:p>
          <w:p w14:paraId="06912764" w14:textId="77777777" w:rsidR="00F87FB4" w:rsidRDefault="00F87FB4" w:rsidP="00F87FB4">
            <w:pPr>
              <w:pStyle w:val="TableParagraph"/>
              <w:numPr>
                <w:ilvl w:val="0"/>
                <w:numId w:val="56"/>
              </w:numPr>
              <w:tabs>
                <w:tab w:val="left" w:pos="222"/>
              </w:tabs>
              <w:ind w:hanging="109"/>
              <w:rPr>
                <w:sz w:val="15"/>
              </w:rPr>
            </w:pPr>
            <w:r>
              <w:rPr>
                <w:sz w:val="15"/>
              </w:rPr>
              <w:t>Three</w:t>
            </w:r>
            <w:r>
              <w:rPr>
                <w:spacing w:val="-8"/>
                <w:sz w:val="15"/>
              </w:rPr>
              <w:t xml:space="preserve"> </w:t>
            </w:r>
            <w:r>
              <w:rPr>
                <w:sz w:val="15"/>
              </w:rPr>
              <w:t>project</w:t>
            </w:r>
            <w:r>
              <w:rPr>
                <w:spacing w:val="-7"/>
                <w:sz w:val="15"/>
              </w:rPr>
              <w:t xml:space="preserve"> </w:t>
            </w:r>
            <w:r>
              <w:rPr>
                <w:spacing w:val="-2"/>
                <w:sz w:val="15"/>
              </w:rPr>
              <w:t>components</w:t>
            </w:r>
          </w:p>
        </w:tc>
        <w:tc>
          <w:tcPr>
            <w:tcW w:w="778" w:type="dxa"/>
            <w:shd w:val="clear" w:color="auto" w:fill="FFFF66"/>
          </w:tcPr>
          <w:p w14:paraId="09A0D2A4" w14:textId="77777777" w:rsidR="00F87FB4" w:rsidRDefault="00F87FB4" w:rsidP="00F75FAD">
            <w:pPr>
              <w:pStyle w:val="TableParagraph"/>
              <w:rPr>
                <w:rFonts w:ascii="Arial"/>
                <w:b/>
                <w:sz w:val="16"/>
              </w:rPr>
            </w:pPr>
          </w:p>
          <w:p w14:paraId="79BD909A" w14:textId="77777777" w:rsidR="00F87FB4" w:rsidRDefault="00F87FB4" w:rsidP="00F75FAD">
            <w:pPr>
              <w:pStyle w:val="TableParagraph"/>
              <w:spacing w:before="9"/>
              <w:rPr>
                <w:rFonts w:ascii="Arial"/>
                <w:b/>
                <w:sz w:val="15"/>
              </w:rPr>
            </w:pPr>
          </w:p>
          <w:p w14:paraId="78615888" w14:textId="77777777" w:rsidR="00F87FB4" w:rsidRDefault="00F87FB4" w:rsidP="00F75FAD">
            <w:pPr>
              <w:pStyle w:val="TableParagraph"/>
              <w:spacing w:before="1"/>
              <w:ind w:left="170" w:right="158" w:firstLine="62"/>
              <w:rPr>
                <w:sz w:val="16"/>
              </w:rPr>
            </w:pPr>
            <w:r>
              <w:rPr>
                <w:spacing w:val="-4"/>
                <w:sz w:val="16"/>
              </w:rPr>
              <w:t>Base</w:t>
            </w:r>
            <w:r>
              <w:rPr>
                <w:spacing w:val="40"/>
                <w:sz w:val="16"/>
              </w:rPr>
              <w:t xml:space="preserve"> </w:t>
            </w:r>
            <w:r>
              <w:rPr>
                <w:sz w:val="16"/>
              </w:rPr>
              <w:t>fee</w:t>
            </w:r>
            <w:r>
              <w:rPr>
                <w:spacing w:val="-3"/>
                <w:sz w:val="16"/>
              </w:rPr>
              <w:t xml:space="preserve"> </w:t>
            </w:r>
            <w:r>
              <w:rPr>
                <w:sz w:val="16"/>
              </w:rPr>
              <w:t>x</w:t>
            </w:r>
            <w:r>
              <w:rPr>
                <w:spacing w:val="-2"/>
                <w:sz w:val="16"/>
              </w:rPr>
              <w:t xml:space="preserve"> </w:t>
            </w:r>
            <w:r>
              <w:rPr>
                <w:spacing w:val="-10"/>
                <w:sz w:val="16"/>
              </w:rPr>
              <w:t>2</w:t>
            </w:r>
          </w:p>
        </w:tc>
        <w:tc>
          <w:tcPr>
            <w:tcW w:w="3618" w:type="dxa"/>
          </w:tcPr>
          <w:p w14:paraId="498E4B86" w14:textId="77777777" w:rsidR="00F87FB4" w:rsidRDefault="00F87FB4" w:rsidP="00F75FAD">
            <w:pPr>
              <w:pStyle w:val="TableParagraph"/>
              <w:rPr>
                <w:rFonts w:ascii="Arial"/>
                <w:b/>
                <w:sz w:val="14"/>
              </w:rPr>
            </w:pPr>
          </w:p>
          <w:p w14:paraId="72F41FBB" w14:textId="77777777" w:rsidR="00F87FB4" w:rsidRDefault="00F87FB4" w:rsidP="00F75FAD">
            <w:pPr>
              <w:pStyle w:val="TableParagraph"/>
              <w:rPr>
                <w:rFonts w:ascii="Arial"/>
                <w:b/>
                <w:sz w:val="14"/>
              </w:rPr>
            </w:pPr>
          </w:p>
          <w:p w14:paraId="1A7230C9" w14:textId="77777777" w:rsidR="00F87FB4" w:rsidRDefault="00F87FB4" w:rsidP="00F75FAD">
            <w:pPr>
              <w:pStyle w:val="TableParagraph"/>
              <w:spacing w:before="9"/>
              <w:rPr>
                <w:rFonts w:ascii="Arial"/>
                <w:b/>
                <w:sz w:val="12"/>
              </w:rPr>
            </w:pPr>
          </w:p>
          <w:p w14:paraId="29C65F92" w14:textId="77777777" w:rsidR="00F87FB4" w:rsidRDefault="00F87FB4" w:rsidP="00F87FB4">
            <w:pPr>
              <w:pStyle w:val="TableParagraph"/>
              <w:numPr>
                <w:ilvl w:val="0"/>
                <w:numId w:val="55"/>
              </w:numPr>
              <w:tabs>
                <w:tab w:val="left" w:pos="221"/>
              </w:tabs>
              <w:ind w:hanging="109"/>
              <w:rPr>
                <w:sz w:val="15"/>
              </w:rPr>
            </w:pPr>
            <w:r>
              <w:rPr>
                <w:sz w:val="15"/>
              </w:rPr>
              <w:t>(Y)</w:t>
            </w:r>
            <w:r>
              <w:rPr>
                <w:spacing w:val="-6"/>
                <w:sz w:val="15"/>
              </w:rPr>
              <w:t xml:space="preserve"> </w:t>
            </w:r>
            <w:r>
              <w:rPr>
                <w:sz w:val="15"/>
              </w:rPr>
              <w:t>number</w:t>
            </w:r>
            <w:r>
              <w:rPr>
                <w:spacing w:val="-5"/>
                <w:sz w:val="15"/>
              </w:rPr>
              <w:t xml:space="preserve"> </w:t>
            </w:r>
            <w:r>
              <w:rPr>
                <w:sz w:val="15"/>
              </w:rPr>
              <w:t>of</w:t>
            </w:r>
            <w:r>
              <w:rPr>
                <w:spacing w:val="-5"/>
                <w:sz w:val="15"/>
              </w:rPr>
              <w:t xml:space="preserve"> </w:t>
            </w:r>
            <w:r>
              <w:rPr>
                <w:sz w:val="15"/>
              </w:rPr>
              <w:t>project</w:t>
            </w:r>
            <w:r>
              <w:rPr>
                <w:spacing w:val="-5"/>
                <w:sz w:val="15"/>
              </w:rPr>
              <w:t xml:space="preserve"> </w:t>
            </w:r>
            <w:r>
              <w:rPr>
                <w:spacing w:val="-2"/>
                <w:sz w:val="15"/>
              </w:rPr>
              <w:t>components</w:t>
            </w:r>
          </w:p>
        </w:tc>
        <w:tc>
          <w:tcPr>
            <w:tcW w:w="910" w:type="dxa"/>
            <w:shd w:val="clear" w:color="auto" w:fill="FF5050"/>
          </w:tcPr>
          <w:p w14:paraId="3A4D21A1" w14:textId="77777777" w:rsidR="00F87FB4" w:rsidRDefault="00F87FB4" w:rsidP="00F75FAD">
            <w:pPr>
              <w:pStyle w:val="TableParagraph"/>
              <w:rPr>
                <w:rFonts w:ascii="Arial"/>
                <w:b/>
                <w:sz w:val="16"/>
              </w:rPr>
            </w:pPr>
          </w:p>
          <w:p w14:paraId="3C10032B" w14:textId="77777777" w:rsidR="00F87FB4" w:rsidRDefault="00F87FB4" w:rsidP="00F75FAD">
            <w:pPr>
              <w:pStyle w:val="TableParagraph"/>
              <w:spacing w:before="9"/>
              <w:rPr>
                <w:rFonts w:ascii="Arial"/>
                <w:b/>
                <w:sz w:val="15"/>
              </w:rPr>
            </w:pPr>
          </w:p>
          <w:p w14:paraId="4D564EC1" w14:textId="77777777" w:rsidR="00F87FB4" w:rsidRDefault="00F87FB4" w:rsidP="00F75FAD">
            <w:pPr>
              <w:pStyle w:val="TableParagraph"/>
              <w:spacing w:before="1"/>
              <w:ind w:left="264" w:right="172" w:hanging="87"/>
              <w:rPr>
                <w:sz w:val="16"/>
              </w:rPr>
            </w:pPr>
            <w:r>
              <w:rPr>
                <w:spacing w:val="-2"/>
                <w:sz w:val="16"/>
              </w:rPr>
              <w:t>Base</w:t>
            </w:r>
            <w:r>
              <w:rPr>
                <w:spacing w:val="-8"/>
                <w:sz w:val="16"/>
              </w:rPr>
              <w:t xml:space="preserve"> </w:t>
            </w:r>
            <w:r>
              <w:rPr>
                <w:spacing w:val="-2"/>
                <w:sz w:val="16"/>
              </w:rPr>
              <w:t>fee</w:t>
            </w:r>
            <w:r>
              <w:rPr>
                <w:spacing w:val="40"/>
                <w:sz w:val="16"/>
              </w:rPr>
              <w:t xml:space="preserve"> </w:t>
            </w:r>
            <w:r>
              <w:rPr>
                <w:spacing w:val="-2"/>
                <w:sz w:val="16"/>
              </w:rPr>
              <w:t>x(Y-1)</w:t>
            </w:r>
          </w:p>
        </w:tc>
      </w:tr>
      <w:tr w:rsidR="00F87FB4" w14:paraId="21A4F295" w14:textId="77777777" w:rsidTr="00D003BA">
        <w:trPr>
          <w:trHeight w:val="201"/>
        </w:trPr>
        <w:tc>
          <w:tcPr>
            <w:tcW w:w="14985" w:type="dxa"/>
            <w:gridSpan w:val="11"/>
            <w:tcBorders>
              <w:top w:val="nil"/>
              <w:bottom w:val="nil"/>
            </w:tcBorders>
            <w:shd w:val="clear" w:color="auto" w:fill="000000"/>
          </w:tcPr>
          <w:p w14:paraId="4F0C3047" w14:textId="77777777" w:rsidR="00F87FB4" w:rsidRDefault="00F87FB4" w:rsidP="00F75FAD">
            <w:pPr>
              <w:pStyle w:val="TableParagraph"/>
              <w:spacing w:line="181" w:lineRule="exact"/>
              <w:ind w:left="254"/>
              <w:rPr>
                <w:b/>
                <w:sz w:val="16"/>
              </w:rPr>
            </w:pPr>
            <w:r>
              <w:rPr>
                <w:b/>
                <w:color w:val="FFFFFF"/>
                <w:sz w:val="16"/>
              </w:rPr>
              <w:t>COORDINATION</w:t>
            </w:r>
            <w:r>
              <w:rPr>
                <w:b/>
                <w:color w:val="FFFFFF"/>
                <w:spacing w:val="-7"/>
                <w:sz w:val="16"/>
              </w:rPr>
              <w:t xml:space="preserve"> </w:t>
            </w:r>
            <w:r>
              <w:rPr>
                <w:b/>
                <w:color w:val="FFFFFF"/>
                <w:sz w:val="16"/>
              </w:rPr>
              <w:t>WITH</w:t>
            </w:r>
            <w:r>
              <w:rPr>
                <w:b/>
                <w:color w:val="FFFFFF"/>
                <w:spacing w:val="-5"/>
                <w:sz w:val="16"/>
              </w:rPr>
              <w:t xml:space="preserve"> </w:t>
            </w:r>
            <w:r>
              <w:rPr>
                <w:b/>
                <w:color w:val="FFFFFF"/>
                <w:sz w:val="16"/>
              </w:rPr>
              <w:t>OTHER</w:t>
            </w:r>
            <w:r>
              <w:rPr>
                <w:b/>
                <w:color w:val="FFFFFF"/>
                <w:spacing w:val="-4"/>
                <w:sz w:val="16"/>
              </w:rPr>
              <w:t xml:space="preserve"> </w:t>
            </w:r>
            <w:r>
              <w:rPr>
                <w:b/>
                <w:color w:val="FFFFFF"/>
                <w:spacing w:val="-2"/>
                <w:sz w:val="16"/>
              </w:rPr>
              <w:t>LEGISLATION</w:t>
            </w:r>
          </w:p>
        </w:tc>
      </w:tr>
      <w:tr w:rsidR="004C6B8C" w14:paraId="2CDDF601" w14:textId="77777777" w:rsidTr="00D003BA">
        <w:trPr>
          <w:gridAfter w:val="1"/>
          <w:wAfter w:w="17" w:type="dxa"/>
          <w:trHeight w:val="1128"/>
        </w:trPr>
        <w:tc>
          <w:tcPr>
            <w:tcW w:w="435" w:type="dxa"/>
            <w:textDirection w:val="btLr"/>
          </w:tcPr>
          <w:p w14:paraId="4FFAFFFD" w14:textId="77777777" w:rsidR="00F87FB4" w:rsidRDefault="00F87FB4" w:rsidP="00F75FAD">
            <w:pPr>
              <w:pStyle w:val="TableParagraph"/>
              <w:spacing w:before="10"/>
              <w:rPr>
                <w:rFonts w:ascii="Arial"/>
                <w:b/>
                <w:sz w:val="15"/>
              </w:rPr>
            </w:pPr>
          </w:p>
          <w:p w14:paraId="6B3B8026" w14:textId="77777777" w:rsidR="00F87FB4" w:rsidRDefault="00F87FB4" w:rsidP="00F75FAD">
            <w:pPr>
              <w:pStyle w:val="TableParagraph"/>
              <w:spacing w:before="1"/>
              <w:ind w:left="247"/>
              <w:rPr>
                <w:b/>
                <w:sz w:val="15"/>
              </w:rPr>
            </w:pPr>
            <w:r>
              <w:rPr>
                <w:b/>
                <w:sz w:val="15"/>
              </w:rPr>
              <w:t>Part</w:t>
            </w:r>
            <w:r>
              <w:rPr>
                <w:b/>
                <w:spacing w:val="-1"/>
                <w:sz w:val="15"/>
              </w:rPr>
              <w:t xml:space="preserve"> </w:t>
            </w:r>
            <w:r>
              <w:rPr>
                <w:b/>
                <w:sz w:val="15"/>
              </w:rPr>
              <w:t>A</w:t>
            </w:r>
            <w:r>
              <w:rPr>
                <w:b/>
                <w:spacing w:val="-1"/>
                <w:sz w:val="15"/>
              </w:rPr>
              <w:t xml:space="preserve"> </w:t>
            </w:r>
            <w:r>
              <w:rPr>
                <w:b/>
                <w:spacing w:val="-5"/>
                <w:sz w:val="15"/>
              </w:rPr>
              <w:t>Fee</w:t>
            </w:r>
          </w:p>
        </w:tc>
        <w:tc>
          <w:tcPr>
            <w:tcW w:w="295" w:type="dxa"/>
            <w:gridSpan w:val="2"/>
            <w:tcBorders>
              <w:top w:val="nil"/>
              <w:bottom w:val="nil"/>
            </w:tcBorders>
            <w:shd w:val="clear" w:color="auto" w:fill="000000"/>
          </w:tcPr>
          <w:p w14:paraId="64B01994" w14:textId="77777777" w:rsidR="00F87FB4" w:rsidRDefault="00F87FB4" w:rsidP="00F75FAD">
            <w:pPr>
              <w:pStyle w:val="TableParagraph"/>
              <w:rPr>
                <w:rFonts w:ascii="Arial"/>
                <w:b/>
                <w:sz w:val="16"/>
              </w:rPr>
            </w:pPr>
          </w:p>
          <w:p w14:paraId="52D232A2" w14:textId="77777777" w:rsidR="00F87FB4" w:rsidRDefault="00F87FB4" w:rsidP="00F75FAD">
            <w:pPr>
              <w:pStyle w:val="TableParagraph"/>
              <w:rPr>
                <w:rFonts w:ascii="Arial"/>
                <w:b/>
                <w:sz w:val="16"/>
              </w:rPr>
            </w:pPr>
          </w:p>
          <w:p w14:paraId="64ED51F5" w14:textId="77777777" w:rsidR="00F87FB4" w:rsidRDefault="00F87FB4" w:rsidP="00F75FAD">
            <w:pPr>
              <w:pStyle w:val="TableParagraph"/>
              <w:spacing w:before="93"/>
              <w:ind w:left="116"/>
              <w:rPr>
                <w:b/>
                <w:sz w:val="16"/>
              </w:rPr>
            </w:pPr>
            <w:r>
              <w:rPr>
                <w:b/>
                <w:color w:val="FFFFFF"/>
                <w:sz w:val="16"/>
              </w:rPr>
              <w:t>L</w:t>
            </w:r>
          </w:p>
        </w:tc>
        <w:tc>
          <w:tcPr>
            <w:tcW w:w="1279" w:type="dxa"/>
          </w:tcPr>
          <w:p w14:paraId="7F6E0D6D" w14:textId="77777777" w:rsidR="00F87FB4" w:rsidRDefault="00F87FB4" w:rsidP="00F75FAD">
            <w:pPr>
              <w:pStyle w:val="TableParagraph"/>
              <w:rPr>
                <w:rFonts w:ascii="Arial"/>
                <w:b/>
                <w:sz w:val="14"/>
              </w:rPr>
            </w:pPr>
          </w:p>
          <w:p w14:paraId="3C05FE3E" w14:textId="77777777" w:rsidR="00F87FB4" w:rsidRDefault="00F87FB4" w:rsidP="00F75FAD">
            <w:pPr>
              <w:pStyle w:val="TableParagraph"/>
              <w:spacing w:before="125"/>
              <w:ind w:left="250" w:right="275"/>
              <w:rPr>
                <w:sz w:val="15"/>
              </w:rPr>
            </w:pPr>
            <w:r>
              <w:rPr>
                <w:spacing w:val="-2"/>
                <w:sz w:val="15"/>
              </w:rPr>
              <w:t>Coordination</w:t>
            </w:r>
            <w:r>
              <w:rPr>
                <w:spacing w:val="40"/>
                <w:sz w:val="15"/>
              </w:rPr>
              <w:t xml:space="preserve"> </w:t>
            </w:r>
            <w:r>
              <w:rPr>
                <w:sz w:val="15"/>
              </w:rPr>
              <w:t>with</w:t>
            </w:r>
            <w:r>
              <w:rPr>
                <w:spacing w:val="-9"/>
                <w:sz w:val="15"/>
              </w:rPr>
              <w:t xml:space="preserve"> </w:t>
            </w:r>
            <w:r>
              <w:rPr>
                <w:sz w:val="15"/>
              </w:rPr>
              <w:t>other</w:t>
            </w:r>
            <w:r>
              <w:rPr>
                <w:spacing w:val="40"/>
                <w:sz w:val="15"/>
              </w:rPr>
              <w:t xml:space="preserve"> </w:t>
            </w:r>
            <w:r>
              <w:rPr>
                <w:spacing w:val="-2"/>
                <w:sz w:val="15"/>
              </w:rPr>
              <w:t>legislation</w:t>
            </w:r>
          </w:p>
        </w:tc>
        <w:tc>
          <w:tcPr>
            <w:tcW w:w="3400" w:type="dxa"/>
          </w:tcPr>
          <w:p w14:paraId="4CF75CE0" w14:textId="77777777" w:rsidR="00F87FB4" w:rsidRDefault="00F87FB4" w:rsidP="00F75FAD">
            <w:pPr>
              <w:pStyle w:val="TableParagraph"/>
              <w:spacing w:before="11"/>
              <w:rPr>
                <w:rFonts w:ascii="Arial"/>
                <w:b/>
                <w:sz w:val="16"/>
              </w:rPr>
            </w:pPr>
          </w:p>
          <w:p w14:paraId="48B2DABC" w14:textId="77777777" w:rsidR="00F87FB4" w:rsidRDefault="00F87FB4" w:rsidP="00F87FB4">
            <w:pPr>
              <w:pStyle w:val="TableParagraph"/>
              <w:numPr>
                <w:ilvl w:val="0"/>
                <w:numId w:val="54"/>
              </w:numPr>
              <w:tabs>
                <w:tab w:val="left" w:pos="222"/>
              </w:tabs>
              <w:ind w:right="378" w:firstLine="0"/>
              <w:rPr>
                <w:b/>
                <w:sz w:val="15"/>
              </w:rPr>
            </w:pPr>
            <w:r>
              <w:rPr>
                <w:sz w:val="15"/>
              </w:rPr>
              <w:t>Requires</w:t>
            </w:r>
            <w:r>
              <w:rPr>
                <w:spacing w:val="-7"/>
                <w:sz w:val="15"/>
              </w:rPr>
              <w:t xml:space="preserve"> </w:t>
            </w:r>
            <w:r>
              <w:rPr>
                <w:sz w:val="15"/>
              </w:rPr>
              <w:t>coordination</w:t>
            </w:r>
            <w:r>
              <w:rPr>
                <w:spacing w:val="-8"/>
                <w:sz w:val="15"/>
              </w:rPr>
              <w:t xml:space="preserve"> </w:t>
            </w:r>
            <w:r>
              <w:rPr>
                <w:sz w:val="15"/>
              </w:rPr>
              <w:t>with</w:t>
            </w:r>
            <w:r>
              <w:rPr>
                <w:spacing w:val="-8"/>
                <w:sz w:val="15"/>
              </w:rPr>
              <w:t xml:space="preserve"> </w:t>
            </w:r>
            <w:r>
              <w:rPr>
                <w:sz w:val="15"/>
              </w:rPr>
              <w:t>two</w:t>
            </w:r>
            <w:r>
              <w:rPr>
                <w:spacing w:val="-9"/>
                <w:sz w:val="15"/>
              </w:rPr>
              <w:t xml:space="preserve"> </w:t>
            </w:r>
            <w:r>
              <w:rPr>
                <w:sz w:val="15"/>
              </w:rPr>
              <w:t>known</w:t>
            </w:r>
            <w:r>
              <w:rPr>
                <w:spacing w:val="-7"/>
                <w:sz w:val="15"/>
              </w:rPr>
              <w:t xml:space="preserve"> </w:t>
            </w:r>
            <w:r>
              <w:rPr>
                <w:sz w:val="15"/>
              </w:rPr>
              <w:t>legislative</w:t>
            </w:r>
            <w:r>
              <w:rPr>
                <w:spacing w:val="40"/>
                <w:sz w:val="15"/>
              </w:rPr>
              <w:t xml:space="preserve"> </w:t>
            </w:r>
            <w:r>
              <w:rPr>
                <w:sz w:val="15"/>
              </w:rPr>
              <w:t>processes;</w:t>
            </w:r>
            <w:r>
              <w:rPr>
                <w:spacing w:val="-7"/>
                <w:sz w:val="15"/>
              </w:rPr>
              <w:t xml:space="preserve"> </w:t>
            </w:r>
            <w:r>
              <w:rPr>
                <w:b/>
                <w:sz w:val="15"/>
              </w:rPr>
              <w:t>OR</w:t>
            </w:r>
          </w:p>
          <w:p w14:paraId="107E4494" w14:textId="77777777" w:rsidR="00F87FB4" w:rsidRDefault="00F87FB4" w:rsidP="00F87FB4">
            <w:pPr>
              <w:pStyle w:val="TableParagraph"/>
              <w:numPr>
                <w:ilvl w:val="0"/>
                <w:numId w:val="54"/>
              </w:numPr>
              <w:tabs>
                <w:tab w:val="left" w:pos="222"/>
              </w:tabs>
              <w:ind w:right="168" w:firstLine="0"/>
              <w:rPr>
                <w:sz w:val="15"/>
              </w:rPr>
            </w:pPr>
            <w:r>
              <w:rPr>
                <w:sz w:val="15"/>
              </w:rPr>
              <w:t>Requires</w:t>
            </w:r>
            <w:r>
              <w:rPr>
                <w:spacing w:val="-6"/>
                <w:sz w:val="15"/>
              </w:rPr>
              <w:t xml:space="preserve"> </w:t>
            </w:r>
            <w:r>
              <w:rPr>
                <w:sz w:val="15"/>
              </w:rPr>
              <w:t>coordination</w:t>
            </w:r>
            <w:r>
              <w:rPr>
                <w:spacing w:val="-6"/>
                <w:sz w:val="15"/>
              </w:rPr>
              <w:t xml:space="preserve"> </w:t>
            </w:r>
            <w:r>
              <w:rPr>
                <w:sz w:val="15"/>
              </w:rPr>
              <w:t>with</w:t>
            </w:r>
            <w:r>
              <w:rPr>
                <w:spacing w:val="-6"/>
                <w:sz w:val="15"/>
              </w:rPr>
              <w:t xml:space="preserve"> </w:t>
            </w:r>
            <w:r>
              <w:rPr>
                <w:sz w:val="15"/>
              </w:rPr>
              <w:t>one</w:t>
            </w:r>
            <w:r>
              <w:rPr>
                <w:spacing w:val="-7"/>
                <w:sz w:val="15"/>
              </w:rPr>
              <w:t xml:space="preserve"> </w:t>
            </w:r>
            <w:r>
              <w:rPr>
                <w:sz w:val="15"/>
              </w:rPr>
              <w:t>legislative</w:t>
            </w:r>
            <w:r>
              <w:rPr>
                <w:spacing w:val="-7"/>
                <w:sz w:val="15"/>
              </w:rPr>
              <w:t xml:space="preserve"> </w:t>
            </w:r>
            <w:r>
              <w:rPr>
                <w:sz w:val="15"/>
              </w:rPr>
              <w:t>process</w:t>
            </w:r>
            <w:r>
              <w:rPr>
                <w:spacing w:val="-6"/>
                <w:sz w:val="15"/>
              </w:rPr>
              <w:t xml:space="preserve"> </w:t>
            </w:r>
            <w:r>
              <w:rPr>
                <w:sz w:val="15"/>
              </w:rPr>
              <w:t>of</w:t>
            </w:r>
            <w:r>
              <w:rPr>
                <w:spacing w:val="40"/>
                <w:sz w:val="15"/>
              </w:rPr>
              <w:t xml:space="preserve"> </w:t>
            </w:r>
            <w:r>
              <w:rPr>
                <w:sz w:val="15"/>
              </w:rPr>
              <w:t>some other type.</w:t>
            </w:r>
          </w:p>
        </w:tc>
        <w:tc>
          <w:tcPr>
            <w:tcW w:w="848" w:type="dxa"/>
            <w:shd w:val="clear" w:color="auto" w:fill="00CCFF"/>
          </w:tcPr>
          <w:p w14:paraId="571992EB" w14:textId="77777777" w:rsidR="00F87FB4" w:rsidRDefault="00F87FB4" w:rsidP="00F75FAD">
            <w:pPr>
              <w:pStyle w:val="TableParagraph"/>
              <w:rPr>
                <w:rFonts w:ascii="Arial"/>
                <w:b/>
                <w:sz w:val="16"/>
              </w:rPr>
            </w:pPr>
          </w:p>
          <w:p w14:paraId="0B262135" w14:textId="77777777" w:rsidR="00F87FB4" w:rsidRDefault="00F87FB4" w:rsidP="00F75FAD">
            <w:pPr>
              <w:pStyle w:val="TableParagraph"/>
              <w:rPr>
                <w:rFonts w:ascii="Arial"/>
                <w:b/>
                <w:sz w:val="16"/>
              </w:rPr>
            </w:pPr>
          </w:p>
          <w:p w14:paraId="50D4ADF1" w14:textId="77777777" w:rsidR="00F87FB4" w:rsidRDefault="00F87FB4" w:rsidP="00F75FAD">
            <w:pPr>
              <w:pStyle w:val="TableParagraph"/>
              <w:spacing w:before="93"/>
              <w:ind w:left="143" w:right="135"/>
              <w:jc w:val="center"/>
              <w:rPr>
                <w:sz w:val="16"/>
              </w:rPr>
            </w:pPr>
            <w:r>
              <w:rPr>
                <w:spacing w:val="-2"/>
                <w:sz w:val="16"/>
              </w:rPr>
              <w:t>$8,033</w:t>
            </w:r>
          </w:p>
        </w:tc>
        <w:tc>
          <w:tcPr>
            <w:tcW w:w="3405" w:type="dxa"/>
          </w:tcPr>
          <w:p w14:paraId="0A21DF87" w14:textId="77777777" w:rsidR="00F87FB4" w:rsidRDefault="00F87FB4" w:rsidP="00F75FAD">
            <w:pPr>
              <w:pStyle w:val="TableParagraph"/>
              <w:spacing w:before="11"/>
              <w:rPr>
                <w:rFonts w:ascii="Arial"/>
                <w:b/>
                <w:sz w:val="16"/>
              </w:rPr>
            </w:pPr>
          </w:p>
          <w:p w14:paraId="508903E0" w14:textId="77777777" w:rsidR="00F87FB4" w:rsidRDefault="00F87FB4" w:rsidP="00F87FB4">
            <w:pPr>
              <w:pStyle w:val="TableParagraph"/>
              <w:numPr>
                <w:ilvl w:val="0"/>
                <w:numId w:val="53"/>
              </w:numPr>
              <w:tabs>
                <w:tab w:val="left" w:pos="222"/>
              </w:tabs>
              <w:ind w:right="314" w:firstLine="0"/>
              <w:rPr>
                <w:b/>
                <w:sz w:val="15"/>
              </w:rPr>
            </w:pPr>
            <w:r>
              <w:rPr>
                <w:sz w:val="15"/>
              </w:rPr>
              <w:t>Requires</w:t>
            </w:r>
            <w:r>
              <w:rPr>
                <w:spacing w:val="-8"/>
                <w:sz w:val="15"/>
              </w:rPr>
              <w:t xml:space="preserve"> </w:t>
            </w:r>
            <w:r>
              <w:rPr>
                <w:sz w:val="15"/>
              </w:rPr>
              <w:t>coordination</w:t>
            </w:r>
            <w:r>
              <w:rPr>
                <w:spacing w:val="-8"/>
                <w:sz w:val="15"/>
              </w:rPr>
              <w:t xml:space="preserve"> </w:t>
            </w:r>
            <w:r>
              <w:rPr>
                <w:sz w:val="15"/>
              </w:rPr>
              <w:t>with</w:t>
            </w:r>
            <w:r>
              <w:rPr>
                <w:spacing w:val="-8"/>
                <w:sz w:val="15"/>
              </w:rPr>
              <w:t xml:space="preserve"> </w:t>
            </w:r>
            <w:r>
              <w:rPr>
                <w:sz w:val="15"/>
              </w:rPr>
              <w:t>one</w:t>
            </w:r>
            <w:r>
              <w:rPr>
                <w:spacing w:val="-9"/>
                <w:sz w:val="15"/>
              </w:rPr>
              <w:t xml:space="preserve"> </w:t>
            </w:r>
            <w:r>
              <w:rPr>
                <w:sz w:val="15"/>
              </w:rPr>
              <w:t>known</w:t>
            </w:r>
            <w:r>
              <w:rPr>
                <w:spacing w:val="-7"/>
                <w:sz w:val="15"/>
              </w:rPr>
              <w:t xml:space="preserve"> </w:t>
            </w:r>
            <w:r>
              <w:rPr>
                <w:sz w:val="15"/>
              </w:rPr>
              <w:t>legislative</w:t>
            </w:r>
            <w:r>
              <w:rPr>
                <w:spacing w:val="40"/>
                <w:sz w:val="15"/>
              </w:rPr>
              <w:t xml:space="preserve"> </w:t>
            </w:r>
            <w:r>
              <w:rPr>
                <w:sz w:val="15"/>
              </w:rPr>
              <w:t>process;</w:t>
            </w:r>
            <w:r>
              <w:rPr>
                <w:spacing w:val="-7"/>
                <w:sz w:val="15"/>
              </w:rPr>
              <w:t xml:space="preserve"> </w:t>
            </w:r>
            <w:r>
              <w:rPr>
                <w:b/>
                <w:sz w:val="15"/>
              </w:rPr>
              <w:t>AND</w:t>
            </w:r>
          </w:p>
          <w:p w14:paraId="33668D4E" w14:textId="77777777" w:rsidR="00F87FB4" w:rsidRDefault="00F87FB4" w:rsidP="00F87FB4">
            <w:pPr>
              <w:pStyle w:val="TableParagraph"/>
              <w:numPr>
                <w:ilvl w:val="0"/>
                <w:numId w:val="53"/>
              </w:numPr>
              <w:tabs>
                <w:tab w:val="left" w:pos="222"/>
              </w:tabs>
              <w:ind w:right="99" w:firstLine="0"/>
              <w:rPr>
                <w:sz w:val="15"/>
              </w:rPr>
            </w:pPr>
            <w:r>
              <w:rPr>
                <w:sz w:val="15"/>
              </w:rPr>
              <w:t>Requires</w:t>
            </w:r>
            <w:r>
              <w:rPr>
                <w:spacing w:val="-6"/>
                <w:sz w:val="15"/>
              </w:rPr>
              <w:t xml:space="preserve"> </w:t>
            </w:r>
            <w:r>
              <w:rPr>
                <w:sz w:val="15"/>
              </w:rPr>
              <w:t>coordination</w:t>
            </w:r>
            <w:r>
              <w:rPr>
                <w:spacing w:val="-6"/>
                <w:sz w:val="15"/>
              </w:rPr>
              <w:t xml:space="preserve"> </w:t>
            </w:r>
            <w:r>
              <w:rPr>
                <w:sz w:val="15"/>
              </w:rPr>
              <w:t>with</w:t>
            </w:r>
            <w:r>
              <w:rPr>
                <w:spacing w:val="-6"/>
                <w:sz w:val="15"/>
              </w:rPr>
              <w:t xml:space="preserve"> </w:t>
            </w:r>
            <w:r>
              <w:rPr>
                <w:sz w:val="15"/>
              </w:rPr>
              <w:t>one</w:t>
            </w:r>
            <w:r>
              <w:rPr>
                <w:spacing w:val="-7"/>
                <w:sz w:val="15"/>
              </w:rPr>
              <w:t xml:space="preserve"> </w:t>
            </w:r>
            <w:r>
              <w:rPr>
                <w:sz w:val="15"/>
              </w:rPr>
              <w:t>legislative</w:t>
            </w:r>
            <w:r>
              <w:rPr>
                <w:spacing w:val="-7"/>
                <w:sz w:val="15"/>
              </w:rPr>
              <w:t xml:space="preserve"> </w:t>
            </w:r>
            <w:r>
              <w:rPr>
                <w:sz w:val="15"/>
              </w:rPr>
              <w:t>process</w:t>
            </w:r>
            <w:r>
              <w:rPr>
                <w:spacing w:val="-6"/>
                <w:sz w:val="15"/>
              </w:rPr>
              <w:t xml:space="preserve"> </w:t>
            </w:r>
            <w:r>
              <w:rPr>
                <w:sz w:val="15"/>
              </w:rPr>
              <w:t>of</w:t>
            </w:r>
            <w:r>
              <w:rPr>
                <w:spacing w:val="40"/>
                <w:sz w:val="15"/>
              </w:rPr>
              <w:t xml:space="preserve"> </w:t>
            </w:r>
            <w:r>
              <w:rPr>
                <w:sz w:val="15"/>
              </w:rPr>
              <w:t>some other type.</w:t>
            </w:r>
          </w:p>
        </w:tc>
        <w:tc>
          <w:tcPr>
            <w:tcW w:w="778" w:type="dxa"/>
            <w:shd w:val="clear" w:color="auto" w:fill="FFFF66"/>
          </w:tcPr>
          <w:p w14:paraId="0047B684" w14:textId="77777777" w:rsidR="00F87FB4" w:rsidRDefault="00F87FB4" w:rsidP="00F75FAD">
            <w:pPr>
              <w:pStyle w:val="TableParagraph"/>
              <w:rPr>
                <w:rFonts w:ascii="Arial"/>
                <w:b/>
                <w:sz w:val="16"/>
              </w:rPr>
            </w:pPr>
          </w:p>
          <w:p w14:paraId="5A319CE0" w14:textId="77777777" w:rsidR="00F87FB4" w:rsidRDefault="00F87FB4" w:rsidP="00F75FAD">
            <w:pPr>
              <w:pStyle w:val="TableParagraph"/>
              <w:rPr>
                <w:rFonts w:ascii="Arial"/>
                <w:b/>
                <w:sz w:val="16"/>
              </w:rPr>
            </w:pPr>
          </w:p>
          <w:p w14:paraId="3C5C1CB0" w14:textId="77777777" w:rsidR="00F87FB4" w:rsidRDefault="00F87FB4" w:rsidP="00F75FAD">
            <w:pPr>
              <w:pStyle w:val="TableParagraph"/>
              <w:spacing w:before="93"/>
              <w:ind w:left="108" w:right="100"/>
              <w:jc w:val="center"/>
              <w:rPr>
                <w:sz w:val="16"/>
              </w:rPr>
            </w:pPr>
            <w:r>
              <w:rPr>
                <w:spacing w:val="-2"/>
                <w:sz w:val="16"/>
              </w:rPr>
              <w:t>$16,065</w:t>
            </w:r>
          </w:p>
        </w:tc>
        <w:tc>
          <w:tcPr>
            <w:tcW w:w="3618" w:type="dxa"/>
          </w:tcPr>
          <w:p w14:paraId="34C54F99" w14:textId="77777777" w:rsidR="00F87FB4" w:rsidRDefault="00F87FB4" w:rsidP="00F87FB4">
            <w:pPr>
              <w:pStyle w:val="TableParagraph"/>
              <w:numPr>
                <w:ilvl w:val="0"/>
                <w:numId w:val="52"/>
              </w:numPr>
              <w:tabs>
                <w:tab w:val="left" w:pos="221"/>
              </w:tabs>
              <w:spacing w:before="101"/>
              <w:ind w:right="347" w:firstLine="0"/>
              <w:jc w:val="both"/>
              <w:rPr>
                <w:b/>
                <w:sz w:val="15"/>
              </w:rPr>
            </w:pPr>
            <w:r>
              <w:rPr>
                <w:sz w:val="15"/>
              </w:rPr>
              <w:t>Requires</w:t>
            </w:r>
            <w:r>
              <w:rPr>
                <w:spacing w:val="-6"/>
                <w:sz w:val="15"/>
              </w:rPr>
              <w:t xml:space="preserve"> </w:t>
            </w:r>
            <w:r>
              <w:rPr>
                <w:sz w:val="15"/>
              </w:rPr>
              <w:t>coordination</w:t>
            </w:r>
            <w:r>
              <w:rPr>
                <w:spacing w:val="-7"/>
                <w:sz w:val="15"/>
              </w:rPr>
              <w:t xml:space="preserve"> </w:t>
            </w:r>
            <w:r>
              <w:rPr>
                <w:sz w:val="15"/>
              </w:rPr>
              <w:t>with</w:t>
            </w:r>
            <w:r>
              <w:rPr>
                <w:spacing w:val="-7"/>
                <w:sz w:val="15"/>
              </w:rPr>
              <w:t xml:space="preserve"> </w:t>
            </w:r>
            <w:r>
              <w:rPr>
                <w:sz w:val="15"/>
              </w:rPr>
              <w:t>three</w:t>
            </w:r>
            <w:r>
              <w:rPr>
                <w:spacing w:val="-8"/>
                <w:sz w:val="15"/>
              </w:rPr>
              <w:t xml:space="preserve"> </w:t>
            </w:r>
            <w:r>
              <w:rPr>
                <w:sz w:val="15"/>
              </w:rPr>
              <w:t>or</w:t>
            </w:r>
            <w:r>
              <w:rPr>
                <w:spacing w:val="-7"/>
                <w:sz w:val="15"/>
              </w:rPr>
              <w:t xml:space="preserve"> </w:t>
            </w:r>
            <w:r>
              <w:rPr>
                <w:sz w:val="15"/>
              </w:rPr>
              <w:t>more</w:t>
            </w:r>
            <w:r>
              <w:rPr>
                <w:spacing w:val="-8"/>
                <w:sz w:val="15"/>
              </w:rPr>
              <w:t xml:space="preserve"> </w:t>
            </w:r>
            <w:r>
              <w:rPr>
                <w:sz w:val="15"/>
              </w:rPr>
              <w:t>legislative</w:t>
            </w:r>
            <w:r>
              <w:rPr>
                <w:spacing w:val="40"/>
                <w:sz w:val="15"/>
              </w:rPr>
              <w:t xml:space="preserve"> </w:t>
            </w:r>
            <w:r>
              <w:rPr>
                <w:sz w:val="15"/>
              </w:rPr>
              <w:t>processes, at</w:t>
            </w:r>
            <w:r>
              <w:rPr>
                <w:spacing w:val="-1"/>
                <w:sz w:val="15"/>
              </w:rPr>
              <w:t xml:space="preserve"> </w:t>
            </w:r>
            <w:r>
              <w:rPr>
                <w:sz w:val="15"/>
              </w:rPr>
              <w:t>least</w:t>
            </w:r>
            <w:r>
              <w:rPr>
                <w:spacing w:val="-1"/>
                <w:sz w:val="15"/>
              </w:rPr>
              <w:t xml:space="preserve"> </w:t>
            </w:r>
            <w:r>
              <w:rPr>
                <w:sz w:val="15"/>
              </w:rPr>
              <w:t>one</w:t>
            </w:r>
            <w:r>
              <w:rPr>
                <w:spacing w:val="-2"/>
                <w:sz w:val="15"/>
              </w:rPr>
              <w:t xml:space="preserve"> </w:t>
            </w:r>
            <w:r>
              <w:rPr>
                <w:sz w:val="15"/>
              </w:rPr>
              <w:t>of</w:t>
            </w:r>
            <w:r>
              <w:rPr>
                <w:spacing w:val="-1"/>
                <w:sz w:val="15"/>
              </w:rPr>
              <w:t xml:space="preserve"> </w:t>
            </w:r>
            <w:r>
              <w:rPr>
                <w:sz w:val="15"/>
              </w:rPr>
              <w:t>which</w:t>
            </w:r>
            <w:r>
              <w:rPr>
                <w:spacing w:val="-1"/>
                <w:sz w:val="15"/>
              </w:rPr>
              <w:t xml:space="preserve"> </w:t>
            </w:r>
            <w:r>
              <w:rPr>
                <w:sz w:val="15"/>
              </w:rPr>
              <w:t>is a</w:t>
            </w:r>
            <w:r>
              <w:rPr>
                <w:spacing w:val="-1"/>
                <w:sz w:val="15"/>
              </w:rPr>
              <w:t xml:space="preserve"> </w:t>
            </w:r>
            <w:r>
              <w:rPr>
                <w:sz w:val="15"/>
              </w:rPr>
              <w:t>known</w:t>
            </w:r>
            <w:r>
              <w:rPr>
                <w:spacing w:val="-1"/>
                <w:sz w:val="15"/>
              </w:rPr>
              <w:t xml:space="preserve"> </w:t>
            </w:r>
            <w:r>
              <w:rPr>
                <w:sz w:val="15"/>
              </w:rPr>
              <w:t>legislative</w:t>
            </w:r>
            <w:r>
              <w:rPr>
                <w:spacing w:val="40"/>
                <w:sz w:val="15"/>
              </w:rPr>
              <w:t xml:space="preserve"> </w:t>
            </w:r>
            <w:r>
              <w:rPr>
                <w:sz w:val="15"/>
              </w:rPr>
              <w:t>process;</w:t>
            </w:r>
            <w:r>
              <w:rPr>
                <w:spacing w:val="-9"/>
                <w:sz w:val="15"/>
              </w:rPr>
              <w:t xml:space="preserve"> </w:t>
            </w:r>
            <w:r>
              <w:rPr>
                <w:b/>
                <w:sz w:val="15"/>
              </w:rPr>
              <w:t>OR</w:t>
            </w:r>
          </w:p>
          <w:p w14:paraId="108B7B40" w14:textId="77777777" w:rsidR="00F87FB4" w:rsidRDefault="00F87FB4" w:rsidP="00F87FB4">
            <w:pPr>
              <w:pStyle w:val="TableParagraph"/>
              <w:numPr>
                <w:ilvl w:val="0"/>
                <w:numId w:val="52"/>
              </w:numPr>
              <w:tabs>
                <w:tab w:val="left" w:pos="221"/>
              </w:tabs>
              <w:spacing w:before="1"/>
              <w:ind w:right="441" w:firstLine="0"/>
              <w:jc w:val="both"/>
              <w:rPr>
                <w:sz w:val="15"/>
              </w:rPr>
            </w:pPr>
            <w:r>
              <w:rPr>
                <w:sz w:val="15"/>
              </w:rPr>
              <w:t>Requires</w:t>
            </w:r>
            <w:r>
              <w:rPr>
                <w:spacing w:val="-6"/>
                <w:sz w:val="15"/>
              </w:rPr>
              <w:t xml:space="preserve"> </w:t>
            </w:r>
            <w:r>
              <w:rPr>
                <w:sz w:val="15"/>
              </w:rPr>
              <w:t>coordination</w:t>
            </w:r>
            <w:r>
              <w:rPr>
                <w:spacing w:val="-7"/>
                <w:sz w:val="15"/>
              </w:rPr>
              <w:t xml:space="preserve"> </w:t>
            </w:r>
            <w:r>
              <w:rPr>
                <w:sz w:val="15"/>
              </w:rPr>
              <w:t>with</w:t>
            </w:r>
            <w:r>
              <w:rPr>
                <w:spacing w:val="-7"/>
                <w:sz w:val="15"/>
              </w:rPr>
              <w:t xml:space="preserve"> </w:t>
            </w:r>
            <w:r>
              <w:rPr>
                <w:sz w:val="15"/>
              </w:rPr>
              <w:t>two</w:t>
            </w:r>
            <w:r>
              <w:rPr>
                <w:spacing w:val="-8"/>
                <w:sz w:val="15"/>
              </w:rPr>
              <w:t xml:space="preserve"> </w:t>
            </w:r>
            <w:r>
              <w:rPr>
                <w:sz w:val="15"/>
              </w:rPr>
              <w:t>or</w:t>
            </w:r>
            <w:r>
              <w:rPr>
                <w:spacing w:val="-7"/>
                <w:sz w:val="15"/>
              </w:rPr>
              <w:t xml:space="preserve"> </w:t>
            </w:r>
            <w:r>
              <w:rPr>
                <w:sz w:val="15"/>
              </w:rPr>
              <w:t>more</w:t>
            </w:r>
            <w:r>
              <w:rPr>
                <w:spacing w:val="-8"/>
                <w:sz w:val="15"/>
              </w:rPr>
              <w:t xml:space="preserve"> </w:t>
            </w:r>
            <w:r>
              <w:rPr>
                <w:sz w:val="15"/>
              </w:rPr>
              <w:t>legislative</w:t>
            </w:r>
            <w:r>
              <w:rPr>
                <w:spacing w:val="40"/>
                <w:sz w:val="15"/>
              </w:rPr>
              <w:t xml:space="preserve"> </w:t>
            </w:r>
            <w:r>
              <w:rPr>
                <w:sz w:val="15"/>
              </w:rPr>
              <w:t>processes of some other type.</w:t>
            </w:r>
          </w:p>
        </w:tc>
        <w:tc>
          <w:tcPr>
            <w:tcW w:w="910" w:type="dxa"/>
            <w:shd w:val="clear" w:color="auto" w:fill="FF5050"/>
          </w:tcPr>
          <w:p w14:paraId="5203F17C" w14:textId="77777777" w:rsidR="00F87FB4" w:rsidRDefault="00F87FB4" w:rsidP="00F75FAD">
            <w:pPr>
              <w:pStyle w:val="TableParagraph"/>
              <w:rPr>
                <w:rFonts w:ascii="Arial"/>
                <w:b/>
                <w:sz w:val="16"/>
              </w:rPr>
            </w:pPr>
          </w:p>
          <w:p w14:paraId="7C53F477" w14:textId="77777777" w:rsidR="00F87FB4" w:rsidRDefault="00F87FB4" w:rsidP="00F75FAD">
            <w:pPr>
              <w:pStyle w:val="TableParagraph"/>
              <w:rPr>
                <w:rFonts w:ascii="Arial"/>
                <w:b/>
                <w:sz w:val="16"/>
              </w:rPr>
            </w:pPr>
          </w:p>
          <w:p w14:paraId="3BD671F1" w14:textId="77777777" w:rsidR="00F87FB4" w:rsidRDefault="00F87FB4" w:rsidP="00F75FAD">
            <w:pPr>
              <w:pStyle w:val="TableParagraph"/>
              <w:spacing w:before="93"/>
              <w:ind w:left="190"/>
              <w:rPr>
                <w:sz w:val="16"/>
              </w:rPr>
            </w:pPr>
            <w:r>
              <w:rPr>
                <w:spacing w:val="-2"/>
                <w:sz w:val="16"/>
              </w:rPr>
              <w:t>$33,162</w:t>
            </w:r>
          </w:p>
        </w:tc>
      </w:tr>
      <w:tr w:rsidR="00F87FB4" w14:paraId="7F306861" w14:textId="77777777" w:rsidTr="00D003BA">
        <w:trPr>
          <w:trHeight w:val="201"/>
        </w:trPr>
        <w:tc>
          <w:tcPr>
            <w:tcW w:w="14985" w:type="dxa"/>
            <w:gridSpan w:val="11"/>
            <w:tcBorders>
              <w:top w:val="nil"/>
            </w:tcBorders>
            <w:shd w:val="clear" w:color="auto" w:fill="000000"/>
          </w:tcPr>
          <w:p w14:paraId="5A335AD4" w14:textId="77777777" w:rsidR="00F87FB4" w:rsidRDefault="00F87FB4" w:rsidP="00F75FAD">
            <w:pPr>
              <w:pStyle w:val="TableParagraph"/>
              <w:spacing w:before="1" w:line="180" w:lineRule="exact"/>
              <w:ind w:left="254"/>
              <w:rPr>
                <w:b/>
                <w:sz w:val="16"/>
              </w:rPr>
            </w:pPr>
            <w:r>
              <w:rPr>
                <w:b/>
                <w:color w:val="FFFFFF"/>
                <w:sz w:val="16"/>
              </w:rPr>
              <w:t>ADEQUACY</w:t>
            </w:r>
            <w:r>
              <w:rPr>
                <w:b/>
                <w:color w:val="FFFFFF"/>
                <w:spacing w:val="-7"/>
                <w:sz w:val="16"/>
              </w:rPr>
              <w:t xml:space="preserve"> </w:t>
            </w:r>
            <w:r>
              <w:rPr>
                <w:b/>
                <w:color w:val="FFFFFF"/>
                <w:sz w:val="16"/>
              </w:rPr>
              <w:t>OF</w:t>
            </w:r>
            <w:r>
              <w:rPr>
                <w:b/>
                <w:color w:val="FFFFFF"/>
                <w:spacing w:val="-4"/>
                <w:sz w:val="16"/>
              </w:rPr>
              <w:t xml:space="preserve"> </w:t>
            </w:r>
            <w:r>
              <w:rPr>
                <w:b/>
                <w:color w:val="FFFFFF"/>
                <w:sz w:val="16"/>
              </w:rPr>
              <w:t>INFORMATION</w:t>
            </w:r>
            <w:r>
              <w:rPr>
                <w:b/>
                <w:color w:val="FFFFFF"/>
                <w:spacing w:val="-7"/>
                <w:sz w:val="16"/>
              </w:rPr>
              <w:t xml:space="preserve"> </w:t>
            </w:r>
            <w:r>
              <w:rPr>
                <w:b/>
                <w:color w:val="FFFFFF"/>
                <w:sz w:val="16"/>
              </w:rPr>
              <w:t>AND</w:t>
            </w:r>
            <w:r>
              <w:rPr>
                <w:b/>
                <w:color w:val="FFFFFF"/>
                <w:spacing w:val="-7"/>
                <w:sz w:val="16"/>
              </w:rPr>
              <w:t xml:space="preserve"> </w:t>
            </w:r>
            <w:r>
              <w:rPr>
                <w:b/>
                <w:color w:val="FFFFFF"/>
                <w:sz w:val="16"/>
              </w:rPr>
              <w:t>CLARITY</w:t>
            </w:r>
            <w:r>
              <w:rPr>
                <w:b/>
                <w:color w:val="FFFFFF"/>
                <w:spacing w:val="-5"/>
                <w:sz w:val="16"/>
              </w:rPr>
              <w:t xml:space="preserve"> </w:t>
            </w:r>
            <w:r>
              <w:rPr>
                <w:b/>
                <w:color w:val="FFFFFF"/>
                <w:sz w:val="16"/>
              </w:rPr>
              <w:t>OF</w:t>
            </w:r>
            <w:r>
              <w:rPr>
                <w:b/>
                <w:color w:val="FFFFFF"/>
                <w:spacing w:val="-6"/>
                <w:sz w:val="16"/>
              </w:rPr>
              <w:t xml:space="preserve"> </w:t>
            </w:r>
            <w:r>
              <w:rPr>
                <w:b/>
                <w:color w:val="FFFFFF"/>
                <w:sz w:val="16"/>
              </w:rPr>
              <w:t>PROJECT</w:t>
            </w:r>
            <w:r>
              <w:rPr>
                <w:b/>
                <w:color w:val="FFFFFF"/>
                <w:spacing w:val="-5"/>
                <w:sz w:val="16"/>
              </w:rPr>
              <w:t xml:space="preserve"> </w:t>
            </w:r>
            <w:r>
              <w:rPr>
                <w:b/>
                <w:color w:val="FFFFFF"/>
                <w:spacing w:val="-4"/>
                <w:sz w:val="16"/>
              </w:rPr>
              <w:t>SCOPE</w:t>
            </w:r>
          </w:p>
        </w:tc>
      </w:tr>
      <w:tr w:rsidR="004C6B8C" w14:paraId="4027EC13" w14:textId="77777777" w:rsidTr="00D003BA">
        <w:trPr>
          <w:gridAfter w:val="1"/>
          <w:wAfter w:w="17" w:type="dxa"/>
          <w:trHeight w:val="544"/>
        </w:trPr>
        <w:tc>
          <w:tcPr>
            <w:tcW w:w="435" w:type="dxa"/>
            <w:vMerge w:val="restart"/>
            <w:textDirection w:val="btLr"/>
          </w:tcPr>
          <w:p w14:paraId="7F214A9E" w14:textId="77777777" w:rsidR="00F87FB4" w:rsidRDefault="00F87FB4" w:rsidP="00F75FAD">
            <w:pPr>
              <w:pStyle w:val="TableParagraph"/>
              <w:spacing w:before="8"/>
              <w:rPr>
                <w:rFonts w:ascii="Arial"/>
                <w:b/>
                <w:sz w:val="15"/>
              </w:rPr>
            </w:pPr>
          </w:p>
          <w:p w14:paraId="3B38997E" w14:textId="77777777" w:rsidR="00F87FB4" w:rsidRDefault="00F87FB4" w:rsidP="00F75FAD">
            <w:pPr>
              <w:pStyle w:val="TableParagraph"/>
              <w:ind w:left="578"/>
              <w:rPr>
                <w:b/>
                <w:sz w:val="15"/>
              </w:rPr>
            </w:pPr>
            <w:r>
              <w:rPr>
                <w:b/>
                <w:sz w:val="15"/>
              </w:rPr>
              <w:t>Part</w:t>
            </w:r>
            <w:r>
              <w:rPr>
                <w:b/>
                <w:spacing w:val="-1"/>
                <w:sz w:val="15"/>
              </w:rPr>
              <w:t xml:space="preserve"> </w:t>
            </w:r>
            <w:r>
              <w:rPr>
                <w:b/>
                <w:sz w:val="15"/>
              </w:rPr>
              <w:t>B</w:t>
            </w:r>
            <w:r>
              <w:rPr>
                <w:b/>
                <w:spacing w:val="-2"/>
                <w:sz w:val="15"/>
              </w:rPr>
              <w:t xml:space="preserve"> </w:t>
            </w:r>
            <w:r>
              <w:rPr>
                <w:b/>
                <w:spacing w:val="-4"/>
                <w:sz w:val="15"/>
              </w:rPr>
              <w:t>Fees</w:t>
            </w:r>
          </w:p>
        </w:tc>
        <w:tc>
          <w:tcPr>
            <w:tcW w:w="295" w:type="dxa"/>
            <w:gridSpan w:val="2"/>
            <w:vMerge w:val="restart"/>
            <w:tcBorders>
              <w:bottom w:val="nil"/>
            </w:tcBorders>
            <w:shd w:val="clear" w:color="auto" w:fill="000000"/>
          </w:tcPr>
          <w:p w14:paraId="056547A0" w14:textId="77777777" w:rsidR="00F87FB4" w:rsidRDefault="00F87FB4" w:rsidP="00F75FAD">
            <w:pPr>
              <w:pStyle w:val="TableParagraph"/>
              <w:spacing w:before="10"/>
              <w:rPr>
                <w:rFonts w:ascii="Arial"/>
                <w:b/>
                <w:sz w:val="14"/>
              </w:rPr>
            </w:pPr>
          </w:p>
          <w:p w14:paraId="1979783B" w14:textId="77777777" w:rsidR="00F87FB4" w:rsidRDefault="00F87FB4" w:rsidP="00F75FAD">
            <w:pPr>
              <w:pStyle w:val="TableParagraph"/>
              <w:ind w:left="116"/>
              <w:rPr>
                <w:b/>
                <w:sz w:val="16"/>
              </w:rPr>
            </w:pPr>
            <w:r>
              <w:rPr>
                <w:b/>
                <w:color w:val="FFFFFF"/>
                <w:sz w:val="16"/>
              </w:rPr>
              <w:t>M</w:t>
            </w:r>
          </w:p>
          <w:p w14:paraId="64061E43" w14:textId="77777777" w:rsidR="00F87FB4" w:rsidRDefault="00F87FB4" w:rsidP="00F75FAD">
            <w:pPr>
              <w:pStyle w:val="TableParagraph"/>
              <w:rPr>
                <w:rFonts w:ascii="Arial"/>
                <w:b/>
                <w:sz w:val="16"/>
              </w:rPr>
            </w:pPr>
          </w:p>
          <w:p w14:paraId="59C3DE55" w14:textId="77777777" w:rsidR="00F87FB4" w:rsidRDefault="00F87FB4" w:rsidP="00F75FAD">
            <w:pPr>
              <w:pStyle w:val="TableParagraph"/>
              <w:rPr>
                <w:rFonts w:ascii="Arial"/>
                <w:b/>
                <w:sz w:val="16"/>
              </w:rPr>
            </w:pPr>
          </w:p>
          <w:p w14:paraId="4A355598" w14:textId="77777777" w:rsidR="00F87FB4" w:rsidRDefault="00F87FB4" w:rsidP="00F75FAD">
            <w:pPr>
              <w:pStyle w:val="TableParagraph"/>
              <w:spacing w:before="6"/>
              <w:rPr>
                <w:rFonts w:ascii="Arial"/>
                <w:b/>
                <w:sz w:val="15"/>
              </w:rPr>
            </w:pPr>
          </w:p>
          <w:p w14:paraId="7B218593" w14:textId="77777777" w:rsidR="00F87FB4" w:rsidRDefault="00F87FB4" w:rsidP="00F75FAD">
            <w:pPr>
              <w:pStyle w:val="TableParagraph"/>
              <w:ind w:left="116"/>
              <w:rPr>
                <w:b/>
                <w:sz w:val="16"/>
              </w:rPr>
            </w:pPr>
            <w:r>
              <w:rPr>
                <w:b/>
                <w:color w:val="FFFFFF"/>
                <w:sz w:val="16"/>
              </w:rPr>
              <w:t>N</w:t>
            </w:r>
          </w:p>
          <w:p w14:paraId="500E650B" w14:textId="77777777" w:rsidR="00F87FB4" w:rsidRDefault="00F87FB4" w:rsidP="00F75FAD">
            <w:pPr>
              <w:pStyle w:val="TableParagraph"/>
              <w:rPr>
                <w:rFonts w:ascii="Arial"/>
                <w:b/>
                <w:sz w:val="16"/>
              </w:rPr>
            </w:pPr>
          </w:p>
          <w:p w14:paraId="53472E96" w14:textId="77777777" w:rsidR="00F87FB4" w:rsidRDefault="00F87FB4" w:rsidP="00F75FAD">
            <w:pPr>
              <w:pStyle w:val="TableParagraph"/>
              <w:spacing w:before="6"/>
              <w:rPr>
                <w:rFonts w:ascii="Arial"/>
                <w:b/>
                <w:sz w:val="23"/>
              </w:rPr>
            </w:pPr>
          </w:p>
          <w:p w14:paraId="6CD3174B" w14:textId="77777777" w:rsidR="00F87FB4" w:rsidRDefault="00F87FB4" w:rsidP="00F75FAD">
            <w:pPr>
              <w:pStyle w:val="TableParagraph"/>
              <w:spacing w:before="1"/>
              <w:ind w:left="116"/>
              <w:rPr>
                <w:b/>
                <w:sz w:val="16"/>
              </w:rPr>
            </w:pPr>
            <w:r>
              <w:rPr>
                <w:b/>
                <w:color w:val="FFFFFF"/>
                <w:sz w:val="16"/>
              </w:rPr>
              <w:t>O</w:t>
            </w:r>
          </w:p>
        </w:tc>
        <w:tc>
          <w:tcPr>
            <w:tcW w:w="1279" w:type="dxa"/>
          </w:tcPr>
          <w:p w14:paraId="79317A2D" w14:textId="77777777" w:rsidR="00F87FB4" w:rsidRDefault="00F87FB4" w:rsidP="00F75FAD">
            <w:pPr>
              <w:pStyle w:val="TableParagraph"/>
              <w:ind w:left="250" w:right="275"/>
              <w:rPr>
                <w:sz w:val="15"/>
              </w:rPr>
            </w:pPr>
            <w:r>
              <w:rPr>
                <w:sz w:val="15"/>
              </w:rPr>
              <w:t>Site</w:t>
            </w:r>
            <w:r>
              <w:rPr>
                <w:spacing w:val="-9"/>
                <w:sz w:val="15"/>
              </w:rPr>
              <w:t xml:space="preserve"> </w:t>
            </w:r>
            <w:r>
              <w:rPr>
                <w:sz w:val="15"/>
              </w:rPr>
              <w:t>surveys/</w:t>
            </w:r>
            <w:r>
              <w:rPr>
                <w:spacing w:val="40"/>
                <w:sz w:val="15"/>
              </w:rPr>
              <w:t xml:space="preserve"> </w:t>
            </w:r>
            <w:r>
              <w:rPr>
                <w:sz w:val="15"/>
              </w:rPr>
              <w:t>knowledge</w:t>
            </w:r>
            <w:r>
              <w:rPr>
                <w:spacing w:val="-10"/>
                <w:sz w:val="15"/>
              </w:rPr>
              <w:t xml:space="preserve"> </w:t>
            </w:r>
            <w:r>
              <w:rPr>
                <w:spacing w:val="-5"/>
                <w:sz w:val="15"/>
              </w:rPr>
              <w:t>of</w:t>
            </w:r>
          </w:p>
          <w:p w14:paraId="7A28F9C5" w14:textId="77777777" w:rsidR="00F87FB4" w:rsidRDefault="00F87FB4" w:rsidP="00F75FAD">
            <w:pPr>
              <w:pStyle w:val="TableParagraph"/>
              <w:spacing w:line="163" w:lineRule="exact"/>
              <w:ind w:left="250"/>
              <w:rPr>
                <w:sz w:val="15"/>
              </w:rPr>
            </w:pPr>
            <w:r>
              <w:rPr>
                <w:spacing w:val="-2"/>
                <w:sz w:val="15"/>
              </w:rPr>
              <w:t>environment</w:t>
            </w:r>
          </w:p>
        </w:tc>
        <w:tc>
          <w:tcPr>
            <w:tcW w:w="3400" w:type="dxa"/>
          </w:tcPr>
          <w:p w14:paraId="1102EA4A" w14:textId="77777777" w:rsidR="00F87FB4" w:rsidRDefault="00F87FB4" w:rsidP="00F87FB4">
            <w:pPr>
              <w:pStyle w:val="TableParagraph"/>
              <w:numPr>
                <w:ilvl w:val="0"/>
                <w:numId w:val="51"/>
              </w:numPr>
              <w:tabs>
                <w:tab w:val="left" w:pos="222"/>
              </w:tabs>
              <w:spacing w:before="85"/>
              <w:ind w:right="672" w:firstLine="0"/>
              <w:rPr>
                <w:sz w:val="15"/>
              </w:rPr>
            </w:pPr>
            <w:r>
              <w:rPr>
                <w:sz w:val="15"/>
              </w:rPr>
              <w:t>Site</w:t>
            </w:r>
            <w:r>
              <w:rPr>
                <w:spacing w:val="-7"/>
                <w:sz w:val="15"/>
              </w:rPr>
              <w:t xml:space="preserve"> </w:t>
            </w:r>
            <w:r>
              <w:rPr>
                <w:sz w:val="15"/>
              </w:rPr>
              <w:t>surveys</w:t>
            </w:r>
            <w:r>
              <w:rPr>
                <w:spacing w:val="-6"/>
                <w:sz w:val="15"/>
              </w:rPr>
              <w:t xml:space="preserve"> </w:t>
            </w:r>
            <w:r>
              <w:rPr>
                <w:sz w:val="15"/>
              </w:rPr>
              <w:t>partially</w:t>
            </w:r>
            <w:r>
              <w:rPr>
                <w:spacing w:val="-6"/>
                <w:sz w:val="15"/>
              </w:rPr>
              <w:t xml:space="preserve"> </w:t>
            </w:r>
            <w:r>
              <w:rPr>
                <w:sz w:val="15"/>
              </w:rPr>
              <w:t>complete</w:t>
            </w:r>
            <w:r>
              <w:rPr>
                <w:spacing w:val="-7"/>
                <w:sz w:val="15"/>
              </w:rPr>
              <w:t xml:space="preserve"> </w:t>
            </w:r>
            <w:r>
              <w:rPr>
                <w:sz w:val="15"/>
              </w:rPr>
              <w:t>for</w:t>
            </w:r>
            <w:r>
              <w:rPr>
                <w:spacing w:val="-6"/>
                <w:sz w:val="15"/>
              </w:rPr>
              <w:t xml:space="preserve"> </w:t>
            </w:r>
            <w:r>
              <w:rPr>
                <w:sz w:val="15"/>
              </w:rPr>
              <w:t>all</w:t>
            </w:r>
            <w:r>
              <w:rPr>
                <w:spacing w:val="-7"/>
                <w:sz w:val="15"/>
              </w:rPr>
              <w:t xml:space="preserve"> </w:t>
            </w:r>
            <w:r>
              <w:rPr>
                <w:sz w:val="15"/>
              </w:rPr>
              <w:t>project</w:t>
            </w:r>
            <w:r>
              <w:rPr>
                <w:spacing w:val="40"/>
                <w:sz w:val="15"/>
              </w:rPr>
              <w:t xml:space="preserve"> </w:t>
            </w:r>
            <w:r>
              <w:rPr>
                <w:spacing w:val="-2"/>
                <w:sz w:val="15"/>
              </w:rPr>
              <w:t>components.</w:t>
            </w:r>
          </w:p>
        </w:tc>
        <w:tc>
          <w:tcPr>
            <w:tcW w:w="848" w:type="dxa"/>
            <w:shd w:val="clear" w:color="auto" w:fill="00CCFF"/>
          </w:tcPr>
          <w:p w14:paraId="37E2C5C4" w14:textId="77777777" w:rsidR="00F87FB4" w:rsidRDefault="00F87FB4" w:rsidP="00F75FAD">
            <w:pPr>
              <w:pStyle w:val="TableParagraph"/>
              <w:spacing w:before="10"/>
              <w:rPr>
                <w:rFonts w:ascii="Arial"/>
                <w:b/>
                <w:sz w:val="14"/>
              </w:rPr>
            </w:pPr>
          </w:p>
          <w:p w14:paraId="11C9C27A" w14:textId="77777777" w:rsidR="00F87FB4" w:rsidRDefault="00F87FB4" w:rsidP="00F75FAD">
            <w:pPr>
              <w:pStyle w:val="TableParagraph"/>
              <w:ind w:left="146" w:right="135"/>
              <w:jc w:val="center"/>
              <w:rPr>
                <w:sz w:val="16"/>
              </w:rPr>
            </w:pPr>
            <w:r>
              <w:rPr>
                <w:spacing w:val="-2"/>
                <w:sz w:val="16"/>
              </w:rPr>
              <w:t>$10,982</w:t>
            </w:r>
          </w:p>
        </w:tc>
        <w:tc>
          <w:tcPr>
            <w:tcW w:w="3405" w:type="dxa"/>
          </w:tcPr>
          <w:p w14:paraId="043686BC" w14:textId="77777777" w:rsidR="00F87FB4" w:rsidRDefault="00F87FB4" w:rsidP="00F87FB4">
            <w:pPr>
              <w:pStyle w:val="TableParagraph"/>
              <w:numPr>
                <w:ilvl w:val="0"/>
                <w:numId w:val="50"/>
              </w:numPr>
              <w:tabs>
                <w:tab w:val="left" w:pos="222"/>
              </w:tabs>
              <w:spacing w:before="85"/>
              <w:ind w:right="443" w:firstLine="0"/>
              <w:rPr>
                <w:sz w:val="15"/>
              </w:rPr>
            </w:pPr>
            <w:r>
              <w:rPr>
                <w:sz w:val="15"/>
              </w:rPr>
              <w:t>Site</w:t>
            </w:r>
            <w:r>
              <w:rPr>
                <w:spacing w:val="-5"/>
                <w:sz w:val="15"/>
              </w:rPr>
              <w:t xml:space="preserve"> </w:t>
            </w:r>
            <w:r>
              <w:rPr>
                <w:sz w:val="15"/>
              </w:rPr>
              <w:t>surveys</w:t>
            </w:r>
            <w:r>
              <w:rPr>
                <w:spacing w:val="-3"/>
                <w:sz w:val="15"/>
              </w:rPr>
              <w:t xml:space="preserve"> </w:t>
            </w:r>
            <w:r>
              <w:rPr>
                <w:sz w:val="15"/>
              </w:rPr>
              <w:t>not</w:t>
            </w:r>
            <w:r>
              <w:rPr>
                <w:spacing w:val="-6"/>
                <w:sz w:val="15"/>
              </w:rPr>
              <w:t xml:space="preserve"> </w:t>
            </w:r>
            <w:r>
              <w:rPr>
                <w:sz w:val="15"/>
              </w:rPr>
              <w:t>complete</w:t>
            </w:r>
            <w:r>
              <w:rPr>
                <w:spacing w:val="-5"/>
                <w:sz w:val="15"/>
              </w:rPr>
              <w:t xml:space="preserve"> </w:t>
            </w:r>
            <w:r>
              <w:rPr>
                <w:sz w:val="15"/>
              </w:rPr>
              <w:t>for</w:t>
            </w:r>
            <w:r>
              <w:rPr>
                <w:spacing w:val="-4"/>
                <w:sz w:val="15"/>
              </w:rPr>
              <w:t xml:space="preserve"> </w:t>
            </w:r>
            <w:r>
              <w:rPr>
                <w:sz w:val="15"/>
              </w:rPr>
              <w:t>a</w:t>
            </w:r>
            <w:r>
              <w:rPr>
                <w:spacing w:val="-4"/>
                <w:sz w:val="15"/>
              </w:rPr>
              <w:t xml:space="preserve"> </w:t>
            </w:r>
            <w:r>
              <w:rPr>
                <w:sz w:val="15"/>
              </w:rPr>
              <w:t>least</w:t>
            </w:r>
            <w:r>
              <w:rPr>
                <w:spacing w:val="-4"/>
                <w:sz w:val="15"/>
              </w:rPr>
              <w:t xml:space="preserve"> </w:t>
            </w:r>
            <w:r>
              <w:rPr>
                <w:sz w:val="15"/>
              </w:rPr>
              <w:t>one</w:t>
            </w:r>
            <w:r>
              <w:rPr>
                <w:spacing w:val="-5"/>
                <w:sz w:val="15"/>
              </w:rPr>
              <w:t xml:space="preserve"> </w:t>
            </w:r>
            <w:r>
              <w:rPr>
                <w:sz w:val="15"/>
              </w:rPr>
              <w:t>of</w:t>
            </w:r>
            <w:r>
              <w:rPr>
                <w:spacing w:val="-4"/>
                <w:sz w:val="15"/>
              </w:rPr>
              <w:t xml:space="preserve"> </w:t>
            </w:r>
            <w:r>
              <w:rPr>
                <w:sz w:val="15"/>
              </w:rPr>
              <w:t>the</w:t>
            </w:r>
            <w:r>
              <w:rPr>
                <w:spacing w:val="40"/>
                <w:sz w:val="15"/>
              </w:rPr>
              <w:t xml:space="preserve"> </w:t>
            </w:r>
            <w:r>
              <w:rPr>
                <w:sz w:val="15"/>
              </w:rPr>
              <w:t>project</w:t>
            </w:r>
            <w:r>
              <w:rPr>
                <w:spacing w:val="-9"/>
                <w:sz w:val="15"/>
              </w:rPr>
              <w:t xml:space="preserve"> </w:t>
            </w:r>
            <w:r>
              <w:rPr>
                <w:sz w:val="15"/>
              </w:rPr>
              <w:t>components.</w:t>
            </w:r>
          </w:p>
        </w:tc>
        <w:tc>
          <w:tcPr>
            <w:tcW w:w="778" w:type="dxa"/>
            <w:shd w:val="clear" w:color="auto" w:fill="FFFF66"/>
          </w:tcPr>
          <w:p w14:paraId="3ADB878E" w14:textId="77777777" w:rsidR="00F87FB4" w:rsidRDefault="00F87FB4" w:rsidP="00F75FAD">
            <w:pPr>
              <w:pStyle w:val="TableParagraph"/>
              <w:spacing w:before="10"/>
              <w:rPr>
                <w:rFonts w:ascii="Arial"/>
                <w:b/>
                <w:sz w:val="14"/>
              </w:rPr>
            </w:pPr>
          </w:p>
          <w:p w14:paraId="12EC2157" w14:textId="77777777" w:rsidR="00F87FB4" w:rsidRDefault="00F87FB4" w:rsidP="00F75FAD">
            <w:pPr>
              <w:pStyle w:val="TableParagraph"/>
              <w:ind w:left="108" w:right="100"/>
              <w:jc w:val="center"/>
              <w:rPr>
                <w:sz w:val="16"/>
              </w:rPr>
            </w:pPr>
            <w:r>
              <w:rPr>
                <w:spacing w:val="-2"/>
                <w:sz w:val="16"/>
              </w:rPr>
              <w:t>$34,949</w:t>
            </w:r>
          </w:p>
        </w:tc>
        <w:tc>
          <w:tcPr>
            <w:tcW w:w="3618" w:type="dxa"/>
          </w:tcPr>
          <w:p w14:paraId="07C7B66A" w14:textId="77777777" w:rsidR="00F87FB4" w:rsidRDefault="00F87FB4" w:rsidP="00F87FB4">
            <w:pPr>
              <w:pStyle w:val="TableParagraph"/>
              <w:numPr>
                <w:ilvl w:val="0"/>
                <w:numId w:val="49"/>
              </w:numPr>
              <w:tabs>
                <w:tab w:val="left" w:pos="221"/>
              </w:tabs>
              <w:spacing w:before="85"/>
              <w:ind w:right="737" w:firstLine="0"/>
              <w:rPr>
                <w:sz w:val="15"/>
              </w:rPr>
            </w:pPr>
            <w:r>
              <w:rPr>
                <w:sz w:val="15"/>
              </w:rPr>
              <w:t>Site</w:t>
            </w:r>
            <w:r>
              <w:rPr>
                <w:spacing w:val="-7"/>
                <w:sz w:val="15"/>
              </w:rPr>
              <w:t xml:space="preserve"> </w:t>
            </w:r>
            <w:r>
              <w:rPr>
                <w:sz w:val="15"/>
              </w:rPr>
              <w:t>surveys</w:t>
            </w:r>
            <w:r>
              <w:rPr>
                <w:spacing w:val="-5"/>
                <w:sz w:val="15"/>
              </w:rPr>
              <w:t xml:space="preserve"> </w:t>
            </w:r>
            <w:r>
              <w:rPr>
                <w:sz w:val="15"/>
              </w:rPr>
              <w:t>not</w:t>
            </w:r>
            <w:r>
              <w:rPr>
                <w:spacing w:val="-8"/>
                <w:sz w:val="15"/>
              </w:rPr>
              <w:t xml:space="preserve"> </w:t>
            </w:r>
            <w:r>
              <w:rPr>
                <w:sz w:val="15"/>
              </w:rPr>
              <w:t>complete</w:t>
            </w:r>
            <w:r>
              <w:rPr>
                <w:spacing w:val="-7"/>
                <w:sz w:val="15"/>
              </w:rPr>
              <w:t xml:space="preserve"> </w:t>
            </w:r>
            <w:r>
              <w:rPr>
                <w:sz w:val="15"/>
              </w:rPr>
              <w:t>for</w:t>
            </w:r>
            <w:r>
              <w:rPr>
                <w:spacing w:val="-6"/>
                <w:sz w:val="15"/>
              </w:rPr>
              <w:t xml:space="preserve"> </w:t>
            </w:r>
            <w:r>
              <w:rPr>
                <w:sz w:val="15"/>
              </w:rPr>
              <w:t>multiple</w:t>
            </w:r>
            <w:r>
              <w:rPr>
                <w:spacing w:val="-7"/>
                <w:sz w:val="15"/>
              </w:rPr>
              <w:t xml:space="preserve"> </w:t>
            </w:r>
            <w:r>
              <w:rPr>
                <w:sz w:val="15"/>
              </w:rPr>
              <w:t>project</w:t>
            </w:r>
            <w:r>
              <w:rPr>
                <w:spacing w:val="40"/>
                <w:sz w:val="15"/>
              </w:rPr>
              <w:t xml:space="preserve"> </w:t>
            </w:r>
            <w:r>
              <w:rPr>
                <w:spacing w:val="-2"/>
                <w:sz w:val="15"/>
              </w:rPr>
              <w:t>components</w:t>
            </w:r>
          </w:p>
        </w:tc>
        <w:tc>
          <w:tcPr>
            <w:tcW w:w="910" w:type="dxa"/>
            <w:shd w:val="clear" w:color="auto" w:fill="FF5050"/>
          </w:tcPr>
          <w:p w14:paraId="13ADAFA4" w14:textId="77777777" w:rsidR="00F87FB4" w:rsidRDefault="00F87FB4" w:rsidP="00F75FAD">
            <w:pPr>
              <w:pStyle w:val="TableParagraph"/>
              <w:spacing w:before="10"/>
              <w:rPr>
                <w:rFonts w:ascii="Arial"/>
                <w:b/>
                <w:sz w:val="14"/>
              </w:rPr>
            </w:pPr>
          </w:p>
          <w:p w14:paraId="0937E3B9" w14:textId="77777777" w:rsidR="00F87FB4" w:rsidRDefault="00F87FB4" w:rsidP="00F75FAD">
            <w:pPr>
              <w:pStyle w:val="TableParagraph"/>
              <w:ind w:left="190"/>
              <w:rPr>
                <w:sz w:val="16"/>
              </w:rPr>
            </w:pPr>
            <w:r>
              <w:rPr>
                <w:spacing w:val="-2"/>
                <w:sz w:val="16"/>
              </w:rPr>
              <w:t>$84,311</w:t>
            </w:r>
          </w:p>
        </w:tc>
      </w:tr>
      <w:tr w:rsidR="004C6B8C" w14:paraId="10C09947" w14:textId="77777777" w:rsidTr="00D003BA">
        <w:trPr>
          <w:gridAfter w:val="1"/>
          <w:wAfter w:w="17" w:type="dxa"/>
          <w:trHeight w:val="916"/>
        </w:trPr>
        <w:tc>
          <w:tcPr>
            <w:tcW w:w="435" w:type="dxa"/>
            <w:vMerge/>
            <w:tcBorders>
              <w:top w:val="nil"/>
            </w:tcBorders>
            <w:textDirection w:val="btLr"/>
          </w:tcPr>
          <w:p w14:paraId="569873C3" w14:textId="77777777" w:rsidR="00F87FB4" w:rsidRDefault="00F87FB4" w:rsidP="00F75FAD">
            <w:pPr>
              <w:rPr>
                <w:sz w:val="2"/>
                <w:szCs w:val="2"/>
              </w:rPr>
            </w:pPr>
          </w:p>
        </w:tc>
        <w:tc>
          <w:tcPr>
            <w:tcW w:w="295" w:type="dxa"/>
            <w:gridSpan w:val="2"/>
            <w:vMerge/>
            <w:tcBorders>
              <w:top w:val="nil"/>
              <w:bottom w:val="nil"/>
            </w:tcBorders>
            <w:shd w:val="clear" w:color="auto" w:fill="000000"/>
          </w:tcPr>
          <w:p w14:paraId="319DD808" w14:textId="77777777" w:rsidR="00F87FB4" w:rsidRDefault="00F87FB4" w:rsidP="00F75FAD">
            <w:pPr>
              <w:rPr>
                <w:sz w:val="2"/>
                <w:szCs w:val="2"/>
              </w:rPr>
            </w:pPr>
          </w:p>
        </w:tc>
        <w:tc>
          <w:tcPr>
            <w:tcW w:w="1279" w:type="dxa"/>
          </w:tcPr>
          <w:p w14:paraId="0F757CBB" w14:textId="77777777" w:rsidR="00F87FB4" w:rsidRDefault="00F87FB4" w:rsidP="00F75FAD">
            <w:pPr>
              <w:pStyle w:val="TableParagraph"/>
              <w:ind w:left="250" w:right="275"/>
              <w:rPr>
                <w:sz w:val="15"/>
              </w:rPr>
            </w:pPr>
            <w:r>
              <w:rPr>
                <w:spacing w:val="-2"/>
                <w:sz w:val="15"/>
              </w:rPr>
              <w:t>Management</w:t>
            </w:r>
            <w:r>
              <w:rPr>
                <w:spacing w:val="40"/>
                <w:sz w:val="15"/>
              </w:rPr>
              <w:t xml:space="preserve"> </w:t>
            </w:r>
            <w:r>
              <w:rPr>
                <w:spacing w:val="-2"/>
                <w:sz w:val="15"/>
              </w:rPr>
              <w:t>measures</w:t>
            </w:r>
            <w:r>
              <w:rPr>
                <w:spacing w:val="40"/>
                <w:sz w:val="15"/>
              </w:rPr>
              <w:t xml:space="preserve"> </w:t>
            </w:r>
            <w:r>
              <w:rPr>
                <w:spacing w:val="-2"/>
                <w:sz w:val="15"/>
              </w:rPr>
              <w:t>(including</w:t>
            </w:r>
            <w:r>
              <w:rPr>
                <w:spacing w:val="40"/>
                <w:sz w:val="15"/>
              </w:rPr>
              <w:t xml:space="preserve"> </w:t>
            </w:r>
            <w:r>
              <w:rPr>
                <w:sz w:val="15"/>
              </w:rPr>
              <w:t>mitigation</w:t>
            </w:r>
            <w:r>
              <w:rPr>
                <w:spacing w:val="-9"/>
                <w:sz w:val="15"/>
              </w:rPr>
              <w:t xml:space="preserve"> </w:t>
            </w:r>
            <w:r>
              <w:rPr>
                <w:sz w:val="15"/>
              </w:rPr>
              <w:t>and</w:t>
            </w:r>
          </w:p>
          <w:p w14:paraId="293ED2E6" w14:textId="77777777" w:rsidR="00F87FB4" w:rsidRDefault="00F87FB4" w:rsidP="00F75FAD">
            <w:pPr>
              <w:pStyle w:val="TableParagraph"/>
              <w:spacing w:line="165" w:lineRule="exact"/>
              <w:ind w:left="250"/>
              <w:rPr>
                <w:sz w:val="15"/>
              </w:rPr>
            </w:pPr>
            <w:r>
              <w:rPr>
                <w:spacing w:val="-2"/>
                <w:sz w:val="15"/>
              </w:rPr>
              <w:t>offsets)</w:t>
            </w:r>
          </w:p>
        </w:tc>
        <w:tc>
          <w:tcPr>
            <w:tcW w:w="3400" w:type="dxa"/>
          </w:tcPr>
          <w:p w14:paraId="6A2D8789" w14:textId="77777777" w:rsidR="00F87FB4" w:rsidRDefault="00F87FB4" w:rsidP="00F75FAD">
            <w:pPr>
              <w:pStyle w:val="TableParagraph"/>
              <w:rPr>
                <w:rFonts w:ascii="Arial"/>
                <w:b/>
                <w:sz w:val="14"/>
              </w:rPr>
            </w:pPr>
          </w:p>
          <w:p w14:paraId="6FB585A2" w14:textId="77777777" w:rsidR="00F87FB4" w:rsidRDefault="00F87FB4" w:rsidP="00F87FB4">
            <w:pPr>
              <w:pStyle w:val="TableParagraph"/>
              <w:numPr>
                <w:ilvl w:val="0"/>
                <w:numId w:val="48"/>
              </w:numPr>
              <w:tabs>
                <w:tab w:val="left" w:pos="222"/>
              </w:tabs>
              <w:spacing w:before="113"/>
              <w:ind w:right="177" w:firstLine="0"/>
              <w:rPr>
                <w:sz w:val="15"/>
              </w:rPr>
            </w:pPr>
            <w:r>
              <w:rPr>
                <w:sz w:val="15"/>
              </w:rPr>
              <w:t>Management</w:t>
            </w:r>
            <w:r>
              <w:rPr>
                <w:spacing w:val="-9"/>
                <w:sz w:val="15"/>
              </w:rPr>
              <w:t xml:space="preserve"> </w:t>
            </w:r>
            <w:r>
              <w:rPr>
                <w:sz w:val="15"/>
              </w:rPr>
              <w:t>measures</w:t>
            </w:r>
            <w:r>
              <w:rPr>
                <w:spacing w:val="-7"/>
                <w:sz w:val="15"/>
              </w:rPr>
              <w:t xml:space="preserve"> </w:t>
            </w:r>
            <w:r>
              <w:rPr>
                <w:sz w:val="15"/>
              </w:rPr>
              <w:t>proposed,</w:t>
            </w:r>
            <w:r>
              <w:rPr>
                <w:spacing w:val="-7"/>
                <w:sz w:val="15"/>
              </w:rPr>
              <w:t xml:space="preserve"> </w:t>
            </w:r>
            <w:r>
              <w:rPr>
                <w:sz w:val="15"/>
              </w:rPr>
              <w:t>but</w:t>
            </w:r>
            <w:r>
              <w:rPr>
                <w:spacing w:val="-9"/>
                <w:sz w:val="15"/>
              </w:rPr>
              <w:t xml:space="preserve"> </w:t>
            </w:r>
            <w:r>
              <w:rPr>
                <w:sz w:val="15"/>
              </w:rPr>
              <w:t>clarification</w:t>
            </w:r>
            <w:r>
              <w:rPr>
                <w:spacing w:val="-8"/>
                <w:sz w:val="15"/>
              </w:rPr>
              <w:t xml:space="preserve"> </w:t>
            </w:r>
            <w:r>
              <w:rPr>
                <w:sz w:val="15"/>
              </w:rPr>
              <w:t>is</w:t>
            </w:r>
            <w:r>
              <w:rPr>
                <w:spacing w:val="40"/>
                <w:sz w:val="15"/>
              </w:rPr>
              <w:t xml:space="preserve"> </w:t>
            </w:r>
            <w:r>
              <w:rPr>
                <w:spacing w:val="-2"/>
                <w:sz w:val="15"/>
              </w:rPr>
              <w:t>required.</w:t>
            </w:r>
          </w:p>
        </w:tc>
        <w:tc>
          <w:tcPr>
            <w:tcW w:w="848" w:type="dxa"/>
            <w:shd w:val="clear" w:color="auto" w:fill="00CCFF"/>
          </w:tcPr>
          <w:p w14:paraId="21D48327" w14:textId="77777777" w:rsidR="00F87FB4" w:rsidRDefault="00F87FB4" w:rsidP="00F75FAD">
            <w:pPr>
              <w:pStyle w:val="TableParagraph"/>
              <w:rPr>
                <w:rFonts w:ascii="Arial"/>
                <w:b/>
                <w:sz w:val="16"/>
              </w:rPr>
            </w:pPr>
          </w:p>
          <w:p w14:paraId="70B826D6" w14:textId="77777777" w:rsidR="00F87FB4" w:rsidRDefault="00F87FB4" w:rsidP="00F75FAD">
            <w:pPr>
              <w:pStyle w:val="TableParagraph"/>
              <w:spacing w:before="2"/>
              <w:rPr>
                <w:rFonts w:ascii="Arial"/>
                <w:b/>
                <w:sz w:val="15"/>
              </w:rPr>
            </w:pPr>
          </w:p>
          <w:p w14:paraId="63B6DE5F" w14:textId="77777777" w:rsidR="00F87FB4" w:rsidRDefault="00F87FB4" w:rsidP="00F75FAD">
            <w:pPr>
              <w:pStyle w:val="TableParagraph"/>
              <w:ind w:left="146" w:right="135"/>
              <w:jc w:val="center"/>
              <w:rPr>
                <w:sz w:val="16"/>
              </w:rPr>
            </w:pPr>
            <w:r>
              <w:rPr>
                <w:spacing w:val="-2"/>
                <w:sz w:val="16"/>
              </w:rPr>
              <w:t>$10,982</w:t>
            </w:r>
          </w:p>
        </w:tc>
        <w:tc>
          <w:tcPr>
            <w:tcW w:w="3405" w:type="dxa"/>
          </w:tcPr>
          <w:p w14:paraId="797DBB73" w14:textId="77777777" w:rsidR="00F87FB4" w:rsidRDefault="00F87FB4" w:rsidP="00F87FB4">
            <w:pPr>
              <w:pStyle w:val="TableParagraph"/>
              <w:numPr>
                <w:ilvl w:val="0"/>
                <w:numId w:val="47"/>
              </w:numPr>
              <w:tabs>
                <w:tab w:val="left" w:pos="222"/>
              </w:tabs>
              <w:ind w:right="206" w:firstLine="0"/>
              <w:rPr>
                <w:sz w:val="15"/>
              </w:rPr>
            </w:pPr>
            <w:r>
              <w:rPr>
                <w:sz w:val="15"/>
              </w:rPr>
              <w:t>Management</w:t>
            </w:r>
            <w:r>
              <w:rPr>
                <w:spacing w:val="-7"/>
                <w:sz w:val="15"/>
              </w:rPr>
              <w:t xml:space="preserve"> </w:t>
            </w:r>
            <w:r>
              <w:rPr>
                <w:sz w:val="15"/>
              </w:rPr>
              <w:t>measures</w:t>
            </w:r>
            <w:r>
              <w:rPr>
                <w:spacing w:val="-6"/>
                <w:sz w:val="15"/>
              </w:rPr>
              <w:t xml:space="preserve"> </w:t>
            </w:r>
            <w:r>
              <w:rPr>
                <w:sz w:val="15"/>
              </w:rPr>
              <w:t>poorly</w:t>
            </w:r>
            <w:r>
              <w:rPr>
                <w:spacing w:val="-6"/>
                <w:sz w:val="15"/>
              </w:rPr>
              <w:t xml:space="preserve"> </w:t>
            </w:r>
            <w:r>
              <w:rPr>
                <w:sz w:val="15"/>
              </w:rPr>
              <w:t>defined,</w:t>
            </w:r>
            <w:r>
              <w:rPr>
                <w:spacing w:val="-6"/>
                <w:sz w:val="15"/>
              </w:rPr>
              <w:t xml:space="preserve"> </w:t>
            </w:r>
            <w:r>
              <w:rPr>
                <w:sz w:val="15"/>
              </w:rPr>
              <w:t>with</w:t>
            </w:r>
            <w:r>
              <w:rPr>
                <w:spacing w:val="-7"/>
                <w:sz w:val="15"/>
              </w:rPr>
              <w:t xml:space="preserve"> </w:t>
            </w:r>
            <w:r>
              <w:rPr>
                <w:sz w:val="15"/>
              </w:rPr>
              <w:t>a</w:t>
            </w:r>
            <w:r>
              <w:rPr>
                <w:spacing w:val="-7"/>
                <w:sz w:val="15"/>
              </w:rPr>
              <w:t xml:space="preserve"> </w:t>
            </w:r>
            <w:r>
              <w:rPr>
                <w:sz w:val="15"/>
              </w:rPr>
              <w:t>high</w:t>
            </w:r>
            <w:r>
              <w:rPr>
                <w:spacing w:val="40"/>
                <w:sz w:val="15"/>
              </w:rPr>
              <w:t xml:space="preserve"> </w:t>
            </w:r>
            <w:r>
              <w:rPr>
                <w:sz w:val="15"/>
              </w:rPr>
              <w:t>degree</w:t>
            </w:r>
            <w:r>
              <w:rPr>
                <w:spacing w:val="-1"/>
                <w:sz w:val="15"/>
              </w:rPr>
              <w:t xml:space="preserve"> </w:t>
            </w:r>
            <w:r>
              <w:rPr>
                <w:sz w:val="15"/>
              </w:rPr>
              <w:t>of uncertainty about the</w:t>
            </w:r>
            <w:r>
              <w:rPr>
                <w:spacing w:val="-1"/>
                <w:sz w:val="15"/>
              </w:rPr>
              <w:t xml:space="preserve"> </w:t>
            </w:r>
            <w:r>
              <w:rPr>
                <w:sz w:val="15"/>
              </w:rPr>
              <w:t>effectiveness of the</w:t>
            </w:r>
            <w:r>
              <w:rPr>
                <w:spacing w:val="40"/>
                <w:sz w:val="15"/>
              </w:rPr>
              <w:t xml:space="preserve"> </w:t>
            </w:r>
            <w:r>
              <w:rPr>
                <w:sz w:val="15"/>
              </w:rPr>
              <w:t>measures and/or the way in which they will be</w:t>
            </w:r>
            <w:r>
              <w:rPr>
                <w:spacing w:val="40"/>
                <w:sz w:val="15"/>
              </w:rPr>
              <w:t xml:space="preserve"> </w:t>
            </w:r>
            <w:r>
              <w:rPr>
                <w:sz w:val="15"/>
              </w:rPr>
              <w:t>implemented. Technical review of information likely</w:t>
            </w:r>
          </w:p>
          <w:p w14:paraId="678D1BEB" w14:textId="77777777" w:rsidR="00F87FB4" w:rsidRDefault="00F87FB4" w:rsidP="00F75FAD">
            <w:pPr>
              <w:pStyle w:val="TableParagraph"/>
              <w:spacing w:line="165" w:lineRule="exact"/>
              <w:ind w:left="113"/>
              <w:rPr>
                <w:sz w:val="15"/>
              </w:rPr>
            </w:pPr>
            <w:r>
              <w:rPr>
                <w:sz w:val="15"/>
              </w:rPr>
              <w:t>to</w:t>
            </w:r>
            <w:r>
              <w:rPr>
                <w:spacing w:val="-3"/>
                <w:sz w:val="15"/>
              </w:rPr>
              <w:t xml:space="preserve"> </w:t>
            </w:r>
            <w:r>
              <w:rPr>
                <w:sz w:val="15"/>
              </w:rPr>
              <w:t>be</w:t>
            </w:r>
            <w:r>
              <w:rPr>
                <w:spacing w:val="-2"/>
                <w:sz w:val="15"/>
              </w:rPr>
              <w:t xml:space="preserve"> required.</w:t>
            </w:r>
          </w:p>
        </w:tc>
        <w:tc>
          <w:tcPr>
            <w:tcW w:w="778" w:type="dxa"/>
            <w:shd w:val="clear" w:color="auto" w:fill="FFFF66"/>
          </w:tcPr>
          <w:p w14:paraId="2B74EB00" w14:textId="77777777" w:rsidR="00F87FB4" w:rsidRDefault="00F87FB4" w:rsidP="00F75FAD">
            <w:pPr>
              <w:pStyle w:val="TableParagraph"/>
              <w:rPr>
                <w:rFonts w:ascii="Arial"/>
                <w:b/>
                <w:sz w:val="16"/>
              </w:rPr>
            </w:pPr>
          </w:p>
          <w:p w14:paraId="3F6836AB" w14:textId="77777777" w:rsidR="00F87FB4" w:rsidRDefault="00F87FB4" w:rsidP="00F75FAD">
            <w:pPr>
              <w:pStyle w:val="TableParagraph"/>
              <w:spacing w:before="2"/>
              <w:rPr>
                <w:rFonts w:ascii="Arial"/>
                <w:b/>
                <w:sz w:val="15"/>
              </w:rPr>
            </w:pPr>
          </w:p>
          <w:p w14:paraId="1C060588" w14:textId="77777777" w:rsidR="00F87FB4" w:rsidRDefault="00F87FB4" w:rsidP="00F75FAD">
            <w:pPr>
              <w:pStyle w:val="TableParagraph"/>
              <w:ind w:left="108" w:right="100"/>
              <w:jc w:val="center"/>
              <w:rPr>
                <w:sz w:val="16"/>
              </w:rPr>
            </w:pPr>
            <w:r>
              <w:rPr>
                <w:spacing w:val="-2"/>
                <w:sz w:val="16"/>
              </w:rPr>
              <w:t>$34,949</w:t>
            </w:r>
          </w:p>
        </w:tc>
        <w:tc>
          <w:tcPr>
            <w:tcW w:w="3618" w:type="dxa"/>
          </w:tcPr>
          <w:p w14:paraId="2E0EE9DB" w14:textId="77777777" w:rsidR="00F87FB4" w:rsidRDefault="00F87FB4" w:rsidP="00F75FAD">
            <w:pPr>
              <w:pStyle w:val="TableParagraph"/>
              <w:rPr>
                <w:rFonts w:ascii="Arial"/>
                <w:b/>
                <w:sz w:val="14"/>
              </w:rPr>
            </w:pPr>
          </w:p>
          <w:p w14:paraId="0D2E39EC" w14:textId="77777777" w:rsidR="00F87FB4" w:rsidRDefault="00F87FB4" w:rsidP="00F87FB4">
            <w:pPr>
              <w:pStyle w:val="TableParagraph"/>
              <w:numPr>
                <w:ilvl w:val="0"/>
                <w:numId w:val="46"/>
              </w:numPr>
              <w:tabs>
                <w:tab w:val="left" w:pos="221"/>
              </w:tabs>
              <w:spacing w:before="113"/>
              <w:ind w:right="409" w:firstLine="0"/>
              <w:rPr>
                <w:sz w:val="15"/>
              </w:rPr>
            </w:pPr>
            <w:r>
              <w:rPr>
                <w:sz w:val="15"/>
              </w:rPr>
              <w:t>Management measures not proposed</w:t>
            </w:r>
            <w:r>
              <w:rPr>
                <w:spacing w:val="-3"/>
                <w:sz w:val="15"/>
              </w:rPr>
              <w:t xml:space="preserve"> </w:t>
            </w:r>
            <w:r>
              <w:rPr>
                <w:sz w:val="15"/>
              </w:rPr>
              <w:t>or untested.</w:t>
            </w:r>
            <w:r>
              <w:rPr>
                <w:spacing w:val="40"/>
                <w:sz w:val="15"/>
              </w:rPr>
              <w:t xml:space="preserve"> </w:t>
            </w:r>
            <w:r>
              <w:rPr>
                <w:sz w:val="15"/>
              </w:rPr>
              <w:t>Technical</w:t>
            </w:r>
            <w:r>
              <w:rPr>
                <w:spacing w:val="-7"/>
                <w:sz w:val="15"/>
              </w:rPr>
              <w:t xml:space="preserve"> </w:t>
            </w:r>
            <w:r>
              <w:rPr>
                <w:sz w:val="15"/>
              </w:rPr>
              <w:t>review</w:t>
            </w:r>
            <w:r>
              <w:rPr>
                <w:spacing w:val="-6"/>
                <w:sz w:val="15"/>
              </w:rPr>
              <w:t xml:space="preserve"> </w:t>
            </w:r>
            <w:r>
              <w:rPr>
                <w:sz w:val="15"/>
              </w:rPr>
              <w:t>of</w:t>
            </w:r>
            <w:r>
              <w:rPr>
                <w:spacing w:val="-6"/>
                <w:sz w:val="15"/>
              </w:rPr>
              <w:t xml:space="preserve"> </w:t>
            </w:r>
            <w:r>
              <w:rPr>
                <w:sz w:val="15"/>
              </w:rPr>
              <w:t>information</w:t>
            </w:r>
            <w:r>
              <w:rPr>
                <w:spacing w:val="-6"/>
                <w:sz w:val="15"/>
              </w:rPr>
              <w:t xml:space="preserve"> </w:t>
            </w:r>
            <w:r>
              <w:rPr>
                <w:sz w:val="15"/>
              </w:rPr>
              <w:t>likely</w:t>
            </w:r>
            <w:r>
              <w:rPr>
                <w:spacing w:val="-5"/>
                <w:sz w:val="15"/>
              </w:rPr>
              <w:t xml:space="preserve"> </w:t>
            </w:r>
            <w:r>
              <w:rPr>
                <w:sz w:val="15"/>
              </w:rPr>
              <w:t>to</w:t>
            </w:r>
            <w:r>
              <w:rPr>
                <w:spacing w:val="-7"/>
                <w:sz w:val="15"/>
              </w:rPr>
              <w:t xml:space="preserve"> </w:t>
            </w:r>
            <w:r>
              <w:rPr>
                <w:sz w:val="15"/>
              </w:rPr>
              <w:t>be</w:t>
            </w:r>
            <w:r>
              <w:rPr>
                <w:spacing w:val="-7"/>
                <w:sz w:val="15"/>
              </w:rPr>
              <w:t xml:space="preserve"> </w:t>
            </w:r>
            <w:r>
              <w:rPr>
                <w:sz w:val="15"/>
              </w:rPr>
              <w:t>required.</w:t>
            </w:r>
          </w:p>
        </w:tc>
        <w:tc>
          <w:tcPr>
            <w:tcW w:w="910" w:type="dxa"/>
            <w:shd w:val="clear" w:color="auto" w:fill="FF5050"/>
          </w:tcPr>
          <w:p w14:paraId="4170D186" w14:textId="77777777" w:rsidR="00F87FB4" w:rsidRDefault="00F87FB4" w:rsidP="00F75FAD">
            <w:pPr>
              <w:pStyle w:val="TableParagraph"/>
              <w:rPr>
                <w:rFonts w:ascii="Arial"/>
                <w:b/>
                <w:sz w:val="16"/>
              </w:rPr>
            </w:pPr>
          </w:p>
          <w:p w14:paraId="2022E3C3" w14:textId="77777777" w:rsidR="00F87FB4" w:rsidRDefault="00F87FB4" w:rsidP="00F75FAD">
            <w:pPr>
              <w:pStyle w:val="TableParagraph"/>
              <w:spacing w:before="2"/>
              <w:rPr>
                <w:rFonts w:ascii="Arial"/>
                <w:b/>
                <w:sz w:val="15"/>
              </w:rPr>
            </w:pPr>
          </w:p>
          <w:p w14:paraId="758880C2" w14:textId="77777777" w:rsidR="00F87FB4" w:rsidRDefault="00F87FB4" w:rsidP="00F75FAD">
            <w:pPr>
              <w:pStyle w:val="TableParagraph"/>
              <w:ind w:left="190"/>
              <w:rPr>
                <w:sz w:val="16"/>
              </w:rPr>
            </w:pPr>
            <w:r>
              <w:rPr>
                <w:spacing w:val="-2"/>
                <w:sz w:val="16"/>
              </w:rPr>
              <w:t>$95,311</w:t>
            </w:r>
          </w:p>
        </w:tc>
      </w:tr>
      <w:tr w:rsidR="004C6B8C" w14:paraId="3276A1C0" w14:textId="77777777" w:rsidTr="00D003BA">
        <w:trPr>
          <w:gridAfter w:val="1"/>
          <w:wAfter w:w="17" w:type="dxa"/>
          <w:trHeight w:val="364"/>
        </w:trPr>
        <w:tc>
          <w:tcPr>
            <w:tcW w:w="435" w:type="dxa"/>
            <w:vMerge/>
            <w:tcBorders>
              <w:top w:val="nil"/>
            </w:tcBorders>
            <w:textDirection w:val="btLr"/>
          </w:tcPr>
          <w:p w14:paraId="47C4E394" w14:textId="77777777" w:rsidR="00F87FB4" w:rsidRDefault="00F87FB4" w:rsidP="00F75FAD">
            <w:pPr>
              <w:rPr>
                <w:sz w:val="2"/>
                <w:szCs w:val="2"/>
              </w:rPr>
            </w:pPr>
          </w:p>
        </w:tc>
        <w:tc>
          <w:tcPr>
            <w:tcW w:w="295" w:type="dxa"/>
            <w:gridSpan w:val="2"/>
            <w:vMerge/>
            <w:tcBorders>
              <w:top w:val="nil"/>
              <w:bottom w:val="nil"/>
            </w:tcBorders>
            <w:shd w:val="clear" w:color="auto" w:fill="000000"/>
          </w:tcPr>
          <w:p w14:paraId="675B73BD" w14:textId="77777777" w:rsidR="00F87FB4" w:rsidRDefault="00F87FB4" w:rsidP="00F75FAD">
            <w:pPr>
              <w:rPr>
                <w:sz w:val="2"/>
                <w:szCs w:val="2"/>
              </w:rPr>
            </w:pPr>
          </w:p>
        </w:tc>
        <w:tc>
          <w:tcPr>
            <w:tcW w:w="1279" w:type="dxa"/>
          </w:tcPr>
          <w:p w14:paraId="3A7404BC" w14:textId="77777777" w:rsidR="00F87FB4" w:rsidRDefault="00F87FB4" w:rsidP="00F75FAD">
            <w:pPr>
              <w:pStyle w:val="TableParagraph"/>
              <w:spacing w:before="89"/>
              <w:ind w:left="250"/>
              <w:rPr>
                <w:sz w:val="15"/>
              </w:rPr>
            </w:pPr>
            <w:r>
              <w:rPr>
                <w:sz w:val="15"/>
              </w:rPr>
              <w:t>Project</w:t>
            </w:r>
            <w:r>
              <w:rPr>
                <w:spacing w:val="-5"/>
                <w:sz w:val="15"/>
              </w:rPr>
              <w:t xml:space="preserve"> </w:t>
            </w:r>
            <w:r>
              <w:rPr>
                <w:spacing w:val="-2"/>
                <w:sz w:val="15"/>
              </w:rPr>
              <w:t>scope</w:t>
            </w:r>
          </w:p>
        </w:tc>
        <w:tc>
          <w:tcPr>
            <w:tcW w:w="3400" w:type="dxa"/>
          </w:tcPr>
          <w:p w14:paraId="0FE6696E" w14:textId="77777777" w:rsidR="00F87FB4" w:rsidRDefault="00F87FB4" w:rsidP="00F87FB4">
            <w:pPr>
              <w:pStyle w:val="TableParagraph"/>
              <w:numPr>
                <w:ilvl w:val="0"/>
                <w:numId w:val="45"/>
              </w:numPr>
              <w:tabs>
                <w:tab w:val="left" w:pos="222"/>
              </w:tabs>
              <w:spacing w:line="181" w:lineRule="exact"/>
              <w:ind w:hanging="109"/>
              <w:rPr>
                <w:sz w:val="15"/>
              </w:rPr>
            </w:pPr>
            <w:r>
              <w:rPr>
                <w:sz w:val="15"/>
              </w:rPr>
              <w:t>Project</w:t>
            </w:r>
            <w:r>
              <w:rPr>
                <w:spacing w:val="-9"/>
                <w:sz w:val="15"/>
              </w:rPr>
              <w:t xml:space="preserve"> </w:t>
            </w:r>
            <w:r>
              <w:rPr>
                <w:sz w:val="15"/>
              </w:rPr>
              <w:t>scope</w:t>
            </w:r>
            <w:r>
              <w:rPr>
                <w:spacing w:val="-8"/>
                <w:sz w:val="15"/>
              </w:rPr>
              <w:t xml:space="preserve"> </w:t>
            </w:r>
            <w:r>
              <w:rPr>
                <w:sz w:val="15"/>
              </w:rPr>
              <w:t>includes</w:t>
            </w:r>
            <w:r>
              <w:rPr>
                <w:spacing w:val="-7"/>
                <w:sz w:val="15"/>
              </w:rPr>
              <w:t xml:space="preserve"> </w:t>
            </w:r>
            <w:r>
              <w:rPr>
                <w:sz w:val="15"/>
              </w:rPr>
              <w:t>alternatives,</w:t>
            </w:r>
            <w:r>
              <w:rPr>
                <w:spacing w:val="-6"/>
                <w:sz w:val="15"/>
              </w:rPr>
              <w:t xml:space="preserve"> </w:t>
            </w:r>
            <w:r>
              <w:rPr>
                <w:sz w:val="15"/>
              </w:rPr>
              <w:t>but</w:t>
            </w:r>
            <w:r>
              <w:rPr>
                <w:spacing w:val="-7"/>
                <w:sz w:val="15"/>
              </w:rPr>
              <w:t xml:space="preserve"> </w:t>
            </w:r>
            <w:r>
              <w:rPr>
                <w:spacing w:val="-4"/>
                <w:sz w:val="15"/>
              </w:rPr>
              <w:t>each</w:t>
            </w:r>
          </w:p>
          <w:p w14:paraId="15675F3B" w14:textId="77777777" w:rsidR="00F87FB4" w:rsidRDefault="00F87FB4" w:rsidP="00F75FAD">
            <w:pPr>
              <w:pStyle w:val="TableParagraph"/>
              <w:spacing w:line="163" w:lineRule="exact"/>
              <w:ind w:left="113"/>
              <w:rPr>
                <w:sz w:val="15"/>
              </w:rPr>
            </w:pPr>
            <w:r>
              <w:rPr>
                <w:sz w:val="15"/>
              </w:rPr>
              <w:t>alternative</w:t>
            </w:r>
            <w:r>
              <w:rPr>
                <w:spacing w:val="-9"/>
                <w:sz w:val="15"/>
              </w:rPr>
              <w:t xml:space="preserve"> </w:t>
            </w:r>
            <w:r>
              <w:rPr>
                <w:sz w:val="15"/>
              </w:rPr>
              <w:t>clearly</w:t>
            </w:r>
            <w:r>
              <w:rPr>
                <w:spacing w:val="-7"/>
                <w:sz w:val="15"/>
              </w:rPr>
              <w:t xml:space="preserve"> </w:t>
            </w:r>
            <w:r>
              <w:rPr>
                <w:spacing w:val="-2"/>
                <w:sz w:val="15"/>
              </w:rPr>
              <w:t>defined.</w:t>
            </w:r>
          </w:p>
        </w:tc>
        <w:tc>
          <w:tcPr>
            <w:tcW w:w="848" w:type="dxa"/>
            <w:shd w:val="clear" w:color="auto" w:fill="00CCFF"/>
          </w:tcPr>
          <w:p w14:paraId="39BD0BBD" w14:textId="77777777" w:rsidR="00F87FB4" w:rsidRDefault="00F87FB4" w:rsidP="00F75FAD">
            <w:pPr>
              <w:pStyle w:val="TableParagraph"/>
              <w:spacing w:before="82"/>
              <w:ind w:left="146" w:right="135"/>
              <w:jc w:val="center"/>
              <w:rPr>
                <w:sz w:val="16"/>
              </w:rPr>
            </w:pPr>
            <w:r>
              <w:rPr>
                <w:spacing w:val="-2"/>
                <w:sz w:val="16"/>
              </w:rPr>
              <w:t>$10,982</w:t>
            </w:r>
          </w:p>
        </w:tc>
        <w:tc>
          <w:tcPr>
            <w:tcW w:w="3405" w:type="dxa"/>
          </w:tcPr>
          <w:p w14:paraId="24781912" w14:textId="77777777" w:rsidR="00F87FB4" w:rsidRDefault="00F87FB4" w:rsidP="00F87FB4">
            <w:pPr>
              <w:pStyle w:val="TableParagraph"/>
              <w:numPr>
                <w:ilvl w:val="0"/>
                <w:numId w:val="44"/>
              </w:numPr>
              <w:tabs>
                <w:tab w:val="left" w:pos="222"/>
              </w:tabs>
              <w:spacing w:line="181" w:lineRule="exact"/>
              <w:ind w:hanging="109"/>
              <w:rPr>
                <w:sz w:val="15"/>
              </w:rPr>
            </w:pPr>
            <w:r>
              <w:rPr>
                <w:sz w:val="15"/>
              </w:rPr>
              <w:t>Project</w:t>
            </w:r>
            <w:r>
              <w:rPr>
                <w:spacing w:val="-9"/>
                <w:sz w:val="15"/>
              </w:rPr>
              <w:t xml:space="preserve"> </w:t>
            </w:r>
            <w:r>
              <w:rPr>
                <w:sz w:val="15"/>
              </w:rPr>
              <w:t>scope</w:t>
            </w:r>
            <w:r>
              <w:rPr>
                <w:spacing w:val="-7"/>
                <w:sz w:val="15"/>
              </w:rPr>
              <w:t xml:space="preserve"> </w:t>
            </w:r>
            <w:r>
              <w:rPr>
                <w:sz w:val="15"/>
              </w:rPr>
              <w:t>includes</w:t>
            </w:r>
            <w:r>
              <w:rPr>
                <w:spacing w:val="-6"/>
                <w:sz w:val="15"/>
              </w:rPr>
              <w:t xml:space="preserve"> </w:t>
            </w:r>
            <w:r>
              <w:rPr>
                <w:sz w:val="15"/>
              </w:rPr>
              <w:t>alternatives,</w:t>
            </w:r>
            <w:r>
              <w:rPr>
                <w:spacing w:val="-8"/>
                <w:sz w:val="15"/>
              </w:rPr>
              <w:t xml:space="preserve"> </w:t>
            </w:r>
            <w:r>
              <w:rPr>
                <w:sz w:val="15"/>
              </w:rPr>
              <w:t>with</w:t>
            </w:r>
            <w:r>
              <w:rPr>
                <w:spacing w:val="-6"/>
                <w:sz w:val="15"/>
              </w:rPr>
              <w:t xml:space="preserve"> </w:t>
            </w:r>
            <w:r>
              <w:rPr>
                <w:spacing w:val="-2"/>
                <w:sz w:val="15"/>
              </w:rPr>
              <w:t>further</w:t>
            </w:r>
          </w:p>
          <w:p w14:paraId="2E667EFD" w14:textId="77777777" w:rsidR="00F87FB4" w:rsidRDefault="00F87FB4" w:rsidP="00F75FAD">
            <w:pPr>
              <w:pStyle w:val="TableParagraph"/>
              <w:spacing w:line="163" w:lineRule="exact"/>
              <w:ind w:left="113"/>
              <w:rPr>
                <w:sz w:val="15"/>
              </w:rPr>
            </w:pPr>
            <w:r>
              <w:rPr>
                <w:spacing w:val="-2"/>
                <w:sz w:val="15"/>
              </w:rPr>
              <w:t>clarification</w:t>
            </w:r>
            <w:r>
              <w:rPr>
                <w:spacing w:val="14"/>
                <w:sz w:val="15"/>
              </w:rPr>
              <w:t xml:space="preserve"> </w:t>
            </w:r>
            <w:r>
              <w:rPr>
                <w:spacing w:val="-2"/>
                <w:sz w:val="15"/>
              </w:rPr>
              <w:t>required.</w:t>
            </w:r>
          </w:p>
        </w:tc>
        <w:tc>
          <w:tcPr>
            <w:tcW w:w="778" w:type="dxa"/>
            <w:shd w:val="clear" w:color="auto" w:fill="FFFF66"/>
          </w:tcPr>
          <w:p w14:paraId="2D227346" w14:textId="77777777" w:rsidR="00F87FB4" w:rsidRDefault="00F87FB4" w:rsidP="00F75FAD">
            <w:pPr>
              <w:pStyle w:val="TableParagraph"/>
              <w:spacing w:before="82"/>
              <w:ind w:left="108" w:right="100"/>
              <w:jc w:val="center"/>
              <w:rPr>
                <w:sz w:val="16"/>
              </w:rPr>
            </w:pPr>
            <w:r>
              <w:rPr>
                <w:spacing w:val="-2"/>
                <w:sz w:val="16"/>
              </w:rPr>
              <w:t>$34,949</w:t>
            </w:r>
          </w:p>
        </w:tc>
        <w:tc>
          <w:tcPr>
            <w:tcW w:w="3618" w:type="dxa"/>
          </w:tcPr>
          <w:p w14:paraId="1DAD0339" w14:textId="77777777" w:rsidR="00F87FB4" w:rsidRDefault="00F87FB4" w:rsidP="00F87FB4">
            <w:pPr>
              <w:pStyle w:val="TableParagraph"/>
              <w:numPr>
                <w:ilvl w:val="0"/>
                <w:numId w:val="43"/>
              </w:numPr>
              <w:tabs>
                <w:tab w:val="left" w:pos="221"/>
              </w:tabs>
              <w:spacing w:line="181" w:lineRule="exact"/>
              <w:ind w:hanging="109"/>
              <w:rPr>
                <w:b/>
                <w:sz w:val="15"/>
              </w:rPr>
            </w:pPr>
            <w:r>
              <w:rPr>
                <w:sz w:val="15"/>
              </w:rPr>
              <w:t>Project</w:t>
            </w:r>
            <w:r>
              <w:rPr>
                <w:spacing w:val="-7"/>
                <w:sz w:val="15"/>
              </w:rPr>
              <w:t xml:space="preserve"> </w:t>
            </w:r>
            <w:r>
              <w:rPr>
                <w:sz w:val="15"/>
              </w:rPr>
              <w:t>scope</w:t>
            </w:r>
            <w:r>
              <w:rPr>
                <w:spacing w:val="-5"/>
                <w:sz w:val="15"/>
              </w:rPr>
              <w:t xml:space="preserve"> </w:t>
            </w:r>
            <w:r>
              <w:rPr>
                <w:sz w:val="15"/>
              </w:rPr>
              <w:t>is</w:t>
            </w:r>
            <w:r>
              <w:rPr>
                <w:spacing w:val="-3"/>
                <w:sz w:val="15"/>
              </w:rPr>
              <w:t xml:space="preserve"> </w:t>
            </w:r>
            <w:r>
              <w:rPr>
                <w:sz w:val="15"/>
              </w:rPr>
              <w:t>unclear;</w:t>
            </w:r>
            <w:r>
              <w:rPr>
                <w:spacing w:val="-5"/>
                <w:sz w:val="15"/>
              </w:rPr>
              <w:t xml:space="preserve"> </w:t>
            </w:r>
            <w:r>
              <w:rPr>
                <w:b/>
                <w:spacing w:val="-5"/>
                <w:sz w:val="15"/>
              </w:rPr>
              <w:t>OR</w:t>
            </w:r>
          </w:p>
          <w:p w14:paraId="11615D6E" w14:textId="77777777" w:rsidR="00F87FB4" w:rsidRDefault="00F87FB4" w:rsidP="00F87FB4">
            <w:pPr>
              <w:pStyle w:val="TableParagraph"/>
              <w:numPr>
                <w:ilvl w:val="0"/>
                <w:numId w:val="43"/>
              </w:numPr>
              <w:tabs>
                <w:tab w:val="left" w:pos="221"/>
              </w:tabs>
              <w:spacing w:line="163" w:lineRule="exact"/>
              <w:ind w:hanging="109"/>
              <w:rPr>
                <w:sz w:val="15"/>
              </w:rPr>
            </w:pPr>
            <w:r>
              <w:rPr>
                <w:sz w:val="15"/>
              </w:rPr>
              <w:t>Alternative</w:t>
            </w:r>
            <w:r>
              <w:rPr>
                <w:spacing w:val="-9"/>
                <w:sz w:val="15"/>
              </w:rPr>
              <w:t xml:space="preserve"> </w:t>
            </w:r>
            <w:r>
              <w:rPr>
                <w:sz w:val="15"/>
              </w:rPr>
              <w:t>options</w:t>
            </w:r>
            <w:r>
              <w:rPr>
                <w:spacing w:val="-8"/>
                <w:sz w:val="15"/>
              </w:rPr>
              <w:t xml:space="preserve"> </w:t>
            </w:r>
            <w:r>
              <w:rPr>
                <w:sz w:val="15"/>
              </w:rPr>
              <w:t>poorly</w:t>
            </w:r>
            <w:r>
              <w:rPr>
                <w:spacing w:val="-8"/>
                <w:sz w:val="15"/>
              </w:rPr>
              <w:t xml:space="preserve"> </w:t>
            </w:r>
            <w:r>
              <w:rPr>
                <w:spacing w:val="-2"/>
                <w:sz w:val="15"/>
              </w:rPr>
              <w:t>defined.</w:t>
            </w:r>
          </w:p>
        </w:tc>
        <w:tc>
          <w:tcPr>
            <w:tcW w:w="910" w:type="dxa"/>
            <w:shd w:val="clear" w:color="auto" w:fill="FF5050"/>
          </w:tcPr>
          <w:p w14:paraId="5F49EF85" w14:textId="77777777" w:rsidR="00F87FB4" w:rsidRDefault="00F87FB4" w:rsidP="00F75FAD">
            <w:pPr>
              <w:pStyle w:val="TableParagraph"/>
              <w:spacing w:before="82"/>
              <w:ind w:left="190"/>
              <w:rPr>
                <w:sz w:val="16"/>
              </w:rPr>
            </w:pPr>
            <w:r>
              <w:rPr>
                <w:spacing w:val="-2"/>
                <w:sz w:val="16"/>
              </w:rPr>
              <w:t>$62,399</w:t>
            </w:r>
          </w:p>
        </w:tc>
      </w:tr>
      <w:tr w:rsidR="00F87FB4" w14:paraId="788D4DA8" w14:textId="77777777" w:rsidTr="00D003BA">
        <w:trPr>
          <w:trHeight w:val="196"/>
        </w:trPr>
        <w:tc>
          <w:tcPr>
            <w:tcW w:w="14985" w:type="dxa"/>
            <w:gridSpan w:val="11"/>
            <w:tcBorders>
              <w:top w:val="nil"/>
              <w:bottom w:val="nil"/>
            </w:tcBorders>
            <w:shd w:val="clear" w:color="auto" w:fill="000000"/>
          </w:tcPr>
          <w:p w14:paraId="0C2813D3" w14:textId="77777777" w:rsidR="00F87FB4" w:rsidRDefault="00F87FB4" w:rsidP="00F75FAD">
            <w:pPr>
              <w:pStyle w:val="TableParagraph"/>
              <w:spacing w:before="1" w:line="176" w:lineRule="exact"/>
              <w:ind w:left="287"/>
              <w:rPr>
                <w:b/>
                <w:sz w:val="16"/>
              </w:rPr>
            </w:pPr>
            <w:r>
              <w:rPr>
                <w:b/>
                <w:color w:val="FFFFFF"/>
                <w:sz w:val="16"/>
              </w:rPr>
              <w:t>EXCEPTIONAL</w:t>
            </w:r>
            <w:r>
              <w:rPr>
                <w:b/>
                <w:color w:val="FFFFFF"/>
                <w:spacing w:val="-6"/>
                <w:sz w:val="16"/>
              </w:rPr>
              <w:t xml:space="preserve"> </w:t>
            </w:r>
            <w:r>
              <w:rPr>
                <w:b/>
                <w:color w:val="FFFFFF"/>
                <w:spacing w:val="-2"/>
                <w:sz w:val="16"/>
              </w:rPr>
              <w:t>CIRCUMSTANCES</w:t>
            </w:r>
          </w:p>
        </w:tc>
      </w:tr>
      <w:tr w:rsidR="004C6B8C" w14:paraId="325C0EAC" w14:textId="77777777" w:rsidTr="00D003BA">
        <w:trPr>
          <w:gridAfter w:val="1"/>
          <w:wAfter w:w="17" w:type="dxa"/>
          <w:trHeight w:val="1132"/>
        </w:trPr>
        <w:tc>
          <w:tcPr>
            <w:tcW w:w="435" w:type="dxa"/>
            <w:tcBorders>
              <w:top w:val="nil"/>
            </w:tcBorders>
            <w:textDirection w:val="btLr"/>
          </w:tcPr>
          <w:p w14:paraId="5FE91539" w14:textId="77777777" w:rsidR="00F87FB4" w:rsidRDefault="00F87FB4" w:rsidP="00F75FAD">
            <w:pPr>
              <w:pStyle w:val="TableParagraph"/>
              <w:spacing w:before="8"/>
              <w:rPr>
                <w:rFonts w:ascii="Arial"/>
                <w:b/>
                <w:sz w:val="15"/>
              </w:rPr>
            </w:pPr>
          </w:p>
          <w:p w14:paraId="0BE01AD4" w14:textId="77777777" w:rsidR="00F87FB4" w:rsidRDefault="00F87FB4" w:rsidP="00F75FAD">
            <w:pPr>
              <w:pStyle w:val="TableParagraph"/>
              <w:ind w:left="256"/>
              <w:rPr>
                <w:b/>
                <w:sz w:val="15"/>
              </w:rPr>
            </w:pPr>
            <w:r>
              <w:rPr>
                <w:b/>
                <w:sz w:val="15"/>
              </w:rPr>
              <w:t>Part</w:t>
            </w:r>
            <w:r>
              <w:rPr>
                <w:b/>
                <w:spacing w:val="-1"/>
                <w:sz w:val="15"/>
              </w:rPr>
              <w:t xml:space="preserve"> </w:t>
            </w:r>
            <w:r>
              <w:rPr>
                <w:b/>
                <w:sz w:val="15"/>
              </w:rPr>
              <w:t>A</w:t>
            </w:r>
            <w:r>
              <w:rPr>
                <w:b/>
                <w:spacing w:val="-1"/>
                <w:sz w:val="15"/>
              </w:rPr>
              <w:t xml:space="preserve"> </w:t>
            </w:r>
            <w:r>
              <w:rPr>
                <w:b/>
                <w:spacing w:val="-5"/>
                <w:sz w:val="15"/>
              </w:rPr>
              <w:t>fee</w:t>
            </w:r>
          </w:p>
        </w:tc>
        <w:tc>
          <w:tcPr>
            <w:tcW w:w="295" w:type="dxa"/>
            <w:gridSpan w:val="2"/>
            <w:tcBorders>
              <w:top w:val="nil"/>
              <w:bottom w:val="nil"/>
            </w:tcBorders>
            <w:shd w:val="clear" w:color="auto" w:fill="000000"/>
          </w:tcPr>
          <w:p w14:paraId="2F71F8CE" w14:textId="77777777" w:rsidR="00F87FB4" w:rsidRDefault="00F87FB4" w:rsidP="00F75FAD">
            <w:pPr>
              <w:pStyle w:val="TableParagraph"/>
              <w:rPr>
                <w:rFonts w:ascii="Arial"/>
                <w:b/>
                <w:sz w:val="16"/>
              </w:rPr>
            </w:pPr>
          </w:p>
          <w:p w14:paraId="4262BCBF" w14:textId="77777777" w:rsidR="00F87FB4" w:rsidRDefault="00F87FB4" w:rsidP="00F75FAD">
            <w:pPr>
              <w:pStyle w:val="TableParagraph"/>
              <w:rPr>
                <w:rFonts w:ascii="Arial"/>
                <w:b/>
                <w:sz w:val="16"/>
              </w:rPr>
            </w:pPr>
          </w:p>
          <w:p w14:paraId="60EFB0EB" w14:textId="77777777" w:rsidR="00F87FB4" w:rsidRDefault="00F87FB4" w:rsidP="00F75FAD">
            <w:pPr>
              <w:pStyle w:val="TableParagraph"/>
              <w:spacing w:before="101"/>
              <w:ind w:left="116"/>
              <w:rPr>
                <w:b/>
                <w:sz w:val="16"/>
              </w:rPr>
            </w:pPr>
            <w:r>
              <w:rPr>
                <w:b/>
                <w:color w:val="FFFFFF"/>
                <w:sz w:val="16"/>
              </w:rPr>
              <w:t>P</w:t>
            </w:r>
          </w:p>
        </w:tc>
        <w:tc>
          <w:tcPr>
            <w:tcW w:w="1279" w:type="dxa"/>
            <w:tcBorders>
              <w:top w:val="nil"/>
            </w:tcBorders>
          </w:tcPr>
          <w:p w14:paraId="666316CA" w14:textId="77777777" w:rsidR="00F87FB4" w:rsidRDefault="00F87FB4" w:rsidP="00F75FAD">
            <w:pPr>
              <w:pStyle w:val="TableParagraph"/>
              <w:rPr>
                <w:rFonts w:ascii="Arial"/>
                <w:b/>
                <w:sz w:val="14"/>
              </w:rPr>
            </w:pPr>
          </w:p>
          <w:p w14:paraId="026E210C" w14:textId="77777777" w:rsidR="00F87FB4" w:rsidRDefault="00F87FB4" w:rsidP="00F75FAD">
            <w:pPr>
              <w:pStyle w:val="TableParagraph"/>
              <w:spacing w:before="3"/>
              <w:rPr>
                <w:rFonts w:ascii="Arial"/>
                <w:b/>
                <w:sz w:val="19"/>
              </w:rPr>
            </w:pPr>
          </w:p>
          <w:p w14:paraId="55F67EC8" w14:textId="77777777" w:rsidR="00F87FB4" w:rsidRDefault="00F87FB4" w:rsidP="00F75FAD">
            <w:pPr>
              <w:pStyle w:val="TableParagraph"/>
              <w:ind w:left="250" w:right="275"/>
              <w:rPr>
                <w:sz w:val="15"/>
              </w:rPr>
            </w:pPr>
            <w:r>
              <w:rPr>
                <w:spacing w:val="-2"/>
                <w:sz w:val="15"/>
              </w:rPr>
              <w:t>Exceptional</w:t>
            </w:r>
            <w:r>
              <w:rPr>
                <w:spacing w:val="40"/>
                <w:sz w:val="15"/>
              </w:rPr>
              <w:t xml:space="preserve"> </w:t>
            </w:r>
            <w:r>
              <w:rPr>
                <w:spacing w:val="-2"/>
                <w:sz w:val="15"/>
              </w:rPr>
              <w:t>circumstances</w:t>
            </w:r>
          </w:p>
        </w:tc>
        <w:tc>
          <w:tcPr>
            <w:tcW w:w="3400" w:type="dxa"/>
            <w:tcBorders>
              <w:top w:val="nil"/>
            </w:tcBorders>
          </w:tcPr>
          <w:p w14:paraId="6C6AAC0D" w14:textId="77777777" w:rsidR="00F87FB4" w:rsidRDefault="00F87FB4" w:rsidP="00F75FAD">
            <w:pPr>
              <w:pStyle w:val="TableParagraph"/>
              <w:rPr>
                <w:rFonts w:ascii="Arial"/>
                <w:b/>
                <w:sz w:val="14"/>
              </w:rPr>
            </w:pPr>
          </w:p>
          <w:p w14:paraId="5357670F" w14:textId="77777777" w:rsidR="00F87FB4" w:rsidRDefault="00F87FB4" w:rsidP="00F75FAD">
            <w:pPr>
              <w:pStyle w:val="TableParagraph"/>
              <w:rPr>
                <w:rFonts w:ascii="Arial"/>
                <w:b/>
                <w:sz w:val="14"/>
              </w:rPr>
            </w:pPr>
          </w:p>
          <w:p w14:paraId="5B19797F" w14:textId="77777777" w:rsidR="00F87FB4" w:rsidRDefault="00F87FB4" w:rsidP="00F75FAD">
            <w:pPr>
              <w:pStyle w:val="TableParagraph"/>
              <w:spacing w:before="2"/>
              <w:rPr>
                <w:rFonts w:ascii="Arial"/>
                <w:b/>
                <w:sz w:val="13"/>
              </w:rPr>
            </w:pPr>
          </w:p>
          <w:p w14:paraId="7B56EF2D" w14:textId="77777777" w:rsidR="00F87FB4" w:rsidRDefault="00F87FB4" w:rsidP="00F75FAD">
            <w:pPr>
              <w:pStyle w:val="TableParagraph"/>
              <w:ind w:left="1363" w:right="1352"/>
              <w:jc w:val="center"/>
              <w:rPr>
                <w:sz w:val="15"/>
              </w:rPr>
            </w:pPr>
            <w:r>
              <w:rPr>
                <w:spacing w:val="-5"/>
                <w:sz w:val="15"/>
              </w:rPr>
              <w:t>N/A</w:t>
            </w:r>
          </w:p>
        </w:tc>
        <w:tc>
          <w:tcPr>
            <w:tcW w:w="848" w:type="dxa"/>
            <w:tcBorders>
              <w:top w:val="nil"/>
            </w:tcBorders>
            <w:shd w:val="clear" w:color="auto" w:fill="00CCFF"/>
          </w:tcPr>
          <w:p w14:paraId="51227CB8" w14:textId="77777777" w:rsidR="00F87FB4" w:rsidRDefault="00F87FB4" w:rsidP="00F75FAD">
            <w:pPr>
              <w:pStyle w:val="TableParagraph"/>
              <w:rPr>
                <w:rFonts w:ascii="Arial"/>
                <w:b/>
                <w:sz w:val="16"/>
              </w:rPr>
            </w:pPr>
          </w:p>
          <w:p w14:paraId="331783EC" w14:textId="77777777" w:rsidR="00F87FB4" w:rsidRDefault="00F87FB4" w:rsidP="00F75FAD">
            <w:pPr>
              <w:pStyle w:val="TableParagraph"/>
              <w:rPr>
                <w:rFonts w:ascii="Arial"/>
                <w:b/>
                <w:sz w:val="16"/>
              </w:rPr>
            </w:pPr>
          </w:p>
          <w:p w14:paraId="282CCFD9" w14:textId="77777777" w:rsidR="00F87FB4" w:rsidRDefault="00F87FB4" w:rsidP="00F75FAD">
            <w:pPr>
              <w:pStyle w:val="TableParagraph"/>
              <w:spacing w:before="101"/>
              <w:ind w:left="7"/>
              <w:jc w:val="center"/>
              <w:rPr>
                <w:sz w:val="16"/>
              </w:rPr>
            </w:pPr>
            <w:r>
              <w:rPr>
                <w:sz w:val="16"/>
              </w:rPr>
              <w:t>-</w:t>
            </w:r>
          </w:p>
        </w:tc>
        <w:tc>
          <w:tcPr>
            <w:tcW w:w="3405" w:type="dxa"/>
            <w:tcBorders>
              <w:top w:val="nil"/>
            </w:tcBorders>
          </w:tcPr>
          <w:p w14:paraId="5A2E8CE0" w14:textId="77777777" w:rsidR="00F87FB4" w:rsidRDefault="00F87FB4" w:rsidP="00F75FAD">
            <w:pPr>
              <w:pStyle w:val="TableParagraph"/>
              <w:rPr>
                <w:rFonts w:ascii="Arial"/>
                <w:b/>
                <w:sz w:val="14"/>
              </w:rPr>
            </w:pPr>
          </w:p>
          <w:p w14:paraId="46DF4D6F" w14:textId="77777777" w:rsidR="00F87FB4" w:rsidRDefault="00F87FB4" w:rsidP="00F75FAD">
            <w:pPr>
              <w:pStyle w:val="TableParagraph"/>
              <w:rPr>
                <w:rFonts w:ascii="Arial"/>
                <w:b/>
                <w:sz w:val="14"/>
              </w:rPr>
            </w:pPr>
          </w:p>
          <w:p w14:paraId="7FAA6FEA" w14:textId="77777777" w:rsidR="00F87FB4" w:rsidRDefault="00F87FB4" w:rsidP="00F75FAD">
            <w:pPr>
              <w:pStyle w:val="TableParagraph"/>
              <w:spacing w:before="2"/>
              <w:rPr>
                <w:rFonts w:ascii="Arial"/>
                <w:b/>
                <w:sz w:val="13"/>
              </w:rPr>
            </w:pPr>
          </w:p>
          <w:p w14:paraId="489466FB" w14:textId="77777777" w:rsidR="00F87FB4" w:rsidRDefault="00F87FB4" w:rsidP="00F75FAD">
            <w:pPr>
              <w:pStyle w:val="TableParagraph"/>
              <w:ind w:left="1330" w:right="1321"/>
              <w:jc w:val="center"/>
              <w:rPr>
                <w:sz w:val="15"/>
              </w:rPr>
            </w:pPr>
            <w:r>
              <w:rPr>
                <w:spacing w:val="-5"/>
                <w:sz w:val="15"/>
              </w:rPr>
              <w:t>N/A</w:t>
            </w:r>
          </w:p>
        </w:tc>
        <w:tc>
          <w:tcPr>
            <w:tcW w:w="778" w:type="dxa"/>
            <w:tcBorders>
              <w:top w:val="nil"/>
            </w:tcBorders>
            <w:shd w:val="clear" w:color="auto" w:fill="FFFF66"/>
          </w:tcPr>
          <w:p w14:paraId="003F9882" w14:textId="77777777" w:rsidR="00F87FB4" w:rsidRDefault="00F87FB4" w:rsidP="00F75FAD">
            <w:pPr>
              <w:pStyle w:val="TableParagraph"/>
              <w:rPr>
                <w:rFonts w:ascii="Arial"/>
                <w:b/>
                <w:sz w:val="16"/>
              </w:rPr>
            </w:pPr>
          </w:p>
          <w:p w14:paraId="22CA673B" w14:textId="77777777" w:rsidR="00F87FB4" w:rsidRDefault="00F87FB4" w:rsidP="00F75FAD">
            <w:pPr>
              <w:pStyle w:val="TableParagraph"/>
              <w:rPr>
                <w:rFonts w:ascii="Arial"/>
                <w:b/>
                <w:sz w:val="16"/>
              </w:rPr>
            </w:pPr>
          </w:p>
          <w:p w14:paraId="49E6F829" w14:textId="77777777" w:rsidR="00F87FB4" w:rsidRDefault="00F87FB4" w:rsidP="00F75FAD">
            <w:pPr>
              <w:pStyle w:val="TableParagraph"/>
              <w:spacing w:before="101"/>
              <w:ind w:left="10"/>
              <w:jc w:val="center"/>
              <w:rPr>
                <w:sz w:val="16"/>
              </w:rPr>
            </w:pPr>
            <w:r>
              <w:rPr>
                <w:sz w:val="16"/>
              </w:rPr>
              <w:t>-</w:t>
            </w:r>
          </w:p>
        </w:tc>
        <w:tc>
          <w:tcPr>
            <w:tcW w:w="3618" w:type="dxa"/>
            <w:tcBorders>
              <w:top w:val="nil"/>
            </w:tcBorders>
          </w:tcPr>
          <w:p w14:paraId="3CCB07D3" w14:textId="77777777" w:rsidR="00F87FB4" w:rsidRDefault="00F87FB4" w:rsidP="00F87FB4">
            <w:pPr>
              <w:pStyle w:val="TableParagraph"/>
              <w:numPr>
                <w:ilvl w:val="0"/>
                <w:numId w:val="42"/>
              </w:numPr>
              <w:tabs>
                <w:tab w:val="left" w:pos="221"/>
              </w:tabs>
              <w:spacing w:before="106"/>
              <w:ind w:right="268" w:firstLine="0"/>
              <w:rPr>
                <w:b/>
                <w:sz w:val="15"/>
              </w:rPr>
            </w:pPr>
            <w:r>
              <w:rPr>
                <w:sz w:val="15"/>
              </w:rPr>
              <w:t>Novel</w:t>
            </w:r>
            <w:r>
              <w:rPr>
                <w:spacing w:val="-6"/>
                <w:sz w:val="15"/>
              </w:rPr>
              <w:t xml:space="preserve"> </w:t>
            </w:r>
            <w:r>
              <w:rPr>
                <w:sz w:val="15"/>
              </w:rPr>
              <w:t>scope</w:t>
            </w:r>
            <w:r>
              <w:rPr>
                <w:spacing w:val="-6"/>
                <w:sz w:val="15"/>
              </w:rPr>
              <w:t xml:space="preserve"> </w:t>
            </w:r>
            <w:r>
              <w:rPr>
                <w:sz w:val="15"/>
              </w:rPr>
              <w:t>of</w:t>
            </w:r>
            <w:r>
              <w:rPr>
                <w:spacing w:val="-5"/>
                <w:sz w:val="15"/>
              </w:rPr>
              <w:t xml:space="preserve"> </w:t>
            </w:r>
            <w:r>
              <w:rPr>
                <w:sz w:val="15"/>
              </w:rPr>
              <w:t>work/</w:t>
            </w:r>
            <w:r>
              <w:rPr>
                <w:spacing w:val="-5"/>
                <w:sz w:val="15"/>
              </w:rPr>
              <w:t xml:space="preserve"> </w:t>
            </w:r>
            <w:r>
              <w:rPr>
                <w:sz w:val="15"/>
              </w:rPr>
              <w:t>action/</w:t>
            </w:r>
            <w:r>
              <w:rPr>
                <w:spacing w:val="-6"/>
                <w:sz w:val="15"/>
              </w:rPr>
              <w:t xml:space="preserve"> </w:t>
            </w:r>
            <w:r>
              <w:rPr>
                <w:sz w:val="15"/>
              </w:rPr>
              <w:t>process</w:t>
            </w:r>
            <w:r>
              <w:rPr>
                <w:spacing w:val="-6"/>
                <w:sz w:val="15"/>
              </w:rPr>
              <w:t xml:space="preserve"> </w:t>
            </w:r>
            <w:r>
              <w:rPr>
                <w:sz w:val="15"/>
              </w:rPr>
              <w:t>or</w:t>
            </w:r>
            <w:r>
              <w:rPr>
                <w:spacing w:val="-5"/>
                <w:sz w:val="15"/>
              </w:rPr>
              <w:t xml:space="preserve"> </w:t>
            </w:r>
            <w:r>
              <w:rPr>
                <w:sz w:val="15"/>
              </w:rPr>
              <w:t>location,</w:t>
            </w:r>
            <w:r>
              <w:rPr>
                <w:spacing w:val="-4"/>
                <w:sz w:val="15"/>
              </w:rPr>
              <w:t xml:space="preserve"> </w:t>
            </w:r>
            <w:r>
              <w:rPr>
                <w:sz w:val="15"/>
              </w:rPr>
              <w:t>and</w:t>
            </w:r>
            <w:r>
              <w:rPr>
                <w:spacing w:val="40"/>
                <w:sz w:val="15"/>
              </w:rPr>
              <w:t xml:space="preserve"> </w:t>
            </w:r>
            <w:r>
              <w:rPr>
                <w:sz w:val="15"/>
              </w:rPr>
              <w:t xml:space="preserve">potential impacts are unclear; </w:t>
            </w:r>
            <w:r>
              <w:rPr>
                <w:b/>
                <w:sz w:val="15"/>
              </w:rPr>
              <w:t>OR</w:t>
            </w:r>
          </w:p>
          <w:p w14:paraId="53F7F5B4" w14:textId="77777777" w:rsidR="00F87FB4" w:rsidRDefault="00F87FB4" w:rsidP="00F87FB4">
            <w:pPr>
              <w:pStyle w:val="TableParagraph"/>
              <w:numPr>
                <w:ilvl w:val="0"/>
                <w:numId w:val="42"/>
              </w:numPr>
              <w:tabs>
                <w:tab w:val="left" w:pos="221"/>
              </w:tabs>
              <w:spacing w:before="1"/>
              <w:ind w:right="159" w:firstLine="0"/>
              <w:rPr>
                <w:sz w:val="15"/>
              </w:rPr>
            </w:pPr>
            <w:r>
              <w:rPr>
                <w:sz w:val="15"/>
              </w:rPr>
              <w:t>Action</w:t>
            </w:r>
            <w:r>
              <w:rPr>
                <w:spacing w:val="-8"/>
                <w:sz w:val="15"/>
              </w:rPr>
              <w:t xml:space="preserve"> </w:t>
            </w:r>
            <w:r>
              <w:rPr>
                <w:sz w:val="15"/>
              </w:rPr>
              <w:t>is</w:t>
            </w:r>
            <w:r>
              <w:rPr>
                <w:spacing w:val="-7"/>
                <w:sz w:val="15"/>
              </w:rPr>
              <w:t xml:space="preserve"> </w:t>
            </w:r>
            <w:r>
              <w:rPr>
                <w:sz w:val="15"/>
              </w:rPr>
              <w:t>understood,</w:t>
            </w:r>
            <w:r>
              <w:rPr>
                <w:spacing w:val="-7"/>
                <w:sz w:val="15"/>
              </w:rPr>
              <w:t xml:space="preserve"> </w:t>
            </w:r>
            <w:r>
              <w:rPr>
                <w:sz w:val="15"/>
              </w:rPr>
              <w:t>but</w:t>
            </w:r>
            <w:r>
              <w:rPr>
                <w:spacing w:val="-8"/>
                <w:sz w:val="15"/>
              </w:rPr>
              <w:t xml:space="preserve"> </w:t>
            </w:r>
            <w:r>
              <w:rPr>
                <w:sz w:val="15"/>
              </w:rPr>
              <w:t>environmental</w:t>
            </w:r>
            <w:r>
              <w:rPr>
                <w:spacing w:val="-9"/>
                <w:sz w:val="15"/>
              </w:rPr>
              <w:t xml:space="preserve"> </w:t>
            </w:r>
            <w:r>
              <w:rPr>
                <w:sz w:val="15"/>
              </w:rPr>
              <w:t>consequences</w:t>
            </w:r>
            <w:r>
              <w:rPr>
                <w:spacing w:val="40"/>
                <w:sz w:val="15"/>
              </w:rPr>
              <w:t xml:space="preserve"> </w:t>
            </w:r>
            <w:r>
              <w:rPr>
                <w:sz w:val="15"/>
              </w:rPr>
              <w:t>are very high and carry the potential for severe/</w:t>
            </w:r>
            <w:r>
              <w:rPr>
                <w:spacing w:val="40"/>
                <w:sz w:val="15"/>
              </w:rPr>
              <w:t xml:space="preserve"> </w:t>
            </w:r>
            <w:r>
              <w:rPr>
                <w:sz w:val="15"/>
              </w:rPr>
              <w:t>irreversible/ long-term impacts.</w:t>
            </w:r>
          </w:p>
        </w:tc>
        <w:tc>
          <w:tcPr>
            <w:tcW w:w="910" w:type="dxa"/>
            <w:tcBorders>
              <w:top w:val="nil"/>
            </w:tcBorders>
            <w:shd w:val="clear" w:color="auto" w:fill="FF5050"/>
          </w:tcPr>
          <w:p w14:paraId="6A99E23D" w14:textId="77777777" w:rsidR="00F87FB4" w:rsidRDefault="00F87FB4" w:rsidP="00F75FAD">
            <w:pPr>
              <w:pStyle w:val="TableParagraph"/>
              <w:rPr>
                <w:rFonts w:ascii="Arial"/>
                <w:b/>
                <w:sz w:val="16"/>
              </w:rPr>
            </w:pPr>
          </w:p>
          <w:p w14:paraId="2C8934EC" w14:textId="77777777" w:rsidR="00F87FB4" w:rsidRDefault="00F87FB4" w:rsidP="00F75FAD">
            <w:pPr>
              <w:pStyle w:val="TableParagraph"/>
              <w:rPr>
                <w:rFonts w:ascii="Arial"/>
                <w:b/>
                <w:sz w:val="16"/>
              </w:rPr>
            </w:pPr>
          </w:p>
          <w:p w14:paraId="26C017C1" w14:textId="77777777" w:rsidR="00F87FB4" w:rsidRDefault="00F87FB4" w:rsidP="00F75FAD">
            <w:pPr>
              <w:pStyle w:val="TableParagraph"/>
              <w:spacing w:before="101"/>
              <w:ind w:left="149"/>
              <w:rPr>
                <w:sz w:val="16"/>
              </w:rPr>
            </w:pPr>
            <w:r>
              <w:rPr>
                <w:spacing w:val="-2"/>
                <w:sz w:val="16"/>
              </w:rPr>
              <w:t>$592,086</w:t>
            </w:r>
          </w:p>
        </w:tc>
      </w:tr>
      <w:tr w:rsidR="00F87FB4" w14:paraId="6CBF1C00" w14:textId="77777777" w:rsidTr="00D003BA">
        <w:trPr>
          <w:trHeight w:val="1402"/>
        </w:trPr>
        <w:tc>
          <w:tcPr>
            <w:tcW w:w="14985" w:type="dxa"/>
            <w:gridSpan w:val="11"/>
            <w:tcBorders>
              <w:top w:val="nil"/>
              <w:left w:val="nil"/>
              <w:bottom w:val="nil"/>
            </w:tcBorders>
          </w:tcPr>
          <w:p w14:paraId="10ABA1DF" w14:textId="77777777" w:rsidR="00F87FB4" w:rsidRDefault="00F87FB4" w:rsidP="00F75FAD">
            <w:pPr>
              <w:pStyle w:val="TableParagraph"/>
              <w:spacing w:before="11"/>
              <w:rPr>
                <w:rFonts w:ascii="Arial"/>
                <w:b/>
                <w:sz w:val="16"/>
              </w:rPr>
            </w:pPr>
          </w:p>
          <w:p w14:paraId="236DA322" w14:textId="77777777" w:rsidR="00F87FB4" w:rsidRDefault="00F87FB4" w:rsidP="00F75FAD">
            <w:pPr>
              <w:pStyle w:val="TableParagraph"/>
              <w:spacing w:line="194" w:lineRule="exact"/>
              <w:ind w:left="112"/>
              <w:rPr>
                <w:i/>
                <w:sz w:val="16"/>
              </w:rPr>
            </w:pPr>
            <w:r>
              <w:rPr>
                <w:i/>
                <w:sz w:val="16"/>
              </w:rPr>
              <w:t>Note</w:t>
            </w:r>
            <w:r>
              <w:rPr>
                <w:i/>
                <w:spacing w:val="-5"/>
                <w:sz w:val="16"/>
              </w:rPr>
              <w:t xml:space="preserve"> </w:t>
            </w:r>
            <w:r>
              <w:rPr>
                <w:i/>
                <w:sz w:val="16"/>
              </w:rPr>
              <w:t>–</w:t>
            </w:r>
            <w:r>
              <w:rPr>
                <w:i/>
                <w:spacing w:val="-5"/>
                <w:sz w:val="16"/>
              </w:rPr>
              <w:t xml:space="preserve"> </w:t>
            </w:r>
            <w:r>
              <w:rPr>
                <w:i/>
                <w:sz w:val="16"/>
              </w:rPr>
              <w:t>in</w:t>
            </w:r>
            <w:r>
              <w:rPr>
                <w:i/>
                <w:spacing w:val="-3"/>
                <w:sz w:val="16"/>
              </w:rPr>
              <w:t xml:space="preserve"> </w:t>
            </w:r>
            <w:r>
              <w:rPr>
                <w:i/>
                <w:sz w:val="16"/>
              </w:rPr>
              <w:t>the</w:t>
            </w:r>
            <w:r>
              <w:rPr>
                <w:i/>
                <w:spacing w:val="-3"/>
                <w:sz w:val="16"/>
              </w:rPr>
              <w:t xml:space="preserve"> </w:t>
            </w:r>
            <w:r>
              <w:rPr>
                <w:i/>
                <w:sz w:val="16"/>
              </w:rPr>
              <w:t>context</w:t>
            </w:r>
            <w:r>
              <w:rPr>
                <w:i/>
                <w:spacing w:val="-2"/>
                <w:sz w:val="16"/>
              </w:rPr>
              <w:t xml:space="preserve"> </w:t>
            </w:r>
            <w:r>
              <w:rPr>
                <w:i/>
                <w:sz w:val="16"/>
              </w:rPr>
              <w:t>of</w:t>
            </w:r>
            <w:r>
              <w:rPr>
                <w:i/>
                <w:spacing w:val="-2"/>
                <w:sz w:val="16"/>
              </w:rPr>
              <w:t xml:space="preserve"> </w:t>
            </w:r>
            <w:r>
              <w:rPr>
                <w:i/>
                <w:sz w:val="16"/>
              </w:rPr>
              <w:t>this</w:t>
            </w:r>
            <w:r>
              <w:rPr>
                <w:i/>
                <w:spacing w:val="-4"/>
                <w:sz w:val="16"/>
              </w:rPr>
              <w:t xml:space="preserve"> </w:t>
            </w:r>
            <w:r>
              <w:rPr>
                <w:i/>
                <w:sz w:val="16"/>
              </w:rPr>
              <w:t>complexity</w:t>
            </w:r>
            <w:r>
              <w:rPr>
                <w:i/>
                <w:spacing w:val="-3"/>
                <w:sz w:val="16"/>
              </w:rPr>
              <w:t xml:space="preserve"> </w:t>
            </w:r>
            <w:r>
              <w:rPr>
                <w:i/>
                <w:spacing w:val="-2"/>
                <w:sz w:val="16"/>
              </w:rPr>
              <w:t>matrix:</w:t>
            </w:r>
          </w:p>
          <w:p w14:paraId="40180EE4" w14:textId="77777777" w:rsidR="00F87FB4" w:rsidRDefault="00F87FB4" w:rsidP="00F87FB4">
            <w:pPr>
              <w:pStyle w:val="TableParagraph"/>
              <w:numPr>
                <w:ilvl w:val="0"/>
                <w:numId w:val="41"/>
              </w:numPr>
              <w:tabs>
                <w:tab w:val="left" w:pos="863"/>
                <w:tab w:val="left" w:pos="864"/>
              </w:tabs>
              <w:spacing w:line="203" w:lineRule="exact"/>
              <w:ind w:hanging="361"/>
              <w:rPr>
                <w:i/>
                <w:sz w:val="16"/>
              </w:rPr>
            </w:pPr>
            <w:r>
              <w:rPr>
                <w:i/>
                <w:sz w:val="16"/>
              </w:rPr>
              <w:t>‘require</w:t>
            </w:r>
            <w:r>
              <w:rPr>
                <w:i/>
                <w:spacing w:val="-6"/>
                <w:sz w:val="16"/>
              </w:rPr>
              <w:t xml:space="preserve"> </w:t>
            </w:r>
            <w:r>
              <w:rPr>
                <w:i/>
                <w:sz w:val="16"/>
              </w:rPr>
              <w:t>assessment’</w:t>
            </w:r>
            <w:r>
              <w:rPr>
                <w:i/>
                <w:spacing w:val="-4"/>
                <w:sz w:val="16"/>
              </w:rPr>
              <w:t xml:space="preserve"> </w:t>
            </w:r>
            <w:r>
              <w:rPr>
                <w:i/>
                <w:sz w:val="16"/>
              </w:rPr>
              <w:t>means</w:t>
            </w:r>
            <w:r>
              <w:rPr>
                <w:i/>
                <w:spacing w:val="-4"/>
                <w:sz w:val="16"/>
              </w:rPr>
              <w:t xml:space="preserve"> </w:t>
            </w:r>
            <w:r>
              <w:rPr>
                <w:i/>
                <w:sz w:val="16"/>
              </w:rPr>
              <w:t>work</w:t>
            </w:r>
            <w:r>
              <w:rPr>
                <w:i/>
                <w:spacing w:val="-5"/>
                <w:sz w:val="16"/>
              </w:rPr>
              <w:t xml:space="preserve"> </w:t>
            </w:r>
            <w:r>
              <w:rPr>
                <w:i/>
                <w:sz w:val="16"/>
              </w:rPr>
              <w:t>needs</w:t>
            </w:r>
            <w:r>
              <w:rPr>
                <w:i/>
                <w:spacing w:val="-5"/>
                <w:sz w:val="16"/>
              </w:rPr>
              <w:t xml:space="preserve"> </w:t>
            </w:r>
            <w:r>
              <w:rPr>
                <w:i/>
                <w:sz w:val="16"/>
              </w:rPr>
              <w:t>to</w:t>
            </w:r>
            <w:r>
              <w:rPr>
                <w:i/>
                <w:spacing w:val="-5"/>
                <w:sz w:val="16"/>
              </w:rPr>
              <w:t xml:space="preserve"> </w:t>
            </w:r>
            <w:r>
              <w:rPr>
                <w:i/>
                <w:sz w:val="16"/>
              </w:rPr>
              <w:t>be</w:t>
            </w:r>
            <w:r>
              <w:rPr>
                <w:i/>
                <w:spacing w:val="-3"/>
                <w:sz w:val="16"/>
              </w:rPr>
              <w:t xml:space="preserve"> </w:t>
            </w:r>
            <w:r>
              <w:rPr>
                <w:i/>
                <w:sz w:val="16"/>
              </w:rPr>
              <w:t>done</w:t>
            </w:r>
            <w:r>
              <w:rPr>
                <w:i/>
                <w:spacing w:val="-4"/>
                <w:sz w:val="16"/>
              </w:rPr>
              <w:t xml:space="preserve"> </w:t>
            </w:r>
            <w:r>
              <w:rPr>
                <w:i/>
                <w:sz w:val="16"/>
              </w:rPr>
              <w:t>during</w:t>
            </w:r>
            <w:r>
              <w:rPr>
                <w:i/>
                <w:spacing w:val="-5"/>
                <w:sz w:val="16"/>
              </w:rPr>
              <w:t xml:space="preserve"> </w:t>
            </w:r>
            <w:r>
              <w:rPr>
                <w:i/>
                <w:sz w:val="16"/>
              </w:rPr>
              <w:t>the</w:t>
            </w:r>
            <w:r>
              <w:rPr>
                <w:i/>
                <w:spacing w:val="-4"/>
                <w:sz w:val="16"/>
              </w:rPr>
              <w:t xml:space="preserve"> </w:t>
            </w:r>
            <w:r>
              <w:rPr>
                <w:i/>
                <w:sz w:val="16"/>
              </w:rPr>
              <w:t>assessment</w:t>
            </w:r>
            <w:r>
              <w:rPr>
                <w:i/>
                <w:spacing w:val="-5"/>
                <w:sz w:val="16"/>
              </w:rPr>
              <w:t xml:space="preserve"> </w:t>
            </w:r>
            <w:r>
              <w:rPr>
                <w:i/>
                <w:sz w:val="16"/>
              </w:rPr>
              <w:t>to</w:t>
            </w:r>
            <w:r>
              <w:rPr>
                <w:i/>
                <w:spacing w:val="-5"/>
                <w:sz w:val="16"/>
              </w:rPr>
              <w:t xml:space="preserve"> </w:t>
            </w:r>
            <w:r>
              <w:rPr>
                <w:i/>
                <w:sz w:val="16"/>
              </w:rPr>
              <w:t>understand</w:t>
            </w:r>
            <w:r>
              <w:rPr>
                <w:i/>
                <w:spacing w:val="-4"/>
                <w:sz w:val="16"/>
              </w:rPr>
              <w:t xml:space="preserve"> </w:t>
            </w:r>
            <w:r>
              <w:rPr>
                <w:i/>
                <w:sz w:val="16"/>
              </w:rPr>
              <w:t>the</w:t>
            </w:r>
            <w:r>
              <w:rPr>
                <w:i/>
                <w:spacing w:val="-4"/>
                <w:sz w:val="16"/>
              </w:rPr>
              <w:t xml:space="preserve"> </w:t>
            </w:r>
            <w:r>
              <w:rPr>
                <w:i/>
                <w:sz w:val="16"/>
              </w:rPr>
              <w:t>impacts</w:t>
            </w:r>
            <w:r>
              <w:rPr>
                <w:i/>
                <w:spacing w:val="-3"/>
                <w:sz w:val="16"/>
              </w:rPr>
              <w:t xml:space="preserve"> </w:t>
            </w:r>
            <w:r>
              <w:rPr>
                <w:i/>
                <w:sz w:val="16"/>
              </w:rPr>
              <w:t>to</w:t>
            </w:r>
            <w:r>
              <w:rPr>
                <w:i/>
                <w:spacing w:val="-5"/>
                <w:sz w:val="16"/>
              </w:rPr>
              <w:t xml:space="preserve"> </w:t>
            </w:r>
            <w:r>
              <w:rPr>
                <w:i/>
                <w:sz w:val="16"/>
              </w:rPr>
              <w:t>a</w:t>
            </w:r>
            <w:r>
              <w:rPr>
                <w:i/>
                <w:spacing w:val="-6"/>
                <w:sz w:val="16"/>
              </w:rPr>
              <w:t xml:space="preserve"> </w:t>
            </w:r>
            <w:r>
              <w:rPr>
                <w:i/>
                <w:sz w:val="16"/>
              </w:rPr>
              <w:t>particular</w:t>
            </w:r>
            <w:r>
              <w:rPr>
                <w:i/>
                <w:spacing w:val="-4"/>
                <w:sz w:val="16"/>
              </w:rPr>
              <w:t xml:space="preserve"> </w:t>
            </w:r>
            <w:r>
              <w:rPr>
                <w:i/>
                <w:sz w:val="16"/>
              </w:rPr>
              <w:t>species</w:t>
            </w:r>
            <w:r>
              <w:rPr>
                <w:i/>
                <w:spacing w:val="-4"/>
                <w:sz w:val="16"/>
              </w:rPr>
              <w:t xml:space="preserve"> </w:t>
            </w:r>
            <w:r>
              <w:rPr>
                <w:i/>
                <w:sz w:val="16"/>
              </w:rPr>
              <w:t>or</w:t>
            </w:r>
            <w:r>
              <w:rPr>
                <w:i/>
                <w:spacing w:val="-4"/>
                <w:sz w:val="16"/>
              </w:rPr>
              <w:t xml:space="preserve"> </w:t>
            </w:r>
            <w:r>
              <w:rPr>
                <w:i/>
                <w:sz w:val="16"/>
              </w:rPr>
              <w:t>ecological</w:t>
            </w:r>
            <w:r>
              <w:rPr>
                <w:i/>
                <w:spacing w:val="-5"/>
                <w:sz w:val="16"/>
              </w:rPr>
              <w:t xml:space="preserve"> </w:t>
            </w:r>
            <w:r>
              <w:rPr>
                <w:i/>
                <w:sz w:val="16"/>
              </w:rPr>
              <w:t>community</w:t>
            </w:r>
            <w:r>
              <w:rPr>
                <w:i/>
                <w:spacing w:val="-1"/>
                <w:sz w:val="16"/>
              </w:rPr>
              <w:t xml:space="preserve"> </w:t>
            </w:r>
            <w:r>
              <w:rPr>
                <w:i/>
                <w:sz w:val="16"/>
              </w:rPr>
              <w:t>(see</w:t>
            </w:r>
            <w:r>
              <w:rPr>
                <w:i/>
                <w:spacing w:val="-4"/>
                <w:sz w:val="16"/>
              </w:rPr>
              <w:t xml:space="preserve"> </w:t>
            </w:r>
            <w:r>
              <w:rPr>
                <w:i/>
                <w:sz w:val="16"/>
              </w:rPr>
              <w:t>Table</w:t>
            </w:r>
            <w:r>
              <w:rPr>
                <w:i/>
                <w:spacing w:val="-4"/>
                <w:sz w:val="16"/>
              </w:rPr>
              <w:t xml:space="preserve"> </w:t>
            </w:r>
            <w:r>
              <w:rPr>
                <w:i/>
                <w:sz w:val="16"/>
              </w:rPr>
              <w:t>9</w:t>
            </w:r>
            <w:r>
              <w:rPr>
                <w:i/>
                <w:spacing w:val="-5"/>
                <w:sz w:val="16"/>
              </w:rPr>
              <w:t xml:space="preserve"> </w:t>
            </w:r>
            <w:r>
              <w:rPr>
                <w:i/>
                <w:sz w:val="16"/>
              </w:rPr>
              <w:t>on</w:t>
            </w:r>
            <w:r>
              <w:rPr>
                <w:i/>
                <w:spacing w:val="-5"/>
                <w:sz w:val="16"/>
              </w:rPr>
              <w:t xml:space="preserve"> </w:t>
            </w:r>
            <w:r>
              <w:rPr>
                <w:i/>
                <w:sz w:val="16"/>
              </w:rPr>
              <w:t>page</w:t>
            </w:r>
            <w:r>
              <w:rPr>
                <w:i/>
                <w:spacing w:val="-3"/>
                <w:sz w:val="16"/>
              </w:rPr>
              <w:t xml:space="preserve"> </w:t>
            </w:r>
            <w:r>
              <w:rPr>
                <w:i/>
                <w:spacing w:val="-4"/>
                <w:sz w:val="16"/>
              </w:rPr>
              <w:t>30);</w:t>
            </w:r>
          </w:p>
          <w:p w14:paraId="76001BDD" w14:textId="77777777" w:rsidR="00F87FB4" w:rsidRDefault="00F87FB4" w:rsidP="00F87FB4">
            <w:pPr>
              <w:pStyle w:val="TableParagraph"/>
              <w:numPr>
                <w:ilvl w:val="0"/>
                <w:numId w:val="41"/>
              </w:numPr>
              <w:tabs>
                <w:tab w:val="left" w:pos="863"/>
                <w:tab w:val="left" w:pos="864"/>
              </w:tabs>
              <w:spacing w:line="242" w:lineRule="auto"/>
              <w:ind w:right="855"/>
              <w:rPr>
                <w:i/>
                <w:sz w:val="16"/>
              </w:rPr>
            </w:pPr>
            <w:r>
              <w:rPr>
                <w:i/>
                <w:sz w:val="16"/>
              </w:rPr>
              <w:t>‘well</w:t>
            </w:r>
            <w:r>
              <w:rPr>
                <w:i/>
                <w:spacing w:val="-2"/>
                <w:sz w:val="16"/>
              </w:rPr>
              <w:t xml:space="preserve"> </w:t>
            </w:r>
            <w:r>
              <w:rPr>
                <w:i/>
                <w:sz w:val="16"/>
              </w:rPr>
              <w:t>understood’</w:t>
            </w:r>
            <w:r>
              <w:rPr>
                <w:i/>
                <w:spacing w:val="-1"/>
                <w:sz w:val="16"/>
              </w:rPr>
              <w:t xml:space="preserve"> </w:t>
            </w:r>
            <w:r>
              <w:rPr>
                <w:i/>
                <w:sz w:val="16"/>
              </w:rPr>
              <w:t>means the</w:t>
            </w:r>
            <w:r>
              <w:rPr>
                <w:i/>
                <w:spacing w:val="-1"/>
                <w:sz w:val="16"/>
              </w:rPr>
              <w:t xml:space="preserve"> </w:t>
            </w:r>
            <w:r>
              <w:rPr>
                <w:i/>
                <w:sz w:val="16"/>
              </w:rPr>
              <w:t>information</w:t>
            </w:r>
            <w:r>
              <w:rPr>
                <w:i/>
                <w:spacing w:val="-2"/>
                <w:sz w:val="16"/>
              </w:rPr>
              <w:t xml:space="preserve"> </w:t>
            </w:r>
            <w:r>
              <w:rPr>
                <w:i/>
                <w:sz w:val="16"/>
              </w:rPr>
              <w:t>necessary</w:t>
            </w:r>
            <w:r>
              <w:rPr>
                <w:i/>
                <w:spacing w:val="-1"/>
                <w:sz w:val="16"/>
              </w:rPr>
              <w:t xml:space="preserve"> </w:t>
            </w:r>
            <w:r>
              <w:rPr>
                <w:i/>
                <w:sz w:val="16"/>
              </w:rPr>
              <w:t>to</w:t>
            </w:r>
            <w:r>
              <w:rPr>
                <w:i/>
                <w:spacing w:val="-2"/>
                <w:sz w:val="16"/>
              </w:rPr>
              <w:t xml:space="preserve"> </w:t>
            </w:r>
            <w:r>
              <w:rPr>
                <w:i/>
                <w:sz w:val="16"/>
              </w:rPr>
              <w:t>understand</w:t>
            </w:r>
            <w:r>
              <w:rPr>
                <w:i/>
                <w:spacing w:val="-2"/>
                <w:sz w:val="16"/>
              </w:rPr>
              <w:t xml:space="preserve"> </w:t>
            </w:r>
            <w:r>
              <w:rPr>
                <w:i/>
                <w:sz w:val="16"/>
              </w:rPr>
              <w:t>the impacts</w:t>
            </w:r>
            <w:r>
              <w:rPr>
                <w:i/>
                <w:spacing w:val="-2"/>
                <w:sz w:val="16"/>
              </w:rPr>
              <w:t xml:space="preserve"> </w:t>
            </w:r>
            <w:r>
              <w:rPr>
                <w:i/>
                <w:sz w:val="16"/>
              </w:rPr>
              <w:t>to</w:t>
            </w:r>
            <w:r>
              <w:rPr>
                <w:i/>
                <w:spacing w:val="-2"/>
                <w:sz w:val="16"/>
              </w:rPr>
              <w:t xml:space="preserve"> </w:t>
            </w:r>
            <w:r>
              <w:rPr>
                <w:i/>
                <w:sz w:val="16"/>
              </w:rPr>
              <w:t>the</w:t>
            </w:r>
            <w:r>
              <w:rPr>
                <w:i/>
                <w:spacing w:val="-1"/>
                <w:sz w:val="16"/>
              </w:rPr>
              <w:t xml:space="preserve"> </w:t>
            </w:r>
            <w:r>
              <w:rPr>
                <w:i/>
                <w:sz w:val="16"/>
              </w:rPr>
              <w:t>matter</w:t>
            </w:r>
            <w:r>
              <w:rPr>
                <w:i/>
                <w:spacing w:val="-1"/>
                <w:sz w:val="16"/>
              </w:rPr>
              <w:t xml:space="preserve"> </w:t>
            </w:r>
            <w:r>
              <w:rPr>
                <w:i/>
                <w:sz w:val="16"/>
              </w:rPr>
              <w:t>and</w:t>
            </w:r>
            <w:r>
              <w:rPr>
                <w:i/>
                <w:spacing w:val="-2"/>
                <w:sz w:val="16"/>
              </w:rPr>
              <w:t xml:space="preserve"> </w:t>
            </w:r>
            <w:r>
              <w:rPr>
                <w:i/>
                <w:sz w:val="16"/>
              </w:rPr>
              <w:t>the</w:t>
            </w:r>
            <w:r>
              <w:rPr>
                <w:i/>
                <w:spacing w:val="-1"/>
                <w:sz w:val="16"/>
              </w:rPr>
              <w:t xml:space="preserve"> </w:t>
            </w:r>
            <w:r>
              <w:rPr>
                <w:i/>
                <w:sz w:val="16"/>
              </w:rPr>
              <w:t>available</w:t>
            </w:r>
            <w:r>
              <w:rPr>
                <w:i/>
                <w:spacing w:val="-1"/>
                <w:sz w:val="16"/>
              </w:rPr>
              <w:t xml:space="preserve"> </w:t>
            </w:r>
            <w:r>
              <w:rPr>
                <w:i/>
                <w:sz w:val="16"/>
              </w:rPr>
              <w:t>measures</w:t>
            </w:r>
            <w:r>
              <w:rPr>
                <w:i/>
                <w:spacing w:val="-2"/>
                <w:sz w:val="16"/>
              </w:rPr>
              <w:t xml:space="preserve"> </w:t>
            </w:r>
            <w:r>
              <w:rPr>
                <w:i/>
                <w:sz w:val="16"/>
              </w:rPr>
              <w:t>to</w:t>
            </w:r>
            <w:r>
              <w:rPr>
                <w:i/>
                <w:spacing w:val="-2"/>
                <w:sz w:val="16"/>
              </w:rPr>
              <w:t xml:space="preserve"> </w:t>
            </w:r>
            <w:r>
              <w:rPr>
                <w:i/>
                <w:sz w:val="16"/>
              </w:rPr>
              <w:t>manage</w:t>
            </w:r>
            <w:r>
              <w:rPr>
                <w:i/>
                <w:spacing w:val="-1"/>
                <w:sz w:val="16"/>
              </w:rPr>
              <w:t xml:space="preserve"> </w:t>
            </w:r>
            <w:r>
              <w:rPr>
                <w:i/>
                <w:sz w:val="16"/>
              </w:rPr>
              <w:t>the</w:t>
            </w:r>
            <w:r>
              <w:rPr>
                <w:i/>
                <w:spacing w:val="-1"/>
                <w:sz w:val="16"/>
              </w:rPr>
              <w:t xml:space="preserve"> </w:t>
            </w:r>
            <w:r>
              <w:rPr>
                <w:i/>
                <w:sz w:val="16"/>
              </w:rPr>
              <w:t>impacts</w:t>
            </w:r>
            <w:r>
              <w:rPr>
                <w:i/>
                <w:spacing w:val="-2"/>
                <w:sz w:val="16"/>
              </w:rPr>
              <w:t xml:space="preserve"> </w:t>
            </w:r>
            <w:r>
              <w:rPr>
                <w:i/>
                <w:sz w:val="16"/>
              </w:rPr>
              <w:t>are</w:t>
            </w:r>
            <w:r>
              <w:rPr>
                <w:i/>
                <w:spacing w:val="-1"/>
                <w:sz w:val="16"/>
              </w:rPr>
              <w:t xml:space="preserve"> </w:t>
            </w:r>
            <w:r>
              <w:rPr>
                <w:i/>
                <w:sz w:val="16"/>
              </w:rPr>
              <w:t>readily</w:t>
            </w:r>
            <w:r>
              <w:rPr>
                <w:i/>
                <w:spacing w:val="-1"/>
                <w:sz w:val="16"/>
              </w:rPr>
              <w:t xml:space="preserve"> </w:t>
            </w:r>
            <w:r>
              <w:rPr>
                <w:i/>
                <w:sz w:val="16"/>
              </w:rPr>
              <w:t>available</w:t>
            </w:r>
            <w:r>
              <w:rPr>
                <w:i/>
                <w:spacing w:val="-1"/>
                <w:sz w:val="16"/>
              </w:rPr>
              <w:t xml:space="preserve"> </w:t>
            </w:r>
            <w:r>
              <w:rPr>
                <w:i/>
                <w:sz w:val="16"/>
              </w:rPr>
              <w:t>to the</w:t>
            </w:r>
            <w:r>
              <w:rPr>
                <w:i/>
                <w:spacing w:val="-1"/>
                <w:sz w:val="16"/>
              </w:rPr>
              <w:t xml:space="preserve"> </w:t>
            </w:r>
            <w:r>
              <w:rPr>
                <w:i/>
                <w:sz w:val="16"/>
              </w:rPr>
              <w:t>department and/or</w:t>
            </w:r>
            <w:r>
              <w:rPr>
                <w:i/>
                <w:spacing w:val="-1"/>
                <w:sz w:val="16"/>
              </w:rPr>
              <w:t xml:space="preserve"> </w:t>
            </w:r>
            <w:r>
              <w:rPr>
                <w:i/>
                <w:sz w:val="16"/>
              </w:rPr>
              <w:t>provided</w:t>
            </w:r>
            <w:r>
              <w:rPr>
                <w:i/>
                <w:spacing w:val="-2"/>
                <w:sz w:val="16"/>
              </w:rPr>
              <w:t xml:space="preserve"> </w:t>
            </w:r>
            <w:r>
              <w:rPr>
                <w:i/>
                <w:sz w:val="16"/>
              </w:rPr>
              <w:t>in</w:t>
            </w:r>
            <w:r>
              <w:rPr>
                <w:i/>
                <w:spacing w:val="-1"/>
                <w:sz w:val="16"/>
              </w:rPr>
              <w:t xml:space="preserve"> </w:t>
            </w:r>
            <w:r>
              <w:rPr>
                <w:i/>
                <w:sz w:val="16"/>
              </w:rPr>
              <w:t>the</w:t>
            </w:r>
            <w:r>
              <w:rPr>
                <w:i/>
                <w:spacing w:val="-1"/>
                <w:sz w:val="16"/>
              </w:rPr>
              <w:t xml:space="preserve"> </w:t>
            </w:r>
            <w:r>
              <w:rPr>
                <w:i/>
                <w:sz w:val="16"/>
              </w:rPr>
              <w:t>referral</w:t>
            </w:r>
            <w:r>
              <w:rPr>
                <w:i/>
                <w:spacing w:val="40"/>
                <w:sz w:val="16"/>
              </w:rPr>
              <w:t xml:space="preserve"> </w:t>
            </w:r>
            <w:r>
              <w:rPr>
                <w:i/>
                <w:sz w:val="16"/>
              </w:rPr>
              <w:t>documentation (see Table 9 on page 30);</w:t>
            </w:r>
          </w:p>
          <w:p w14:paraId="7D39E1B8" w14:textId="77777777" w:rsidR="00F87FB4" w:rsidRDefault="00F87FB4" w:rsidP="00F87FB4">
            <w:pPr>
              <w:pStyle w:val="TableParagraph"/>
              <w:numPr>
                <w:ilvl w:val="0"/>
                <w:numId w:val="41"/>
              </w:numPr>
              <w:tabs>
                <w:tab w:val="left" w:pos="899"/>
                <w:tab w:val="left" w:pos="900"/>
              </w:tabs>
              <w:spacing w:line="202" w:lineRule="exact"/>
              <w:ind w:left="899" w:hanging="397"/>
              <w:rPr>
                <w:i/>
                <w:sz w:val="16"/>
              </w:rPr>
            </w:pPr>
            <w:r>
              <w:rPr>
                <w:i/>
                <w:sz w:val="16"/>
              </w:rPr>
              <w:t>‘available</w:t>
            </w:r>
            <w:r>
              <w:rPr>
                <w:i/>
                <w:spacing w:val="-5"/>
                <w:sz w:val="16"/>
              </w:rPr>
              <w:t xml:space="preserve"> </w:t>
            </w:r>
            <w:r>
              <w:rPr>
                <w:i/>
                <w:sz w:val="16"/>
              </w:rPr>
              <w:t>options’</w:t>
            </w:r>
            <w:r>
              <w:rPr>
                <w:i/>
                <w:spacing w:val="-4"/>
                <w:sz w:val="16"/>
              </w:rPr>
              <w:t xml:space="preserve"> </w:t>
            </w:r>
            <w:r>
              <w:rPr>
                <w:i/>
                <w:sz w:val="16"/>
              </w:rPr>
              <w:t>means</w:t>
            </w:r>
            <w:r>
              <w:rPr>
                <w:i/>
                <w:spacing w:val="-3"/>
                <w:sz w:val="16"/>
              </w:rPr>
              <w:t xml:space="preserve"> </w:t>
            </w:r>
            <w:r>
              <w:rPr>
                <w:i/>
                <w:sz w:val="16"/>
              </w:rPr>
              <w:t>one</w:t>
            </w:r>
            <w:r>
              <w:rPr>
                <w:i/>
                <w:spacing w:val="-4"/>
                <w:sz w:val="16"/>
              </w:rPr>
              <w:t xml:space="preserve"> </w:t>
            </w:r>
            <w:r>
              <w:rPr>
                <w:i/>
                <w:sz w:val="16"/>
              </w:rPr>
              <w:t>or</w:t>
            </w:r>
            <w:r>
              <w:rPr>
                <w:i/>
                <w:spacing w:val="-5"/>
                <w:sz w:val="16"/>
              </w:rPr>
              <w:t xml:space="preserve"> </w:t>
            </w:r>
            <w:r>
              <w:rPr>
                <w:i/>
                <w:sz w:val="16"/>
              </w:rPr>
              <w:t>more</w:t>
            </w:r>
            <w:r>
              <w:rPr>
                <w:i/>
                <w:spacing w:val="-4"/>
                <w:sz w:val="16"/>
              </w:rPr>
              <w:t xml:space="preserve"> </w:t>
            </w:r>
            <w:r>
              <w:rPr>
                <w:i/>
                <w:sz w:val="16"/>
              </w:rPr>
              <w:t>proven</w:t>
            </w:r>
            <w:r>
              <w:rPr>
                <w:i/>
                <w:spacing w:val="-5"/>
                <w:sz w:val="16"/>
              </w:rPr>
              <w:t xml:space="preserve"> </w:t>
            </w:r>
            <w:r>
              <w:rPr>
                <w:i/>
                <w:sz w:val="16"/>
              </w:rPr>
              <w:t>strategies</w:t>
            </w:r>
            <w:r>
              <w:rPr>
                <w:i/>
                <w:spacing w:val="-3"/>
                <w:sz w:val="16"/>
              </w:rPr>
              <w:t xml:space="preserve"> </w:t>
            </w:r>
            <w:r>
              <w:rPr>
                <w:i/>
                <w:sz w:val="16"/>
              </w:rPr>
              <w:t>to</w:t>
            </w:r>
            <w:r>
              <w:rPr>
                <w:i/>
                <w:spacing w:val="-5"/>
                <w:sz w:val="16"/>
              </w:rPr>
              <w:t xml:space="preserve"> </w:t>
            </w:r>
            <w:r>
              <w:rPr>
                <w:i/>
                <w:sz w:val="16"/>
              </w:rPr>
              <w:t>avoid,</w:t>
            </w:r>
            <w:r>
              <w:rPr>
                <w:i/>
                <w:spacing w:val="-4"/>
                <w:sz w:val="16"/>
              </w:rPr>
              <w:t xml:space="preserve"> </w:t>
            </w:r>
            <w:r>
              <w:rPr>
                <w:i/>
                <w:sz w:val="16"/>
              </w:rPr>
              <w:t>mitigate,</w:t>
            </w:r>
            <w:r>
              <w:rPr>
                <w:i/>
                <w:spacing w:val="-5"/>
                <w:sz w:val="16"/>
              </w:rPr>
              <w:t xml:space="preserve"> </w:t>
            </w:r>
            <w:r>
              <w:rPr>
                <w:i/>
                <w:sz w:val="16"/>
              </w:rPr>
              <w:t>manage</w:t>
            </w:r>
            <w:r>
              <w:rPr>
                <w:i/>
                <w:spacing w:val="-3"/>
                <w:sz w:val="16"/>
              </w:rPr>
              <w:t xml:space="preserve"> </w:t>
            </w:r>
            <w:r>
              <w:rPr>
                <w:i/>
                <w:sz w:val="16"/>
              </w:rPr>
              <w:t>and/or</w:t>
            </w:r>
            <w:r>
              <w:rPr>
                <w:i/>
                <w:spacing w:val="-2"/>
                <w:sz w:val="16"/>
              </w:rPr>
              <w:t xml:space="preserve"> </w:t>
            </w:r>
            <w:r>
              <w:rPr>
                <w:i/>
                <w:sz w:val="16"/>
              </w:rPr>
              <w:t>offset</w:t>
            </w:r>
            <w:r>
              <w:rPr>
                <w:i/>
                <w:spacing w:val="-4"/>
                <w:sz w:val="16"/>
              </w:rPr>
              <w:t xml:space="preserve"> </w:t>
            </w:r>
            <w:r>
              <w:rPr>
                <w:i/>
                <w:sz w:val="16"/>
              </w:rPr>
              <w:t>impacts</w:t>
            </w:r>
            <w:r>
              <w:rPr>
                <w:i/>
                <w:spacing w:val="-5"/>
                <w:sz w:val="16"/>
              </w:rPr>
              <w:t xml:space="preserve"> </w:t>
            </w:r>
            <w:r>
              <w:rPr>
                <w:i/>
                <w:sz w:val="16"/>
              </w:rPr>
              <w:t>(see</w:t>
            </w:r>
            <w:r>
              <w:rPr>
                <w:i/>
                <w:spacing w:val="-2"/>
                <w:sz w:val="16"/>
              </w:rPr>
              <w:t xml:space="preserve"> </w:t>
            </w:r>
            <w:r>
              <w:rPr>
                <w:i/>
                <w:sz w:val="16"/>
              </w:rPr>
              <w:t>Table</w:t>
            </w:r>
            <w:r>
              <w:rPr>
                <w:i/>
                <w:spacing w:val="-4"/>
                <w:sz w:val="16"/>
              </w:rPr>
              <w:t xml:space="preserve"> </w:t>
            </w:r>
            <w:r>
              <w:rPr>
                <w:i/>
                <w:sz w:val="16"/>
              </w:rPr>
              <w:t>9</w:t>
            </w:r>
            <w:r>
              <w:rPr>
                <w:i/>
                <w:spacing w:val="-5"/>
                <w:sz w:val="16"/>
              </w:rPr>
              <w:t xml:space="preserve"> </w:t>
            </w:r>
            <w:r>
              <w:rPr>
                <w:i/>
                <w:sz w:val="16"/>
              </w:rPr>
              <w:t>on</w:t>
            </w:r>
            <w:r>
              <w:rPr>
                <w:i/>
                <w:spacing w:val="-5"/>
                <w:sz w:val="16"/>
              </w:rPr>
              <w:t xml:space="preserve"> </w:t>
            </w:r>
            <w:r>
              <w:rPr>
                <w:i/>
                <w:sz w:val="16"/>
              </w:rPr>
              <w:t>page</w:t>
            </w:r>
            <w:r>
              <w:rPr>
                <w:i/>
                <w:spacing w:val="-4"/>
                <w:sz w:val="16"/>
              </w:rPr>
              <w:t xml:space="preserve"> </w:t>
            </w:r>
            <w:r>
              <w:rPr>
                <w:i/>
                <w:sz w:val="16"/>
              </w:rPr>
              <w:t>30);</w:t>
            </w:r>
            <w:r>
              <w:rPr>
                <w:i/>
                <w:spacing w:val="-4"/>
                <w:sz w:val="16"/>
              </w:rPr>
              <w:t xml:space="preserve"> </w:t>
            </w:r>
            <w:r>
              <w:rPr>
                <w:i/>
                <w:spacing w:val="-5"/>
                <w:sz w:val="16"/>
              </w:rPr>
              <w:t>and</w:t>
            </w:r>
          </w:p>
          <w:p w14:paraId="30955A8A" w14:textId="77777777" w:rsidR="00F87FB4" w:rsidRDefault="00F87FB4" w:rsidP="00F87FB4">
            <w:pPr>
              <w:pStyle w:val="TableParagraph"/>
              <w:numPr>
                <w:ilvl w:val="0"/>
                <w:numId w:val="41"/>
              </w:numPr>
              <w:tabs>
                <w:tab w:val="left" w:pos="863"/>
                <w:tab w:val="left" w:pos="864"/>
              </w:tabs>
              <w:spacing w:before="1" w:line="184" w:lineRule="exact"/>
              <w:ind w:hanging="361"/>
              <w:rPr>
                <w:i/>
                <w:sz w:val="16"/>
              </w:rPr>
            </w:pPr>
            <w:r>
              <w:rPr>
                <w:i/>
                <w:sz w:val="16"/>
              </w:rPr>
              <w:t>‘known</w:t>
            </w:r>
            <w:r>
              <w:rPr>
                <w:i/>
                <w:spacing w:val="-7"/>
                <w:sz w:val="16"/>
              </w:rPr>
              <w:t xml:space="preserve"> </w:t>
            </w:r>
            <w:r>
              <w:rPr>
                <w:i/>
                <w:sz w:val="16"/>
              </w:rPr>
              <w:t>legislative</w:t>
            </w:r>
            <w:r>
              <w:rPr>
                <w:i/>
                <w:spacing w:val="-3"/>
                <w:sz w:val="16"/>
              </w:rPr>
              <w:t xml:space="preserve"> </w:t>
            </w:r>
            <w:r>
              <w:rPr>
                <w:i/>
                <w:sz w:val="16"/>
              </w:rPr>
              <w:t>processes’</w:t>
            </w:r>
            <w:r>
              <w:rPr>
                <w:i/>
                <w:spacing w:val="-3"/>
                <w:sz w:val="16"/>
              </w:rPr>
              <w:t xml:space="preserve"> </w:t>
            </w:r>
            <w:r>
              <w:rPr>
                <w:i/>
                <w:sz w:val="16"/>
              </w:rPr>
              <w:t>means</w:t>
            </w:r>
            <w:r>
              <w:rPr>
                <w:i/>
                <w:spacing w:val="-4"/>
                <w:sz w:val="16"/>
              </w:rPr>
              <w:t xml:space="preserve"> </w:t>
            </w:r>
            <w:r>
              <w:rPr>
                <w:i/>
                <w:sz w:val="16"/>
              </w:rPr>
              <w:t>legislative</w:t>
            </w:r>
            <w:r>
              <w:rPr>
                <w:i/>
                <w:spacing w:val="-3"/>
                <w:sz w:val="16"/>
              </w:rPr>
              <w:t xml:space="preserve"> </w:t>
            </w:r>
            <w:r>
              <w:rPr>
                <w:i/>
                <w:sz w:val="16"/>
              </w:rPr>
              <w:t>processes</w:t>
            </w:r>
            <w:r>
              <w:rPr>
                <w:i/>
                <w:spacing w:val="-4"/>
                <w:sz w:val="16"/>
              </w:rPr>
              <w:t xml:space="preserve"> </w:t>
            </w:r>
            <w:r>
              <w:rPr>
                <w:i/>
                <w:sz w:val="16"/>
              </w:rPr>
              <w:t>that</w:t>
            </w:r>
            <w:r>
              <w:rPr>
                <w:i/>
                <w:spacing w:val="-5"/>
                <w:sz w:val="16"/>
              </w:rPr>
              <w:t xml:space="preserve"> </w:t>
            </w:r>
            <w:r>
              <w:rPr>
                <w:i/>
                <w:sz w:val="16"/>
              </w:rPr>
              <w:t>are</w:t>
            </w:r>
            <w:r>
              <w:rPr>
                <w:i/>
                <w:spacing w:val="-3"/>
                <w:sz w:val="16"/>
              </w:rPr>
              <w:t xml:space="preserve"> </w:t>
            </w:r>
            <w:r>
              <w:rPr>
                <w:i/>
                <w:sz w:val="16"/>
              </w:rPr>
              <w:t>covered</w:t>
            </w:r>
            <w:r>
              <w:rPr>
                <w:i/>
                <w:spacing w:val="-2"/>
                <w:sz w:val="16"/>
              </w:rPr>
              <w:t xml:space="preserve"> </w:t>
            </w:r>
            <w:r>
              <w:rPr>
                <w:i/>
                <w:sz w:val="16"/>
              </w:rPr>
              <w:t>by</w:t>
            </w:r>
            <w:r>
              <w:rPr>
                <w:i/>
                <w:spacing w:val="-3"/>
                <w:sz w:val="16"/>
              </w:rPr>
              <w:t xml:space="preserve"> </w:t>
            </w:r>
            <w:r>
              <w:rPr>
                <w:i/>
                <w:sz w:val="16"/>
              </w:rPr>
              <w:t>a</w:t>
            </w:r>
            <w:r>
              <w:rPr>
                <w:i/>
                <w:spacing w:val="-5"/>
                <w:sz w:val="16"/>
              </w:rPr>
              <w:t xml:space="preserve"> </w:t>
            </w:r>
            <w:r>
              <w:rPr>
                <w:i/>
                <w:sz w:val="16"/>
              </w:rPr>
              <w:t>bilateral</w:t>
            </w:r>
            <w:r>
              <w:rPr>
                <w:i/>
                <w:spacing w:val="-3"/>
                <w:sz w:val="16"/>
              </w:rPr>
              <w:t xml:space="preserve"> </w:t>
            </w:r>
            <w:r>
              <w:rPr>
                <w:i/>
                <w:sz w:val="16"/>
              </w:rPr>
              <w:t>agreement</w:t>
            </w:r>
            <w:r>
              <w:rPr>
                <w:i/>
                <w:spacing w:val="-4"/>
                <w:sz w:val="16"/>
              </w:rPr>
              <w:t xml:space="preserve"> </w:t>
            </w:r>
            <w:r>
              <w:rPr>
                <w:i/>
                <w:sz w:val="16"/>
              </w:rPr>
              <w:t>or</w:t>
            </w:r>
            <w:r>
              <w:rPr>
                <w:i/>
                <w:spacing w:val="-3"/>
                <w:sz w:val="16"/>
              </w:rPr>
              <w:t xml:space="preserve"> </w:t>
            </w:r>
            <w:r>
              <w:rPr>
                <w:i/>
                <w:sz w:val="16"/>
              </w:rPr>
              <w:t>section</w:t>
            </w:r>
            <w:r>
              <w:rPr>
                <w:i/>
                <w:spacing w:val="-4"/>
                <w:sz w:val="16"/>
              </w:rPr>
              <w:t xml:space="preserve"> </w:t>
            </w:r>
            <w:r>
              <w:rPr>
                <w:i/>
                <w:sz w:val="16"/>
              </w:rPr>
              <w:t>160</w:t>
            </w:r>
            <w:r>
              <w:rPr>
                <w:i/>
                <w:spacing w:val="-3"/>
                <w:sz w:val="16"/>
              </w:rPr>
              <w:t xml:space="preserve"> </w:t>
            </w:r>
            <w:r>
              <w:rPr>
                <w:i/>
                <w:sz w:val="16"/>
              </w:rPr>
              <w:t>of</w:t>
            </w:r>
            <w:r>
              <w:rPr>
                <w:i/>
                <w:spacing w:val="-4"/>
                <w:sz w:val="16"/>
              </w:rPr>
              <w:t xml:space="preserve"> </w:t>
            </w:r>
            <w:r>
              <w:rPr>
                <w:i/>
                <w:sz w:val="16"/>
              </w:rPr>
              <w:t>the</w:t>
            </w:r>
            <w:r>
              <w:rPr>
                <w:i/>
                <w:spacing w:val="-4"/>
                <w:sz w:val="16"/>
              </w:rPr>
              <w:t xml:space="preserve"> </w:t>
            </w:r>
            <w:r>
              <w:rPr>
                <w:i/>
                <w:sz w:val="16"/>
              </w:rPr>
              <w:t>EPBC</w:t>
            </w:r>
            <w:r>
              <w:rPr>
                <w:i/>
                <w:spacing w:val="-3"/>
                <w:sz w:val="16"/>
              </w:rPr>
              <w:t xml:space="preserve"> </w:t>
            </w:r>
            <w:r>
              <w:rPr>
                <w:i/>
                <w:sz w:val="16"/>
              </w:rPr>
              <w:t>Act</w:t>
            </w:r>
            <w:r>
              <w:rPr>
                <w:i/>
                <w:spacing w:val="-5"/>
                <w:sz w:val="16"/>
              </w:rPr>
              <w:t xml:space="preserve"> </w:t>
            </w:r>
            <w:r>
              <w:rPr>
                <w:i/>
                <w:sz w:val="16"/>
              </w:rPr>
              <w:t>(see</w:t>
            </w:r>
            <w:r>
              <w:rPr>
                <w:i/>
                <w:spacing w:val="-4"/>
                <w:sz w:val="16"/>
              </w:rPr>
              <w:t xml:space="preserve"> </w:t>
            </w:r>
            <w:r>
              <w:rPr>
                <w:i/>
                <w:sz w:val="16"/>
              </w:rPr>
              <w:t>Table</w:t>
            </w:r>
            <w:r>
              <w:rPr>
                <w:i/>
                <w:spacing w:val="-3"/>
                <w:sz w:val="16"/>
              </w:rPr>
              <w:t xml:space="preserve"> </w:t>
            </w:r>
            <w:r>
              <w:rPr>
                <w:i/>
                <w:sz w:val="16"/>
              </w:rPr>
              <w:t>9</w:t>
            </w:r>
            <w:r>
              <w:rPr>
                <w:i/>
                <w:spacing w:val="-4"/>
                <w:sz w:val="16"/>
              </w:rPr>
              <w:t xml:space="preserve"> </w:t>
            </w:r>
            <w:r>
              <w:rPr>
                <w:i/>
                <w:sz w:val="16"/>
              </w:rPr>
              <w:t>on</w:t>
            </w:r>
            <w:r>
              <w:rPr>
                <w:i/>
                <w:spacing w:val="-4"/>
                <w:sz w:val="16"/>
              </w:rPr>
              <w:t xml:space="preserve"> </w:t>
            </w:r>
            <w:r>
              <w:rPr>
                <w:i/>
                <w:sz w:val="16"/>
              </w:rPr>
              <w:t>page</w:t>
            </w:r>
            <w:r>
              <w:rPr>
                <w:i/>
                <w:spacing w:val="-3"/>
                <w:sz w:val="16"/>
              </w:rPr>
              <w:t xml:space="preserve"> </w:t>
            </w:r>
            <w:r>
              <w:rPr>
                <w:i/>
                <w:spacing w:val="-4"/>
                <w:sz w:val="16"/>
              </w:rPr>
              <w:t>30).</w:t>
            </w:r>
          </w:p>
        </w:tc>
      </w:tr>
    </w:tbl>
    <w:p w14:paraId="5E799AD3" w14:textId="77777777" w:rsidR="001B62B0" w:rsidRPr="002C25ED" w:rsidRDefault="001B62B0" w:rsidP="00191724"/>
    <w:p w14:paraId="344C267A" w14:textId="77777777" w:rsidR="001B62B0" w:rsidRDefault="001B62B0">
      <w:pPr>
        <w:spacing w:after="160"/>
        <w:rPr>
          <w:rFonts w:asciiTheme="majorHAnsi" w:eastAsiaTheme="majorEastAsia" w:hAnsiTheme="majorHAnsi" w:cstheme="majorBidi"/>
          <w:color w:val="BB4E06" w:themeColor="accent3" w:themeTint="BF"/>
          <w:sz w:val="40"/>
          <w:szCs w:val="48"/>
        </w:rPr>
      </w:pPr>
      <w:r>
        <w:br w:type="page"/>
      </w:r>
    </w:p>
    <w:p w14:paraId="1F70356E" w14:textId="77777777" w:rsidR="00547CE1" w:rsidRDefault="00547CE1" w:rsidP="00D003BA">
      <w:pPr>
        <w:pStyle w:val="Heading2"/>
        <w:ind w:left="-426" w:firstLine="567"/>
        <w:sectPr w:rsidR="00547CE1" w:rsidSect="00D003BA">
          <w:pgSz w:w="16838" w:h="23811" w:code="8"/>
          <w:pgMar w:top="1276" w:right="1440" w:bottom="1440" w:left="1440" w:header="851" w:footer="709" w:gutter="0"/>
          <w:cols w:space="708"/>
          <w:titlePg/>
          <w:docGrid w:linePitch="360"/>
        </w:sectPr>
      </w:pPr>
    </w:p>
    <w:p w14:paraId="1E7395A4" w14:textId="375314FA" w:rsidR="00851E66" w:rsidRDefault="00851E66" w:rsidP="00851E66">
      <w:pPr>
        <w:pStyle w:val="Heading2"/>
        <w:ind w:firstLine="567"/>
      </w:pPr>
      <w:bookmarkStart w:id="133" w:name="_Toc124939417"/>
      <w:bookmarkStart w:id="134" w:name="_Toc125117846"/>
      <w:r>
        <w:lastRenderedPageBreak/>
        <w:t xml:space="preserve">Attachment </w:t>
      </w:r>
      <w:r w:rsidR="00AD53EC">
        <w:t>F</w:t>
      </w:r>
      <w:r>
        <w:t>: Version control</w:t>
      </w:r>
      <w:bookmarkEnd w:id="133"/>
      <w:bookmarkEnd w:id="134"/>
    </w:p>
    <w:p w14:paraId="6DEA150C" w14:textId="4424324A" w:rsidR="00851E66" w:rsidRDefault="004046EF" w:rsidP="00E03A8D">
      <w:pPr>
        <w:tabs>
          <w:tab w:val="left" w:pos="5375"/>
        </w:tabs>
      </w:pPr>
      <w:r w:rsidRPr="004046EF">
        <w:t>Th</w:t>
      </w:r>
      <w:r>
        <w:t>e table below will</w:t>
      </w:r>
      <w:r w:rsidRPr="004046EF">
        <w:t xml:space="preserve"> provide a summary of key changes associated with each new iteration of th</w:t>
      </w:r>
      <w:r>
        <w:t>is document</w:t>
      </w:r>
      <w:r w:rsidRPr="004046EF">
        <w:t>.</w:t>
      </w:r>
    </w:p>
    <w:p w14:paraId="3BAA2CB5" w14:textId="56F973D9" w:rsidR="00815FD1" w:rsidRDefault="0030600C" w:rsidP="00815FD1">
      <w:pPr>
        <w:pStyle w:val="Caption"/>
      </w:pPr>
      <w:bookmarkStart w:id="135" w:name="_Toc124939430"/>
      <w:bookmarkStart w:id="136" w:name="_Toc125117859"/>
      <w:r>
        <w:t xml:space="preserve">Table </w:t>
      </w:r>
      <w:r w:rsidR="00000000">
        <w:fldChar w:fldCharType="begin"/>
      </w:r>
      <w:r w:rsidR="00000000">
        <w:instrText xml:space="preserve"> SEQ Table \* ARABIC </w:instrText>
      </w:r>
      <w:r w:rsidR="00000000">
        <w:fldChar w:fldCharType="separate"/>
      </w:r>
      <w:r w:rsidR="00B11E8B">
        <w:rPr>
          <w:noProof/>
        </w:rPr>
        <w:t>13</w:t>
      </w:r>
      <w:r w:rsidR="00000000">
        <w:rPr>
          <w:noProof/>
        </w:rPr>
        <w:fldChar w:fldCharType="end"/>
      </w:r>
      <w:r>
        <w:t xml:space="preserve">: Consultation paper version control </w:t>
      </w:r>
      <w:r w:rsidR="00815FD1" w:rsidDel="0030600C">
        <w:t>summary</w:t>
      </w:r>
      <w:bookmarkEnd w:id="135"/>
      <w:bookmarkEnd w:id="136"/>
    </w:p>
    <w:tbl>
      <w:tblPr>
        <w:tblStyle w:val="TableGrid"/>
        <w:tblW w:w="0" w:type="auto"/>
        <w:tblLayout w:type="fixed"/>
        <w:tblLook w:val="04A0" w:firstRow="1" w:lastRow="0" w:firstColumn="1" w:lastColumn="0" w:noHBand="0" w:noVBand="1"/>
      </w:tblPr>
      <w:tblGrid>
        <w:gridCol w:w="1555"/>
        <w:gridCol w:w="1275"/>
        <w:gridCol w:w="5858"/>
      </w:tblGrid>
      <w:tr w:rsidR="00696625" w:rsidRPr="000B0FB9" w14:paraId="586CC22E" w14:textId="77777777" w:rsidTr="39A22834">
        <w:trPr>
          <w:trHeight w:val="563"/>
          <w:tblHeader/>
        </w:trPr>
        <w:tc>
          <w:tcPr>
            <w:tcW w:w="1555" w:type="dxa"/>
            <w:shd w:val="clear" w:color="auto" w:fill="B8DCD7" w:themeFill="accent2" w:themeFillTint="40"/>
          </w:tcPr>
          <w:p w14:paraId="517DBE25" w14:textId="5CAE5D50" w:rsidR="00696625" w:rsidRPr="000B0FB9" w:rsidRDefault="00696625" w:rsidP="008417F1">
            <w:pPr>
              <w:rPr>
                <w:b/>
                <w:bCs/>
              </w:rPr>
            </w:pPr>
            <w:r>
              <w:rPr>
                <w:b/>
                <w:bCs/>
              </w:rPr>
              <w:t>Date</w:t>
            </w:r>
          </w:p>
        </w:tc>
        <w:tc>
          <w:tcPr>
            <w:tcW w:w="1275" w:type="dxa"/>
            <w:shd w:val="clear" w:color="auto" w:fill="B8DCD7" w:themeFill="accent2" w:themeFillTint="40"/>
          </w:tcPr>
          <w:p w14:paraId="5FF46A9B" w14:textId="00797286" w:rsidR="00696625" w:rsidRPr="000B0FB9" w:rsidRDefault="00696625" w:rsidP="008417F1">
            <w:pPr>
              <w:rPr>
                <w:b/>
                <w:bCs/>
              </w:rPr>
            </w:pPr>
            <w:r>
              <w:rPr>
                <w:b/>
                <w:bCs/>
              </w:rPr>
              <w:t>Version</w:t>
            </w:r>
          </w:p>
        </w:tc>
        <w:tc>
          <w:tcPr>
            <w:tcW w:w="5858" w:type="dxa"/>
            <w:shd w:val="clear" w:color="auto" w:fill="B8DCD7" w:themeFill="accent2" w:themeFillTint="40"/>
          </w:tcPr>
          <w:p w14:paraId="3EAA9BFE" w14:textId="66FE84F9" w:rsidR="00696625" w:rsidRPr="000B0FB9" w:rsidRDefault="00696625" w:rsidP="008417F1">
            <w:pPr>
              <w:rPr>
                <w:b/>
                <w:bCs/>
              </w:rPr>
            </w:pPr>
            <w:r>
              <w:rPr>
                <w:b/>
                <w:bCs/>
              </w:rPr>
              <w:t>Description</w:t>
            </w:r>
          </w:p>
        </w:tc>
      </w:tr>
      <w:tr w:rsidR="00696625" w14:paraId="7F87468D" w14:textId="77777777" w:rsidTr="39A22834">
        <w:trPr>
          <w:trHeight w:val="737"/>
        </w:trPr>
        <w:tc>
          <w:tcPr>
            <w:tcW w:w="1555" w:type="dxa"/>
          </w:tcPr>
          <w:p w14:paraId="58C3CC80" w14:textId="36DF1167" w:rsidR="00696625" w:rsidRPr="00696625" w:rsidRDefault="00401240" w:rsidP="008417F1">
            <w:r>
              <w:t>9</w:t>
            </w:r>
            <w:r w:rsidR="00E50E03">
              <w:t xml:space="preserve"> </w:t>
            </w:r>
            <w:r w:rsidR="27C7F736">
              <w:t xml:space="preserve">December </w:t>
            </w:r>
            <w:r w:rsidR="00E50E03">
              <w:t>2022</w:t>
            </w:r>
          </w:p>
        </w:tc>
        <w:tc>
          <w:tcPr>
            <w:tcW w:w="1275" w:type="dxa"/>
          </w:tcPr>
          <w:p w14:paraId="6A8940E2" w14:textId="7607C720" w:rsidR="00696625" w:rsidRPr="00696625" w:rsidRDefault="00401240" w:rsidP="008417F1">
            <w:r>
              <w:t>V1.0</w:t>
            </w:r>
          </w:p>
        </w:tc>
        <w:tc>
          <w:tcPr>
            <w:tcW w:w="5858" w:type="dxa"/>
          </w:tcPr>
          <w:p w14:paraId="2E8B1E01" w14:textId="5D78DF14" w:rsidR="00696625" w:rsidRPr="00696625" w:rsidRDefault="00815FD1" w:rsidP="008417F1">
            <w:r>
              <w:t>The first version of the discussion paper distributed for feedback during the targeted consultation</w:t>
            </w:r>
          </w:p>
        </w:tc>
      </w:tr>
      <w:tr w:rsidR="00696625" w14:paraId="1745391B" w14:textId="77777777" w:rsidTr="39A22834">
        <w:trPr>
          <w:trHeight w:val="737"/>
        </w:trPr>
        <w:tc>
          <w:tcPr>
            <w:tcW w:w="1555" w:type="dxa"/>
          </w:tcPr>
          <w:p w14:paraId="67C7AEB7" w14:textId="1C3E42F3" w:rsidR="00696625" w:rsidRPr="00696625" w:rsidRDefault="286D634F" w:rsidP="008417F1">
            <w:r>
              <w:t>12 December 2022</w:t>
            </w:r>
          </w:p>
        </w:tc>
        <w:tc>
          <w:tcPr>
            <w:tcW w:w="1275" w:type="dxa"/>
          </w:tcPr>
          <w:p w14:paraId="72868A2E" w14:textId="4792E366" w:rsidR="00696625" w:rsidRPr="00696625" w:rsidRDefault="286D634F" w:rsidP="008417F1">
            <w:r>
              <w:t>V1.1</w:t>
            </w:r>
          </w:p>
        </w:tc>
        <w:tc>
          <w:tcPr>
            <w:tcW w:w="5858" w:type="dxa"/>
          </w:tcPr>
          <w:p w14:paraId="2E6FEF89" w14:textId="414D06FA" w:rsidR="00696625" w:rsidRPr="00696625" w:rsidRDefault="487F4A3D" w:rsidP="008417F1">
            <w:r>
              <w:t>Updates to feedback questions relating to the complexity matrix</w:t>
            </w:r>
          </w:p>
        </w:tc>
      </w:tr>
      <w:tr w:rsidR="00696625" w14:paraId="7F862996" w14:textId="77777777" w:rsidTr="39A22834">
        <w:trPr>
          <w:trHeight w:val="737"/>
        </w:trPr>
        <w:tc>
          <w:tcPr>
            <w:tcW w:w="1555" w:type="dxa"/>
          </w:tcPr>
          <w:p w14:paraId="07318033" w14:textId="12EACA3D" w:rsidR="00696625" w:rsidRPr="00696625" w:rsidRDefault="00DB79F3" w:rsidP="008417F1">
            <w:r>
              <w:t>20</w:t>
            </w:r>
            <w:r w:rsidR="007329A7">
              <w:t xml:space="preserve"> January 2023</w:t>
            </w:r>
          </w:p>
        </w:tc>
        <w:tc>
          <w:tcPr>
            <w:tcW w:w="1275" w:type="dxa"/>
          </w:tcPr>
          <w:p w14:paraId="110FE7D1" w14:textId="41BE1979" w:rsidR="00696625" w:rsidRPr="00696625" w:rsidRDefault="0081125B" w:rsidP="008417F1">
            <w:r>
              <w:t>V1.2</w:t>
            </w:r>
          </w:p>
        </w:tc>
        <w:tc>
          <w:tcPr>
            <w:tcW w:w="5858" w:type="dxa"/>
          </w:tcPr>
          <w:p w14:paraId="2A3CF4C0" w14:textId="7D6B0870" w:rsidR="00696625" w:rsidRPr="00696625" w:rsidRDefault="0081125B" w:rsidP="008417F1">
            <w:r>
              <w:t>Updates to improve web accessibility</w:t>
            </w:r>
            <w:r w:rsidR="007329A7">
              <w:t xml:space="preserve">, add Appendix E documenting the current complexity matrix, </w:t>
            </w:r>
            <w:r w:rsidR="00EB6152">
              <w:t>clarified consultation questions, added charge point for review of draft assessment documentation and made</w:t>
            </w:r>
            <w:r>
              <w:t xml:space="preserve"> minor edits to </w:t>
            </w:r>
            <w:r w:rsidR="00EB6152">
              <w:t>wording to clarify based on feedback received.</w:t>
            </w:r>
          </w:p>
        </w:tc>
      </w:tr>
    </w:tbl>
    <w:p w14:paraId="792C930A" w14:textId="77777777" w:rsidR="00FC70DE" w:rsidRDefault="00FC70DE" w:rsidP="00E03A8D">
      <w:pPr>
        <w:tabs>
          <w:tab w:val="left" w:pos="5375"/>
        </w:tabs>
      </w:pPr>
    </w:p>
    <w:p w14:paraId="27F4381D" w14:textId="77777777" w:rsidR="00A27885" w:rsidRPr="00FC70DE" w:rsidRDefault="00A27885" w:rsidP="00E03A8D">
      <w:pPr>
        <w:tabs>
          <w:tab w:val="left" w:pos="5375"/>
        </w:tabs>
      </w:pPr>
    </w:p>
    <w:sectPr w:rsidR="00A27885" w:rsidRPr="00FC70DE" w:rsidSect="004447F3">
      <w:pgSz w:w="11906" w:h="16838" w:code="9"/>
      <w:pgMar w:top="1276"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934B" w14:textId="77777777" w:rsidR="00024B40" w:rsidRDefault="00024B40" w:rsidP="00D7571B">
      <w:r>
        <w:separator/>
      </w:r>
    </w:p>
  </w:endnote>
  <w:endnote w:type="continuationSeparator" w:id="0">
    <w:p w14:paraId="57F28143" w14:textId="77777777" w:rsidR="00024B40" w:rsidRDefault="00024B40" w:rsidP="00D7571B">
      <w:r>
        <w:continuationSeparator/>
      </w:r>
    </w:p>
  </w:endnote>
  <w:endnote w:type="continuationNotice" w:id="1">
    <w:p w14:paraId="304237F8" w14:textId="77777777" w:rsidR="00024B40" w:rsidRDefault="00024B40" w:rsidP="00D75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A18F" w14:textId="77777777" w:rsidR="00B92E7A" w:rsidRDefault="00B92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D7B9" w14:textId="77777777" w:rsidR="001D03E5" w:rsidRDefault="001D03E5" w:rsidP="0051493A">
    <w:pPr>
      <w:pStyle w:val="Footer"/>
      <w:rPr>
        <w:b/>
        <w:color w:val="FF0000"/>
        <w:sz w:val="28"/>
      </w:rPr>
    </w:pPr>
    <w:r>
      <w:tab/>
      <w:t>DCCEEW.gov.au</w:t>
    </w:r>
    <w:r>
      <w:tab/>
    </w:r>
    <w:sdt>
      <w:sdtPr>
        <w:id w:val="1517576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sidRPr="00D27B99">
      <w:rPr>
        <w:b/>
        <w:color w:val="FF0000"/>
        <w:sz w:val="28"/>
      </w:rPr>
      <w:t xml:space="preserve"> </w:t>
    </w:r>
  </w:p>
  <w:p w14:paraId="1353B637" w14:textId="77777777" w:rsidR="001D03E5" w:rsidRDefault="001D0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BA3D" w14:textId="77777777" w:rsidR="00311B25" w:rsidRDefault="00311B25">
    <w:pPr>
      <w:pStyle w:val="Footer"/>
    </w:pPr>
  </w:p>
  <w:p w14:paraId="63139177" w14:textId="4013FA45" w:rsidR="005C3584" w:rsidRPr="00643C23" w:rsidRDefault="00AD612C" w:rsidP="00643C23">
    <w:pPr>
      <w:pStyle w:val="Footer"/>
      <w:rPr>
        <w:b/>
        <w:color w:val="FF0000"/>
        <w:sz w:val="28"/>
      </w:rPr>
    </w:pPr>
    <w:r>
      <w:tab/>
      <w:t>DCCEEW.gov.au</w:t>
    </w:r>
    <w:r>
      <w:tab/>
    </w:r>
    <w:sdt>
      <w:sdtPr>
        <w:id w:val="51768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40</w:t>
        </w:r>
        <w:r>
          <w:rPr>
            <w:noProof/>
          </w:rPr>
          <w:fldChar w:fldCharType="end"/>
        </w:r>
      </w:sdtContent>
    </w:sdt>
    <w:r w:rsidRPr="00D27B99">
      <w:rPr>
        <w:b/>
        <w:color w:val="FF000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832E" w14:textId="77777777" w:rsidR="00024B40" w:rsidRDefault="00024B40" w:rsidP="00D7571B">
      <w:r>
        <w:separator/>
      </w:r>
    </w:p>
  </w:footnote>
  <w:footnote w:type="continuationSeparator" w:id="0">
    <w:p w14:paraId="5CC2A51C" w14:textId="77777777" w:rsidR="00024B40" w:rsidRDefault="00024B40" w:rsidP="00D7571B">
      <w:r>
        <w:continuationSeparator/>
      </w:r>
    </w:p>
  </w:footnote>
  <w:footnote w:type="continuationNotice" w:id="1">
    <w:p w14:paraId="1E405005" w14:textId="77777777" w:rsidR="00024B40" w:rsidRDefault="00024B40" w:rsidP="00D7571B"/>
  </w:footnote>
  <w:footnote w:id="2">
    <w:p w14:paraId="233832B0" w14:textId="362D8AF4" w:rsidR="004157C7" w:rsidRPr="004157C7" w:rsidRDefault="004157C7">
      <w:pPr>
        <w:pStyle w:val="FootnoteText"/>
        <w:rPr>
          <w:lang w:val="en-US"/>
        </w:rPr>
      </w:pPr>
      <w:r>
        <w:rPr>
          <w:rStyle w:val="FootnoteReference"/>
        </w:rPr>
        <w:footnoteRef/>
      </w:r>
      <w:r>
        <w:t xml:space="preserve"> </w:t>
      </w:r>
      <w:r w:rsidRPr="004157C7">
        <w:t xml:space="preserve">  </w:t>
      </w:r>
      <w:r w:rsidRPr="004157C7">
        <w:rPr>
          <w:sz w:val="16"/>
          <w:szCs w:val="16"/>
        </w:rPr>
        <w:t xml:space="preserve">Australian Government </w:t>
      </w:r>
      <w:r>
        <w:rPr>
          <w:sz w:val="16"/>
          <w:szCs w:val="16"/>
        </w:rPr>
        <w:t>Charging Framework</w:t>
      </w:r>
      <w:r w:rsidRPr="004157C7">
        <w:rPr>
          <w:sz w:val="16"/>
          <w:szCs w:val="16"/>
        </w:rPr>
        <w:t>, Department of Finance, https://www.finance.gov.au/government/managing-commonwealth-resources/managing-money-property/managing-money/australian-government-charging-framework</w:t>
      </w:r>
    </w:p>
  </w:footnote>
  <w:footnote w:id="3">
    <w:p w14:paraId="7ED7DAB0" w14:textId="0C38946D" w:rsidR="004157C7" w:rsidRPr="004157C7" w:rsidRDefault="004157C7">
      <w:pPr>
        <w:pStyle w:val="FootnoteText"/>
        <w:rPr>
          <w:lang w:val="en-US"/>
        </w:rPr>
      </w:pPr>
      <w:r>
        <w:rPr>
          <w:rStyle w:val="FootnoteReference"/>
        </w:rPr>
        <w:footnoteRef/>
      </w:r>
      <w:r>
        <w:t xml:space="preserve"> </w:t>
      </w:r>
      <w:r w:rsidRPr="004157C7">
        <w:rPr>
          <w:sz w:val="16"/>
          <w:szCs w:val="16"/>
        </w:rPr>
        <w:t>Australian Government Cost Recovery Guidelines, Department of Finance, https://www.finance.gov.au/publications/resource-management-guides/australian-government-cost-recovery-guidelines-rmg-304</w:t>
      </w:r>
    </w:p>
  </w:footnote>
  <w:footnote w:id="4">
    <w:p w14:paraId="7029093A" w14:textId="2621079E" w:rsidR="004157C7" w:rsidRPr="004157C7" w:rsidRDefault="004157C7">
      <w:pPr>
        <w:pStyle w:val="FootnoteText"/>
        <w:rPr>
          <w:lang w:val="en-US"/>
        </w:rPr>
      </w:pPr>
      <w:r>
        <w:rPr>
          <w:rStyle w:val="FootnoteReference"/>
        </w:rPr>
        <w:footnoteRef/>
      </w:r>
      <w:r>
        <w:t xml:space="preserve"> </w:t>
      </w:r>
      <w:r>
        <w:rPr>
          <w:sz w:val="16"/>
          <w:szCs w:val="16"/>
        </w:rPr>
        <w:t>Environment Protection and Biodiversity Conservation Act 1999</w:t>
      </w:r>
      <w:r w:rsidRPr="004157C7">
        <w:rPr>
          <w:sz w:val="16"/>
          <w:szCs w:val="16"/>
        </w:rPr>
        <w:t xml:space="preserve">, </w:t>
      </w:r>
      <w:r>
        <w:rPr>
          <w:sz w:val="16"/>
          <w:szCs w:val="16"/>
        </w:rPr>
        <w:t>Australian Government</w:t>
      </w:r>
      <w:r w:rsidRPr="004157C7">
        <w:rPr>
          <w:sz w:val="16"/>
          <w:szCs w:val="16"/>
        </w:rPr>
        <w:t xml:space="preserve">, </w:t>
      </w:r>
      <w:r w:rsidR="005D4AC9" w:rsidRPr="005D4AC9">
        <w:rPr>
          <w:sz w:val="16"/>
          <w:szCs w:val="16"/>
        </w:rPr>
        <w:t>https://www.legislation.gov.au/Details/C2022C00214</w:t>
      </w:r>
    </w:p>
  </w:footnote>
  <w:footnote w:id="5">
    <w:p w14:paraId="53EB298A" w14:textId="6B56B84F" w:rsidR="004157C7" w:rsidRPr="004157C7" w:rsidRDefault="004157C7">
      <w:pPr>
        <w:pStyle w:val="FootnoteText"/>
        <w:rPr>
          <w:lang w:val="en-US"/>
        </w:rPr>
      </w:pPr>
      <w:r>
        <w:rPr>
          <w:rStyle w:val="FootnoteReference"/>
        </w:rPr>
        <w:footnoteRef/>
      </w:r>
      <w:r>
        <w:t xml:space="preserve"> </w:t>
      </w:r>
      <w:r w:rsidR="00AC1DED">
        <w:rPr>
          <w:sz w:val="16"/>
          <w:szCs w:val="16"/>
        </w:rPr>
        <w:t>Environment Protection and Biodiversity Conservation Regulations 2000</w:t>
      </w:r>
      <w:r w:rsidR="00AC1DED" w:rsidRPr="004157C7">
        <w:rPr>
          <w:sz w:val="16"/>
          <w:szCs w:val="16"/>
        </w:rPr>
        <w:t xml:space="preserve">, </w:t>
      </w:r>
      <w:r w:rsidR="00AC1DED">
        <w:rPr>
          <w:sz w:val="16"/>
          <w:szCs w:val="16"/>
        </w:rPr>
        <w:t>Australian Government</w:t>
      </w:r>
      <w:r w:rsidR="00AC1DED" w:rsidRPr="004157C7">
        <w:rPr>
          <w:sz w:val="16"/>
          <w:szCs w:val="16"/>
        </w:rPr>
        <w:t xml:space="preserve">, </w:t>
      </w:r>
      <w:r w:rsidR="00AC1DED" w:rsidRPr="00AC1DED">
        <w:rPr>
          <w:sz w:val="16"/>
          <w:szCs w:val="16"/>
        </w:rPr>
        <w:t>https://www.legislation.gov.au/Details/F2020C00778</w:t>
      </w:r>
      <w:r w:rsidR="00AC1DED">
        <w:rPr>
          <w:sz w:val="16"/>
          <w:szCs w:val="16"/>
        </w:rPr>
        <w:t xml:space="preserve"> </w:t>
      </w:r>
    </w:p>
  </w:footnote>
  <w:footnote w:id="6">
    <w:p w14:paraId="44B84040" w14:textId="755D77C6" w:rsidR="00547B4F" w:rsidRPr="00547B4F" w:rsidRDefault="00547B4F">
      <w:pPr>
        <w:pStyle w:val="FootnoteText"/>
        <w:rPr>
          <w:lang w:val="en-US"/>
        </w:rPr>
      </w:pPr>
      <w:r>
        <w:rPr>
          <w:rStyle w:val="FootnoteReference"/>
        </w:rPr>
        <w:footnoteRef/>
      </w:r>
      <w:r>
        <w:t xml:space="preserve"> </w:t>
      </w:r>
      <w:r>
        <w:rPr>
          <w:sz w:val="16"/>
          <w:szCs w:val="16"/>
        </w:rPr>
        <w:t xml:space="preserve">Australian Government Cost Recovery Guidelines, Department of Finance, </w:t>
      </w:r>
      <w:r w:rsidRPr="00ED6A85">
        <w:rPr>
          <w:sz w:val="16"/>
          <w:szCs w:val="16"/>
        </w:rPr>
        <w:t>https://www.finance.gov.au/publications/resource-management-guides/australian-government-cost-recovery-guidelines-rmg-304</w:t>
      </w:r>
      <w:r>
        <w:rPr>
          <w:sz w:val="16"/>
          <w:szCs w:val="16"/>
        </w:rPr>
        <w:t>, Paragraph 4</w:t>
      </w:r>
    </w:p>
  </w:footnote>
  <w:footnote w:id="7">
    <w:p w14:paraId="2AAC889C" w14:textId="77777777" w:rsidR="00AD7603" w:rsidRPr="00547B4F" w:rsidRDefault="003B3096" w:rsidP="00BD4242">
      <w:pPr>
        <w:pStyle w:val="FootnoteText"/>
        <w:rPr>
          <w:lang w:val="en-US"/>
        </w:rPr>
      </w:pPr>
      <w:r>
        <w:rPr>
          <w:rStyle w:val="FootnoteReference"/>
        </w:rPr>
        <w:footnoteRef/>
      </w:r>
      <w:r>
        <w:t xml:space="preserve"> </w:t>
      </w:r>
      <w:r w:rsidRPr="00BD4242">
        <w:rPr>
          <w:sz w:val="16"/>
          <w:szCs w:val="16"/>
        </w:rPr>
        <w:t>A cost recovery levy is a tax and is imposed via a separate charge through a taxation Act. It differs from general taxation as it is ‘earmarked’ and limited to fund activities provided to the group that pays the levy.</w:t>
      </w:r>
    </w:p>
  </w:footnote>
  <w:footnote w:id="8">
    <w:p w14:paraId="7AECF8B0" w14:textId="44DCD6B2" w:rsidR="00166956" w:rsidRPr="00166956" w:rsidRDefault="00166956">
      <w:pPr>
        <w:pStyle w:val="FootnoteText"/>
        <w:rPr>
          <w:lang w:val="en-US"/>
        </w:rPr>
      </w:pPr>
      <w:r>
        <w:rPr>
          <w:rStyle w:val="FootnoteReference"/>
        </w:rPr>
        <w:footnoteRef/>
      </w:r>
      <w:r>
        <w:t xml:space="preserve"> </w:t>
      </w:r>
      <w:r w:rsidR="009B57C9">
        <w:t xml:space="preserve">The Australian National Audit Office (ANAO) June 2020 performance audit of </w:t>
      </w:r>
      <w:r w:rsidR="009B57C9" w:rsidRPr="007F1A47">
        <w:rPr>
          <w:i/>
          <w:iCs/>
        </w:rPr>
        <w:t>Referrals, Assessments and Approvals of Controlled Actions under</w:t>
      </w:r>
      <w:r w:rsidR="009B57C9">
        <w:rPr>
          <w:i/>
          <w:iCs/>
        </w:rPr>
        <w:t xml:space="preserve"> the EPBC Act</w:t>
      </w:r>
      <w:r w:rsidR="009B57C9">
        <w:t xml:space="preserve"> found that over 80 percent of approvals reviewed contained administrative errors in conditions that could render them unenforceable or subject to successful court challenge. </w:t>
      </w:r>
      <w:r w:rsidR="009B57C9" w:rsidRPr="00507CC7">
        <w:t xml:space="preserve"> </w:t>
      </w:r>
    </w:p>
  </w:footnote>
  <w:footnote w:id="9">
    <w:p w14:paraId="476374B0" w14:textId="2C138F97" w:rsidR="00D32370" w:rsidRPr="00643C23" w:rsidRDefault="00D32370">
      <w:pPr>
        <w:pStyle w:val="FootnoteText"/>
        <w:rPr>
          <w:lang w:val="en-US"/>
        </w:rPr>
      </w:pPr>
      <w:r>
        <w:rPr>
          <w:rStyle w:val="FootnoteReference"/>
        </w:rPr>
        <w:t>*</w:t>
      </w:r>
      <w:r>
        <w:t xml:space="preserve"> The actual fee may vary depending on the assessment type and effort required however the structure will be the same for the group​</w:t>
      </w:r>
    </w:p>
  </w:footnote>
  <w:footnote w:id="10">
    <w:p w14:paraId="3F19582C" w14:textId="7B2CF05E" w:rsidR="00191BB9" w:rsidRPr="00643C23" w:rsidRDefault="00191BB9">
      <w:pPr>
        <w:pStyle w:val="FootnoteText"/>
        <w:rPr>
          <w:lang w:val="en-US"/>
        </w:rPr>
      </w:pPr>
      <w:r>
        <w:rPr>
          <w:rStyle w:val="FootnoteReference"/>
        </w:rPr>
        <w:t>*</w:t>
      </w:r>
      <w:r>
        <w:t xml:space="preserve"> The actual fee may vary depending on the assessment type and effort required however the structure will be the same for the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6BD7" w14:textId="77777777" w:rsidR="00B92E7A" w:rsidRDefault="00B92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9A98" w14:textId="77777777" w:rsidR="00B92E7A" w:rsidRDefault="00B92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F418" w14:textId="77777777" w:rsidR="00B92E7A" w:rsidRDefault="00B92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D19"/>
    <w:multiLevelType w:val="hybridMultilevel"/>
    <w:tmpl w:val="5110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43D3B"/>
    <w:multiLevelType w:val="hybridMultilevel"/>
    <w:tmpl w:val="958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4634"/>
    <w:multiLevelType w:val="hybridMultilevel"/>
    <w:tmpl w:val="022C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7E35E6"/>
    <w:multiLevelType w:val="hybridMultilevel"/>
    <w:tmpl w:val="EB8E4D52"/>
    <w:lvl w:ilvl="0" w:tplc="C18A654C">
      <w:numFmt w:val="bullet"/>
      <w:lvlText w:val="•"/>
      <w:lvlJc w:val="left"/>
      <w:pPr>
        <w:ind w:left="220" w:hanging="108"/>
      </w:pPr>
      <w:rPr>
        <w:rFonts w:ascii="Calibri" w:eastAsia="Calibri" w:hAnsi="Calibri" w:cs="Calibri" w:hint="default"/>
        <w:b w:val="0"/>
        <w:bCs w:val="0"/>
        <w:i w:val="0"/>
        <w:iCs w:val="0"/>
        <w:w w:val="100"/>
        <w:sz w:val="15"/>
        <w:szCs w:val="15"/>
        <w:lang w:val="en-US" w:eastAsia="en-US" w:bidi="ar-SA"/>
      </w:rPr>
    </w:lvl>
    <w:lvl w:ilvl="1" w:tplc="8A7E73CC">
      <w:numFmt w:val="bullet"/>
      <w:lvlText w:val="•"/>
      <w:lvlJc w:val="left"/>
      <w:pPr>
        <w:ind w:left="559" w:hanging="108"/>
      </w:pPr>
      <w:rPr>
        <w:rFonts w:hint="default"/>
        <w:lang w:val="en-US" w:eastAsia="en-US" w:bidi="ar-SA"/>
      </w:rPr>
    </w:lvl>
    <w:lvl w:ilvl="2" w:tplc="B82E425C">
      <w:numFmt w:val="bullet"/>
      <w:lvlText w:val="•"/>
      <w:lvlJc w:val="left"/>
      <w:pPr>
        <w:ind w:left="898" w:hanging="108"/>
      </w:pPr>
      <w:rPr>
        <w:rFonts w:hint="default"/>
        <w:lang w:val="en-US" w:eastAsia="en-US" w:bidi="ar-SA"/>
      </w:rPr>
    </w:lvl>
    <w:lvl w:ilvl="3" w:tplc="2F86A5CC">
      <w:numFmt w:val="bullet"/>
      <w:lvlText w:val="•"/>
      <w:lvlJc w:val="left"/>
      <w:pPr>
        <w:ind w:left="1237" w:hanging="108"/>
      </w:pPr>
      <w:rPr>
        <w:rFonts w:hint="default"/>
        <w:lang w:val="en-US" w:eastAsia="en-US" w:bidi="ar-SA"/>
      </w:rPr>
    </w:lvl>
    <w:lvl w:ilvl="4" w:tplc="EC146D8A">
      <w:numFmt w:val="bullet"/>
      <w:lvlText w:val="•"/>
      <w:lvlJc w:val="left"/>
      <w:pPr>
        <w:ind w:left="1576" w:hanging="108"/>
      </w:pPr>
      <w:rPr>
        <w:rFonts w:hint="default"/>
        <w:lang w:val="en-US" w:eastAsia="en-US" w:bidi="ar-SA"/>
      </w:rPr>
    </w:lvl>
    <w:lvl w:ilvl="5" w:tplc="E5DE184E">
      <w:numFmt w:val="bullet"/>
      <w:lvlText w:val="•"/>
      <w:lvlJc w:val="left"/>
      <w:pPr>
        <w:ind w:left="1916" w:hanging="108"/>
      </w:pPr>
      <w:rPr>
        <w:rFonts w:hint="default"/>
        <w:lang w:val="en-US" w:eastAsia="en-US" w:bidi="ar-SA"/>
      </w:rPr>
    </w:lvl>
    <w:lvl w:ilvl="6" w:tplc="E4AC19BC">
      <w:numFmt w:val="bullet"/>
      <w:lvlText w:val="•"/>
      <w:lvlJc w:val="left"/>
      <w:pPr>
        <w:ind w:left="2255" w:hanging="108"/>
      </w:pPr>
      <w:rPr>
        <w:rFonts w:hint="default"/>
        <w:lang w:val="en-US" w:eastAsia="en-US" w:bidi="ar-SA"/>
      </w:rPr>
    </w:lvl>
    <w:lvl w:ilvl="7" w:tplc="B26C55A4">
      <w:numFmt w:val="bullet"/>
      <w:lvlText w:val="•"/>
      <w:lvlJc w:val="left"/>
      <w:pPr>
        <w:ind w:left="2594" w:hanging="108"/>
      </w:pPr>
      <w:rPr>
        <w:rFonts w:hint="default"/>
        <w:lang w:val="en-US" w:eastAsia="en-US" w:bidi="ar-SA"/>
      </w:rPr>
    </w:lvl>
    <w:lvl w:ilvl="8" w:tplc="01E2749A">
      <w:numFmt w:val="bullet"/>
      <w:lvlText w:val="•"/>
      <w:lvlJc w:val="left"/>
      <w:pPr>
        <w:ind w:left="2933" w:hanging="108"/>
      </w:pPr>
      <w:rPr>
        <w:rFonts w:hint="default"/>
        <w:lang w:val="en-US" w:eastAsia="en-US" w:bidi="ar-SA"/>
      </w:rPr>
    </w:lvl>
  </w:abstractNum>
  <w:abstractNum w:abstractNumId="4" w15:restartNumberingAfterBreak="0">
    <w:nsid w:val="05A366BF"/>
    <w:multiLevelType w:val="hybridMultilevel"/>
    <w:tmpl w:val="DB665CE8"/>
    <w:lvl w:ilvl="0" w:tplc="9BDA6070">
      <w:numFmt w:val="bullet"/>
      <w:lvlText w:val="•"/>
      <w:lvlJc w:val="left"/>
      <w:pPr>
        <w:ind w:left="111" w:hanging="108"/>
      </w:pPr>
      <w:rPr>
        <w:rFonts w:ascii="Calibri" w:eastAsia="Calibri" w:hAnsi="Calibri" w:cs="Calibri" w:hint="default"/>
        <w:b w:val="0"/>
        <w:bCs w:val="0"/>
        <w:i w:val="0"/>
        <w:iCs w:val="0"/>
        <w:w w:val="100"/>
        <w:sz w:val="15"/>
        <w:szCs w:val="15"/>
        <w:lang w:val="en-US" w:eastAsia="en-US" w:bidi="ar-SA"/>
      </w:rPr>
    </w:lvl>
    <w:lvl w:ilvl="1" w:tplc="0A5CC216">
      <w:numFmt w:val="bullet"/>
      <w:lvlText w:val="•"/>
      <w:lvlJc w:val="left"/>
      <w:pPr>
        <w:ind w:left="483" w:hanging="108"/>
      </w:pPr>
      <w:rPr>
        <w:rFonts w:hint="default"/>
        <w:lang w:val="en-US" w:eastAsia="en-US" w:bidi="ar-SA"/>
      </w:rPr>
    </w:lvl>
    <w:lvl w:ilvl="2" w:tplc="6F801324">
      <w:numFmt w:val="bullet"/>
      <w:lvlText w:val="•"/>
      <w:lvlJc w:val="left"/>
      <w:pPr>
        <w:ind w:left="846" w:hanging="108"/>
      </w:pPr>
      <w:rPr>
        <w:rFonts w:hint="default"/>
        <w:lang w:val="en-US" w:eastAsia="en-US" w:bidi="ar-SA"/>
      </w:rPr>
    </w:lvl>
    <w:lvl w:ilvl="3" w:tplc="A0EC1844">
      <w:numFmt w:val="bullet"/>
      <w:lvlText w:val="•"/>
      <w:lvlJc w:val="left"/>
      <w:pPr>
        <w:ind w:left="1209" w:hanging="108"/>
      </w:pPr>
      <w:rPr>
        <w:rFonts w:hint="default"/>
        <w:lang w:val="en-US" w:eastAsia="en-US" w:bidi="ar-SA"/>
      </w:rPr>
    </w:lvl>
    <w:lvl w:ilvl="4" w:tplc="49EC46B8">
      <w:numFmt w:val="bullet"/>
      <w:lvlText w:val="•"/>
      <w:lvlJc w:val="left"/>
      <w:pPr>
        <w:ind w:left="1572" w:hanging="108"/>
      </w:pPr>
      <w:rPr>
        <w:rFonts w:hint="default"/>
        <w:lang w:val="en-US" w:eastAsia="en-US" w:bidi="ar-SA"/>
      </w:rPr>
    </w:lvl>
    <w:lvl w:ilvl="5" w:tplc="6218C874">
      <w:numFmt w:val="bullet"/>
      <w:lvlText w:val="•"/>
      <w:lvlJc w:val="left"/>
      <w:pPr>
        <w:ind w:left="1936" w:hanging="108"/>
      </w:pPr>
      <w:rPr>
        <w:rFonts w:hint="default"/>
        <w:lang w:val="en-US" w:eastAsia="en-US" w:bidi="ar-SA"/>
      </w:rPr>
    </w:lvl>
    <w:lvl w:ilvl="6" w:tplc="A32699F8">
      <w:numFmt w:val="bullet"/>
      <w:lvlText w:val="•"/>
      <w:lvlJc w:val="left"/>
      <w:pPr>
        <w:ind w:left="2299" w:hanging="108"/>
      </w:pPr>
      <w:rPr>
        <w:rFonts w:hint="default"/>
        <w:lang w:val="en-US" w:eastAsia="en-US" w:bidi="ar-SA"/>
      </w:rPr>
    </w:lvl>
    <w:lvl w:ilvl="7" w:tplc="416E93B2">
      <w:numFmt w:val="bullet"/>
      <w:lvlText w:val="•"/>
      <w:lvlJc w:val="left"/>
      <w:pPr>
        <w:ind w:left="2662" w:hanging="108"/>
      </w:pPr>
      <w:rPr>
        <w:rFonts w:hint="default"/>
        <w:lang w:val="en-US" w:eastAsia="en-US" w:bidi="ar-SA"/>
      </w:rPr>
    </w:lvl>
    <w:lvl w:ilvl="8" w:tplc="87A41FA2">
      <w:numFmt w:val="bullet"/>
      <w:lvlText w:val="•"/>
      <w:lvlJc w:val="left"/>
      <w:pPr>
        <w:ind w:left="3025" w:hanging="108"/>
      </w:pPr>
      <w:rPr>
        <w:rFonts w:hint="default"/>
        <w:lang w:val="en-US" w:eastAsia="en-US" w:bidi="ar-SA"/>
      </w:rPr>
    </w:lvl>
  </w:abstractNum>
  <w:abstractNum w:abstractNumId="5" w15:restartNumberingAfterBreak="0">
    <w:nsid w:val="05CB5E9D"/>
    <w:multiLevelType w:val="hybridMultilevel"/>
    <w:tmpl w:val="0BC01EFE"/>
    <w:lvl w:ilvl="0" w:tplc="366A1156">
      <w:numFmt w:val="bullet"/>
      <w:lvlText w:val="•"/>
      <w:lvlJc w:val="left"/>
      <w:pPr>
        <w:ind w:left="111" w:hanging="108"/>
      </w:pPr>
      <w:rPr>
        <w:rFonts w:ascii="Calibri" w:eastAsia="Calibri" w:hAnsi="Calibri" w:cs="Calibri" w:hint="default"/>
        <w:b w:val="0"/>
        <w:bCs w:val="0"/>
        <w:i w:val="0"/>
        <w:iCs w:val="0"/>
        <w:w w:val="100"/>
        <w:sz w:val="15"/>
        <w:szCs w:val="15"/>
        <w:lang w:val="en-US" w:eastAsia="en-US" w:bidi="ar-SA"/>
      </w:rPr>
    </w:lvl>
    <w:lvl w:ilvl="1" w:tplc="6FFECE7A">
      <w:numFmt w:val="bullet"/>
      <w:lvlText w:val="•"/>
      <w:lvlJc w:val="left"/>
      <w:pPr>
        <w:ind w:left="483" w:hanging="108"/>
      </w:pPr>
      <w:rPr>
        <w:rFonts w:hint="default"/>
        <w:lang w:val="en-US" w:eastAsia="en-US" w:bidi="ar-SA"/>
      </w:rPr>
    </w:lvl>
    <w:lvl w:ilvl="2" w:tplc="DB9A5DE4">
      <w:numFmt w:val="bullet"/>
      <w:lvlText w:val="•"/>
      <w:lvlJc w:val="left"/>
      <w:pPr>
        <w:ind w:left="846" w:hanging="108"/>
      </w:pPr>
      <w:rPr>
        <w:rFonts w:hint="default"/>
        <w:lang w:val="en-US" w:eastAsia="en-US" w:bidi="ar-SA"/>
      </w:rPr>
    </w:lvl>
    <w:lvl w:ilvl="3" w:tplc="7E8094F2">
      <w:numFmt w:val="bullet"/>
      <w:lvlText w:val="•"/>
      <w:lvlJc w:val="left"/>
      <w:pPr>
        <w:ind w:left="1209" w:hanging="108"/>
      </w:pPr>
      <w:rPr>
        <w:rFonts w:hint="default"/>
        <w:lang w:val="en-US" w:eastAsia="en-US" w:bidi="ar-SA"/>
      </w:rPr>
    </w:lvl>
    <w:lvl w:ilvl="4" w:tplc="A3600668">
      <w:numFmt w:val="bullet"/>
      <w:lvlText w:val="•"/>
      <w:lvlJc w:val="left"/>
      <w:pPr>
        <w:ind w:left="1572" w:hanging="108"/>
      </w:pPr>
      <w:rPr>
        <w:rFonts w:hint="default"/>
        <w:lang w:val="en-US" w:eastAsia="en-US" w:bidi="ar-SA"/>
      </w:rPr>
    </w:lvl>
    <w:lvl w:ilvl="5" w:tplc="FFA4FA82">
      <w:numFmt w:val="bullet"/>
      <w:lvlText w:val="•"/>
      <w:lvlJc w:val="left"/>
      <w:pPr>
        <w:ind w:left="1936" w:hanging="108"/>
      </w:pPr>
      <w:rPr>
        <w:rFonts w:hint="default"/>
        <w:lang w:val="en-US" w:eastAsia="en-US" w:bidi="ar-SA"/>
      </w:rPr>
    </w:lvl>
    <w:lvl w:ilvl="6" w:tplc="124EB4EA">
      <w:numFmt w:val="bullet"/>
      <w:lvlText w:val="•"/>
      <w:lvlJc w:val="left"/>
      <w:pPr>
        <w:ind w:left="2299" w:hanging="108"/>
      </w:pPr>
      <w:rPr>
        <w:rFonts w:hint="default"/>
        <w:lang w:val="en-US" w:eastAsia="en-US" w:bidi="ar-SA"/>
      </w:rPr>
    </w:lvl>
    <w:lvl w:ilvl="7" w:tplc="152A2C30">
      <w:numFmt w:val="bullet"/>
      <w:lvlText w:val="•"/>
      <w:lvlJc w:val="left"/>
      <w:pPr>
        <w:ind w:left="2662" w:hanging="108"/>
      </w:pPr>
      <w:rPr>
        <w:rFonts w:hint="default"/>
        <w:lang w:val="en-US" w:eastAsia="en-US" w:bidi="ar-SA"/>
      </w:rPr>
    </w:lvl>
    <w:lvl w:ilvl="8" w:tplc="A712D05C">
      <w:numFmt w:val="bullet"/>
      <w:lvlText w:val="•"/>
      <w:lvlJc w:val="left"/>
      <w:pPr>
        <w:ind w:left="3025" w:hanging="108"/>
      </w:pPr>
      <w:rPr>
        <w:rFonts w:hint="default"/>
        <w:lang w:val="en-US" w:eastAsia="en-US" w:bidi="ar-SA"/>
      </w:rPr>
    </w:lvl>
  </w:abstractNum>
  <w:abstractNum w:abstractNumId="6" w15:restartNumberingAfterBreak="0">
    <w:nsid w:val="06534D24"/>
    <w:multiLevelType w:val="hybridMultilevel"/>
    <w:tmpl w:val="568EFEEC"/>
    <w:lvl w:ilvl="0" w:tplc="450A162E">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1FF2D47C">
      <w:numFmt w:val="bullet"/>
      <w:lvlText w:val="•"/>
      <w:lvlJc w:val="left"/>
      <w:pPr>
        <w:ind w:left="462" w:hanging="108"/>
      </w:pPr>
      <w:rPr>
        <w:rFonts w:hint="default"/>
        <w:lang w:val="en-US" w:eastAsia="en-US" w:bidi="ar-SA"/>
      </w:rPr>
    </w:lvl>
    <w:lvl w:ilvl="2" w:tplc="38B84ED2">
      <w:numFmt w:val="bullet"/>
      <w:lvlText w:val="•"/>
      <w:lvlJc w:val="left"/>
      <w:pPr>
        <w:ind w:left="804" w:hanging="108"/>
      </w:pPr>
      <w:rPr>
        <w:rFonts w:hint="default"/>
        <w:lang w:val="en-US" w:eastAsia="en-US" w:bidi="ar-SA"/>
      </w:rPr>
    </w:lvl>
    <w:lvl w:ilvl="3" w:tplc="57549D84">
      <w:numFmt w:val="bullet"/>
      <w:lvlText w:val="•"/>
      <w:lvlJc w:val="left"/>
      <w:pPr>
        <w:ind w:left="1146" w:hanging="108"/>
      </w:pPr>
      <w:rPr>
        <w:rFonts w:hint="default"/>
        <w:lang w:val="en-US" w:eastAsia="en-US" w:bidi="ar-SA"/>
      </w:rPr>
    </w:lvl>
    <w:lvl w:ilvl="4" w:tplc="48F44DC4">
      <w:numFmt w:val="bullet"/>
      <w:lvlText w:val="•"/>
      <w:lvlJc w:val="left"/>
      <w:pPr>
        <w:ind w:left="1489" w:hanging="108"/>
      </w:pPr>
      <w:rPr>
        <w:rFonts w:hint="default"/>
        <w:lang w:val="en-US" w:eastAsia="en-US" w:bidi="ar-SA"/>
      </w:rPr>
    </w:lvl>
    <w:lvl w:ilvl="5" w:tplc="E12255C0">
      <w:numFmt w:val="bullet"/>
      <w:lvlText w:val="•"/>
      <w:lvlJc w:val="left"/>
      <w:pPr>
        <w:ind w:left="1831" w:hanging="108"/>
      </w:pPr>
      <w:rPr>
        <w:rFonts w:hint="default"/>
        <w:lang w:val="en-US" w:eastAsia="en-US" w:bidi="ar-SA"/>
      </w:rPr>
    </w:lvl>
    <w:lvl w:ilvl="6" w:tplc="2E7CBF62">
      <w:numFmt w:val="bullet"/>
      <w:lvlText w:val="•"/>
      <w:lvlJc w:val="left"/>
      <w:pPr>
        <w:ind w:left="2173" w:hanging="108"/>
      </w:pPr>
      <w:rPr>
        <w:rFonts w:hint="default"/>
        <w:lang w:val="en-US" w:eastAsia="en-US" w:bidi="ar-SA"/>
      </w:rPr>
    </w:lvl>
    <w:lvl w:ilvl="7" w:tplc="9850B19A">
      <w:numFmt w:val="bullet"/>
      <w:lvlText w:val="•"/>
      <w:lvlJc w:val="left"/>
      <w:pPr>
        <w:ind w:left="2516" w:hanging="108"/>
      </w:pPr>
      <w:rPr>
        <w:rFonts w:hint="default"/>
        <w:lang w:val="en-US" w:eastAsia="en-US" w:bidi="ar-SA"/>
      </w:rPr>
    </w:lvl>
    <w:lvl w:ilvl="8" w:tplc="148EDBD2">
      <w:numFmt w:val="bullet"/>
      <w:lvlText w:val="•"/>
      <w:lvlJc w:val="left"/>
      <w:pPr>
        <w:ind w:left="2858" w:hanging="108"/>
      </w:pPr>
      <w:rPr>
        <w:rFonts w:hint="default"/>
        <w:lang w:val="en-US" w:eastAsia="en-US" w:bidi="ar-SA"/>
      </w:rPr>
    </w:lvl>
  </w:abstractNum>
  <w:abstractNum w:abstractNumId="7" w15:restartNumberingAfterBreak="0">
    <w:nsid w:val="065A4889"/>
    <w:multiLevelType w:val="hybridMultilevel"/>
    <w:tmpl w:val="E6AE2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7EB7E27"/>
    <w:multiLevelType w:val="hybridMultilevel"/>
    <w:tmpl w:val="F50C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0033FF"/>
    <w:multiLevelType w:val="hybridMultilevel"/>
    <w:tmpl w:val="19BC8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D36298"/>
    <w:multiLevelType w:val="hybridMultilevel"/>
    <w:tmpl w:val="39BC7342"/>
    <w:lvl w:ilvl="0" w:tplc="237A47EE">
      <w:numFmt w:val="bullet"/>
      <w:lvlText w:val="•"/>
      <w:lvlJc w:val="left"/>
      <w:pPr>
        <w:ind w:left="220" w:hanging="108"/>
      </w:pPr>
      <w:rPr>
        <w:rFonts w:ascii="Calibri" w:eastAsia="Calibri" w:hAnsi="Calibri" w:cs="Calibri" w:hint="default"/>
        <w:b w:val="0"/>
        <w:bCs w:val="0"/>
        <w:i w:val="0"/>
        <w:iCs w:val="0"/>
        <w:w w:val="100"/>
        <w:sz w:val="15"/>
        <w:szCs w:val="15"/>
        <w:lang w:val="en-US" w:eastAsia="en-US" w:bidi="ar-SA"/>
      </w:rPr>
    </w:lvl>
    <w:lvl w:ilvl="1" w:tplc="CF06A062">
      <w:numFmt w:val="bullet"/>
      <w:lvlText w:val="•"/>
      <w:lvlJc w:val="left"/>
      <w:pPr>
        <w:ind w:left="573" w:hanging="108"/>
      </w:pPr>
      <w:rPr>
        <w:rFonts w:hint="default"/>
        <w:lang w:val="en-US" w:eastAsia="en-US" w:bidi="ar-SA"/>
      </w:rPr>
    </w:lvl>
    <w:lvl w:ilvl="2" w:tplc="3EE8B1C2">
      <w:numFmt w:val="bullet"/>
      <w:lvlText w:val="•"/>
      <w:lvlJc w:val="left"/>
      <w:pPr>
        <w:ind w:left="926" w:hanging="108"/>
      </w:pPr>
      <w:rPr>
        <w:rFonts w:hint="default"/>
        <w:lang w:val="en-US" w:eastAsia="en-US" w:bidi="ar-SA"/>
      </w:rPr>
    </w:lvl>
    <w:lvl w:ilvl="3" w:tplc="D0365AA4">
      <w:numFmt w:val="bullet"/>
      <w:lvlText w:val="•"/>
      <w:lvlJc w:val="left"/>
      <w:pPr>
        <w:ind w:left="1279" w:hanging="108"/>
      </w:pPr>
      <w:rPr>
        <w:rFonts w:hint="default"/>
        <w:lang w:val="en-US" w:eastAsia="en-US" w:bidi="ar-SA"/>
      </w:rPr>
    </w:lvl>
    <w:lvl w:ilvl="4" w:tplc="C526F902">
      <w:numFmt w:val="bullet"/>
      <w:lvlText w:val="•"/>
      <w:lvlJc w:val="left"/>
      <w:pPr>
        <w:ind w:left="1632" w:hanging="108"/>
      </w:pPr>
      <w:rPr>
        <w:rFonts w:hint="default"/>
        <w:lang w:val="en-US" w:eastAsia="en-US" w:bidi="ar-SA"/>
      </w:rPr>
    </w:lvl>
    <w:lvl w:ilvl="5" w:tplc="8F0A041C">
      <w:numFmt w:val="bullet"/>
      <w:lvlText w:val="•"/>
      <w:lvlJc w:val="left"/>
      <w:pPr>
        <w:ind w:left="1986" w:hanging="108"/>
      </w:pPr>
      <w:rPr>
        <w:rFonts w:hint="default"/>
        <w:lang w:val="en-US" w:eastAsia="en-US" w:bidi="ar-SA"/>
      </w:rPr>
    </w:lvl>
    <w:lvl w:ilvl="6" w:tplc="E92CFF94">
      <w:numFmt w:val="bullet"/>
      <w:lvlText w:val="•"/>
      <w:lvlJc w:val="left"/>
      <w:pPr>
        <w:ind w:left="2339" w:hanging="108"/>
      </w:pPr>
      <w:rPr>
        <w:rFonts w:hint="default"/>
        <w:lang w:val="en-US" w:eastAsia="en-US" w:bidi="ar-SA"/>
      </w:rPr>
    </w:lvl>
    <w:lvl w:ilvl="7" w:tplc="63A050D4">
      <w:numFmt w:val="bullet"/>
      <w:lvlText w:val="•"/>
      <w:lvlJc w:val="left"/>
      <w:pPr>
        <w:ind w:left="2692" w:hanging="108"/>
      </w:pPr>
      <w:rPr>
        <w:rFonts w:hint="default"/>
        <w:lang w:val="en-US" w:eastAsia="en-US" w:bidi="ar-SA"/>
      </w:rPr>
    </w:lvl>
    <w:lvl w:ilvl="8" w:tplc="3FA8801E">
      <w:numFmt w:val="bullet"/>
      <w:lvlText w:val="•"/>
      <w:lvlJc w:val="left"/>
      <w:pPr>
        <w:ind w:left="3045" w:hanging="108"/>
      </w:pPr>
      <w:rPr>
        <w:rFonts w:hint="default"/>
        <w:lang w:val="en-US" w:eastAsia="en-US" w:bidi="ar-SA"/>
      </w:rPr>
    </w:lvl>
  </w:abstractNum>
  <w:abstractNum w:abstractNumId="11" w15:restartNumberingAfterBreak="0">
    <w:nsid w:val="0E127D57"/>
    <w:multiLevelType w:val="hybridMultilevel"/>
    <w:tmpl w:val="A496A588"/>
    <w:lvl w:ilvl="0" w:tplc="DC6E16E4">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A2485556">
      <w:numFmt w:val="bullet"/>
      <w:lvlText w:val="•"/>
      <w:lvlJc w:val="left"/>
      <w:pPr>
        <w:ind w:left="483" w:hanging="108"/>
      </w:pPr>
      <w:rPr>
        <w:rFonts w:hint="default"/>
        <w:lang w:val="en-US" w:eastAsia="en-US" w:bidi="ar-SA"/>
      </w:rPr>
    </w:lvl>
    <w:lvl w:ilvl="2" w:tplc="5D307832">
      <w:numFmt w:val="bullet"/>
      <w:lvlText w:val="•"/>
      <w:lvlJc w:val="left"/>
      <w:pPr>
        <w:ind w:left="846" w:hanging="108"/>
      </w:pPr>
      <w:rPr>
        <w:rFonts w:hint="default"/>
        <w:lang w:val="en-US" w:eastAsia="en-US" w:bidi="ar-SA"/>
      </w:rPr>
    </w:lvl>
    <w:lvl w:ilvl="3" w:tplc="829645A4">
      <w:numFmt w:val="bullet"/>
      <w:lvlText w:val="•"/>
      <w:lvlJc w:val="left"/>
      <w:pPr>
        <w:ind w:left="1209" w:hanging="108"/>
      </w:pPr>
      <w:rPr>
        <w:rFonts w:hint="default"/>
        <w:lang w:val="en-US" w:eastAsia="en-US" w:bidi="ar-SA"/>
      </w:rPr>
    </w:lvl>
    <w:lvl w:ilvl="4" w:tplc="FEACB030">
      <w:numFmt w:val="bullet"/>
      <w:lvlText w:val="•"/>
      <w:lvlJc w:val="left"/>
      <w:pPr>
        <w:ind w:left="1572" w:hanging="108"/>
      </w:pPr>
      <w:rPr>
        <w:rFonts w:hint="default"/>
        <w:lang w:val="en-US" w:eastAsia="en-US" w:bidi="ar-SA"/>
      </w:rPr>
    </w:lvl>
    <w:lvl w:ilvl="5" w:tplc="A33E07F4">
      <w:numFmt w:val="bullet"/>
      <w:lvlText w:val="•"/>
      <w:lvlJc w:val="left"/>
      <w:pPr>
        <w:ind w:left="1936" w:hanging="108"/>
      </w:pPr>
      <w:rPr>
        <w:rFonts w:hint="default"/>
        <w:lang w:val="en-US" w:eastAsia="en-US" w:bidi="ar-SA"/>
      </w:rPr>
    </w:lvl>
    <w:lvl w:ilvl="6" w:tplc="97A4EFFA">
      <w:numFmt w:val="bullet"/>
      <w:lvlText w:val="•"/>
      <w:lvlJc w:val="left"/>
      <w:pPr>
        <w:ind w:left="2299" w:hanging="108"/>
      </w:pPr>
      <w:rPr>
        <w:rFonts w:hint="default"/>
        <w:lang w:val="en-US" w:eastAsia="en-US" w:bidi="ar-SA"/>
      </w:rPr>
    </w:lvl>
    <w:lvl w:ilvl="7" w:tplc="DB1ECD94">
      <w:numFmt w:val="bullet"/>
      <w:lvlText w:val="•"/>
      <w:lvlJc w:val="left"/>
      <w:pPr>
        <w:ind w:left="2662" w:hanging="108"/>
      </w:pPr>
      <w:rPr>
        <w:rFonts w:hint="default"/>
        <w:lang w:val="en-US" w:eastAsia="en-US" w:bidi="ar-SA"/>
      </w:rPr>
    </w:lvl>
    <w:lvl w:ilvl="8" w:tplc="4E023BD2">
      <w:numFmt w:val="bullet"/>
      <w:lvlText w:val="•"/>
      <w:lvlJc w:val="left"/>
      <w:pPr>
        <w:ind w:left="3025" w:hanging="108"/>
      </w:pPr>
      <w:rPr>
        <w:rFonts w:hint="default"/>
        <w:lang w:val="en-US" w:eastAsia="en-US" w:bidi="ar-SA"/>
      </w:rPr>
    </w:lvl>
  </w:abstractNum>
  <w:abstractNum w:abstractNumId="12" w15:restartNumberingAfterBreak="0">
    <w:nsid w:val="0E881C4C"/>
    <w:multiLevelType w:val="hybridMultilevel"/>
    <w:tmpl w:val="6664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758C2"/>
    <w:multiLevelType w:val="hybridMultilevel"/>
    <w:tmpl w:val="A3DE2CA0"/>
    <w:lvl w:ilvl="0" w:tplc="77B4D0F2">
      <w:numFmt w:val="bullet"/>
      <w:lvlText w:val="•"/>
      <w:lvlJc w:val="left"/>
      <w:pPr>
        <w:ind w:left="220" w:hanging="108"/>
      </w:pPr>
      <w:rPr>
        <w:rFonts w:ascii="Calibri" w:eastAsia="Calibri" w:hAnsi="Calibri" w:cs="Calibri" w:hint="default"/>
        <w:b w:val="0"/>
        <w:bCs w:val="0"/>
        <w:i w:val="0"/>
        <w:iCs w:val="0"/>
        <w:w w:val="100"/>
        <w:sz w:val="15"/>
        <w:szCs w:val="15"/>
        <w:lang w:val="en-US" w:eastAsia="en-US" w:bidi="ar-SA"/>
      </w:rPr>
    </w:lvl>
    <w:lvl w:ilvl="1" w:tplc="7A9402D2">
      <w:numFmt w:val="bullet"/>
      <w:lvlText w:val="•"/>
      <w:lvlJc w:val="left"/>
      <w:pPr>
        <w:ind w:left="552" w:hanging="108"/>
      </w:pPr>
      <w:rPr>
        <w:rFonts w:hint="default"/>
        <w:lang w:val="en-US" w:eastAsia="en-US" w:bidi="ar-SA"/>
      </w:rPr>
    </w:lvl>
    <w:lvl w:ilvl="2" w:tplc="8E12D1F8">
      <w:numFmt w:val="bullet"/>
      <w:lvlText w:val="•"/>
      <w:lvlJc w:val="left"/>
      <w:pPr>
        <w:ind w:left="884" w:hanging="108"/>
      </w:pPr>
      <w:rPr>
        <w:rFonts w:hint="default"/>
        <w:lang w:val="en-US" w:eastAsia="en-US" w:bidi="ar-SA"/>
      </w:rPr>
    </w:lvl>
    <w:lvl w:ilvl="3" w:tplc="D46E17D4">
      <w:numFmt w:val="bullet"/>
      <w:lvlText w:val="•"/>
      <w:lvlJc w:val="left"/>
      <w:pPr>
        <w:ind w:left="1216" w:hanging="108"/>
      </w:pPr>
      <w:rPr>
        <w:rFonts w:hint="default"/>
        <w:lang w:val="en-US" w:eastAsia="en-US" w:bidi="ar-SA"/>
      </w:rPr>
    </w:lvl>
    <w:lvl w:ilvl="4" w:tplc="810C1C32">
      <w:numFmt w:val="bullet"/>
      <w:lvlText w:val="•"/>
      <w:lvlJc w:val="left"/>
      <w:pPr>
        <w:ind w:left="1549" w:hanging="108"/>
      </w:pPr>
      <w:rPr>
        <w:rFonts w:hint="default"/>
        <w:lang w:val="en-US" w:eastAsia="en-US" w:bidi="ar-SA"/>
      </w:rPr>
    </w:lvl>
    <w:lvl w:ilvl="5" w:tplc="1BE69A18">
      <w:numFmt w:val="bullet"/>
      <w:lvlText w:val="•"/>
      <w:lvlJc w:val="left"/>
      <w:pPr>
        <w:ind w:left="1881" w:hanging="108"/>
      </w:pPr>
      <w:rPr>
        <w:rFonts w:hint="default"/>
        <w:lang w:val="en-US" w:eastAsia="en-US" w:bidi="ar-SA"/>
      </w:rPr>
    </w:lvl>
    <w:lvl w:ilvl="6" w:tplc="11A0A988">
      <w:numFmt w:val="bullet"/>
      <w:lvlText w:val="•"/>
      <w:lvlJc w:val="left"/>
      <w:pPr>
        <w:ind w:left="2213" w:hanging="108"/>
      </w:pPr>
      <w:rPr>
        <w:rFonts w:hint="default"/>
        <w:lang w:val="en-US" w:eastAsia="en-US" w:bidi="ar-SA"/>
      </w:rPr>
    </w:lvl>
    <w:lvl w:ilvl="7" w:tplc="605E7E58">
      <w:numFmt w:val="bullet"/>
      <w:lvlText w:val="•"/>
      <w:lvlJc w:val="left"/>
      <w:pPr>
        <w:ind w:left="2546" w:hanging="108"/>
      </w:pPr>
      <w:rPr>
        <w:rFonts w:hint="default"/>
        <w:lang w:val="en-US" w:eastAsia="en-US" w:bidi="ar-SA"/>
      </w:rPr>
    </w:lvl>
    <w:lvl w:ilvl="8" w:tplc="8994759E">
      <w:numFmt w:val="bullet"/>
      <w:lvlText w:val="•"/>
      <w:lvlJc w:val="left"/>
      <w:pPr>
        <w:ind w:left="2878" w:hanging="108"/>
      </w:pPr>
      <w:rPr>
        <w:rFonts w:hint="default"/>
        <w:lang w:val="en-US" w:eastAsia="en-US" w:bidi="ar-SA"/>
      </w:rPr>
    </w:lvl>
  </w:abstractNum>
  <w:abstractNum w:abstractNumId="14" w15:restartNumberingAfterBreak="0">
    <w:nsid w:val="16CE01D0"/>
    <w:multiLevelType w:val="hybridMultilevel"/>
    <w:tmpl w:val="64F47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7513C6"/>
    <w:multiLevelType w:val="hybridMultilevel"/>
    <w:tmpl w:val="74C2B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B827CF"/>
    <w:multiLevelType w:val="hybridMultilevel"/>
    <w:tmpl w:val="F794B0C8"/>
    <w:lvl w:ilvl="0" w:tplc="575834E8">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F65EF49C">
      <w:numFmt w:val="bullet"/>
      <w:lvlText w:val="•"/>
      <w:lvlJc w:val="left"/>
      <w:pPr>
        <w:ind w:left="462" w:hanging="108"/>
      </w:pPr>
      <w:rPr>
        <w:rFonts w:hint="default"/>
        <w:lang w:val="en-US" w:eastAsia="en-US" w:bidi="ar-SA"/>
      </w:rPr>
    </w:lvl>
    <w:lvl w:ilvl="2" w:tplc="91CCD5AA">
      <w:numFmt w:val="bullet"/>
      <w:lvlText w:val="•"/>
      <w:lvlJc w:val="left"/>
      <w:pPr>
        <w:ind w:left="804" w:hanging="108"/>
      </w:pPr>
      <w:rPr>
        <w:rFonts w:hint="default"/>
        <w:lang w:val="en-US" w:eastAsia="en-US" w:bidi="ar-SA"/>
      </w:rPr>
    </w:lvl>
    <w:lvl w:ilvl="3" w:tplc="63D420C6">
      <w:numFmt w:val="bullet"/>
      <w:lvlText w:val="•"/>
      <w:lvlJc w:val="left"/>
      <w:pPr>
        <w:ind w:left="1146" w:hanging="108"/>
      </w:pPr>
      <w:rPr>
        <w:rFonts w:hint="default"/>
        <w:lang w:val="en-US" w:eastAsia="en-US" w:bidi="ar-SA"/>
      </w:rPr>
    </w:lvl>
    <w:lvl w:ilvl="4" w:tplc="D7D6D8DE">
      <w:numFmt w:val="bullet"/>
      <w:lvlText w:val="•"/>
      <w:lvlJc w:val="left"/>
      <w:pPr>
        <w:ind w:left="1489" w:hanging="108"/>
      </w:pPr>
      <w:rPr>
        <w:rFonts w:hint="default"/>
        <w:lang w:val="en-US" w:eastAsia="en-US" w:bidi="ar-SA"/>
      </w:rPr>
    </w:lvl>
    <w:lvl w:ilvl="5" w:tplc="6400C020">
      <w:numFmt w:val="bullet"/>
      <w:lvlText w:val="•"/>
      <w:lvlJc w:val="left"/>
      <w:pPr>
        <w:ind w:left="1831" w:hanging="108"/>
      </w:pPr>
      <w:rPr>
        <w:rFonts w:hint="default"/>
        <w:lang w:val="en-US" w:eastAsia="en-US" w:bidi="ar-SA"/>
      </w:rPr>
    </w:lvl>
    <w:lvl w:ilvl="6" w:tplc="17A0BED8">
      <w:numFmt w:val="bullet"/>
      <w:lvlText w:val="•"/>
      <w:lvlJc w:val="left"/>
      <w:pPr>
        <w:ind w:left="2173" w:hanging="108"/>
      </w:pPr>
      <w:rPr>
        <w:rFonts w:hint="default"/>
        <w:lang w:val="en-US" w:eastAsia="en-US" w:bidi="ar-SA"/>
      </w:rPr>
    </w:lvl>
    <w:lvl w:ilvl="7" w:tplc="E7E84322">
      <w:numFmt w:val="bullet"/>
      <w:lvlText w:val="•"/>
      <w:lvlJc w:val="left"/>
      <w:pPr>
        <w:ind w:left="2516" w:hanging="108"/>
      </w:pPr>
      <w:rPr>
        <w:rFonts w:hint="default"/>
        <w:lang w:val="en-US" w:eastAsia="en-US" w:bidi="ar-SA"/>
      </w:rPr>
    </w:lvl>
    <w:lvl w:ilvl="8" w:tplc="CBE6E3E6">
      <w:numFmt w:val="bullet"/>
      <w:lvlText w:val="•"/>
      <w:lvlJc w:val="left"/>
      <w:pPr>
        <w:ind w:left="2858" w:hanging="108"/>
      </w:pPr>
      <w:rPr>
        <w:rFonts w:hint="default"/>
        <w:lang w:val="en-US" w:eastAsia="en-US" w:bidi="ar-SA"/>
      </w:rPr>
    </w:lvl>
  </w:abstractNum>
  <w:abstractNum w:abstractNumId="17" w15:restartNumberingAfterBreak="0">
    <w:nsid w:val="17FC515F"/>
    <w:multiLevelType w:val="hybridMultilevel"/>
    <w:tmpl w:val="CA5A73C4"/>
    <w:lvl w:ilvl="0" w:tplc="BD76FF5C">
      <w:numFmt w:val="bullet"/>
      <w:lvlText w:val="•"/>
      <w:lvlJc w:val="left"/>
      <w:pPr>
        <w:ind w:left="113" w:hanging="108"/>
      </w:pPr>
      <w:rPr>
        <w:rFonts w:ascii="Calibri" w:eastAsia="Calibri" w:hAnsi="Calibri" w:cs="Calibri" w:hint="default"/>
        <w:b w:val="0"/>
        <w:bCs w:val="0"/>
        <w:i w:val="0"/>
        <w:iCs w:val="0"/>
        <w:w w:val="100"/>
        <w:sz w:val="15"/>
        <w:szCs w:val="15"/>
        <w:lang w:val="en-US" w:eastAsia="en-US" w:bidi="ar-SA"/>
      </w:rPr>
    </w:lvl>
    <w:lvl w:ilvl="1" w:tplc="1278084C">
      <w:numFmt w:val="bullet"/>
      <w:lvlText w:val="•"/>
      <w:lvlJc w:val="left"/>
      <w:pPr>
        <w:ind w:left="469" w:hanging="108"/>
      </w:pPr>
      <w:rPr>
        <w:rFonts w:hint="default"/>
        <w:lang w:val="en-US" w:eastAsia="en-US" w:bidi="ar-SA"/>
      </w:rPr>
    </w:lvl>
    <w:lvl w:ilvl="2" w:tplc="B99409CA">
      <w:numFmt w:val="bullet"/>
      <w:lvlText w:val="•"/>
      <w:lvlJc w:val="left"/>
      <w:pPr>
        <w:ind w:left="818" w:hanging="108"/>
      </w:pPr>
      <w:rPr>
        <w:rFonts w:hint="default"/>
        <w:lang w:val="en-US" w:eastAsia="en-US" w:bidi="ar-SA"/>
      </w:rPr>
    </w:lvl>
    <w:lvl w:ilvl="3" w:tplc="EEE68608">
      <w:numFmt w:val="bullet"/>
      <w:lvlText w:val="•"/>
      <w:lvlJc w:val="left"/>
      <w:pPr>
        <w:ind w:left="1167" w:hanging="108"/>
      </w:pPr>
      <w:rPr>
        <w:rFonts w:hint="default"/>
        <w:lang w:val="en-US" w:eastAsia="en-US" w:bidi="ar-SA"/>
      </w:rPr>
    </w:lvl>
    <w:lvl w:ilvl="4" w:tplc="6E343D76">
      <w:numFmt w:val="bullet"/>
      <w:lvlText w:val="•"/>
      <w:lvlJc w:val="left"/>
      <w:pPr>
        <w:ind w:left="1516" w:hanging="108"/>
      </w:pPr>
      <w:rPr>
        <w:rFonts w:hint="default"/>
        <w:lang w:val="en-US" w:eastAsia="en-US" w:bidi="ar-SA"/>
      </w:rPr>
    </w:lvl>
    <w:lvl w:ilvl="5" w:tplc="43325CCA">
      <w:numFmt w:val="bullet"/>
      <w:lvlText w:val="•"/>
      <w:lvlJc w:val="left"/>
      <w:pPr>
        <w:ind w:left="1866" w:hanging="108"/>
      </w:pPr>
      <w:rPr>
        <w:rFonts w:hint="default"/>
        <w:lang w:val="en-US" w:eastAsia="en-US" w:bidi="ar-SA"/>
      </w:rPr>
    </w:lvl>
    <w:lvl w:ilvl="6" w:tplc="269C7C4C">
      <w:numFmt w:val="bullet"/>
      <w:lvlText w:val="•"/>
      <w:lvlJc w:val="left"/>
      <w:pPr>
        <w:ind w:left="2215" w:hanging="108"/>
      </w:pPr>
      <w:rPr>
        <w:rFonts w:hint="default"/>
        <w:lang w:val="en-US" w:eastAsia="en-US" w:bidi="ar-SA"/>
      </w:rPr>
    </w:lvl>
    <w:lvl w:ilvl="7" w:tplc="F59ABBB8">
      <w:numFmt w:val="bullet"/>
      <w:lvlText w:val="•"/>
      <w:lvlJc w:val="left"/>
      <w:pPr>
        <w:ind w:left="2564" w:hanging="108"/>
      </w:pPr>
      <w:rPr>
        <w:rFonts w:hint="default"/>
        <w:lang w:val="en-US" w:eastAsia="en-US" w:bidi="ar-SA"/>
      </w:rPr>
    </w:lvl>
    <w:lvl w:ilvl="8" w:tplc="F552E4D2">
      <w:numFmt w:val="bullet"/>
      <w:lvlText w:val="•"/>
      <w:lvlJc w:val="left"/>
      <w:pPr>
        <w:ind w:left="2913" w:hanging="108"/>
      </w:pPr>
      <w:rPr>
        <w:rFonts w:hint="default"/>
        <w:lang w:val="en-US" w:eastAsia="en-US" w:bidi="ar-SA"/>
      </w:rPr>
    </w:lvl>
  </w:abstractNum>
  <w:abstractNum w:abstractNumId="18" w15:restartNumberingAfterBreak="0">
    <w:nsid w:val="19156651"/>
    <w:multiLevelType w:val="hybridMultilevel"/>
    <w:tmpl w:val="070220DC"/>
    <w:lvl w:ilvl="0" w:tplc="E800E7E0">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162038F8">
      <w:numFmt w:val="bullet"/>
      <w:lvlText w:val="•"/>
      <w:lvlJc w:val="left"/>
      <w:pPr>
        <w:ind w:left="469" w:hanging="108"/>
      </w:pPr>
      <w:rPr>
        <w:rFonts w:hint="default"/>
        <w:lang w:val="en-US" w:eastAsia="en-US" w:bidi="ar-SA"/>
      </w:rPr>
    </w:lvl>
    <w:lvl w:ilvl="2" w:tplc="F21E33FE">
      <w:numFmt w:val="bullet"/>
      <w:lvlText w:val="•"/>
      <w:lvlJc w:val="left"/>
      <w:pPr>
        <w:ind w:left="818" w:hanging="108"/>
      </w:pPr>
      <w:rPr>
        <w:rFonts w:hint="default"/>
        <w:lang w:val="en-US" w:eastAsia="en-US" w:bidi="ar-SA"/>
      </w:rPr>
    </w:lvl>
    <w:lvl w:ilvl="3" w:tplc="E8C0A6DC">
      <w:numFmt w:val="bullet"/>
      <w:lvlText w:val="•"/>
      <w:lvlJc w:val="left"/>
      <w:pPr>
        <w:ind w:left="1167" w:hanging="108"/>
      </w:pPr>
      <w:rPr>
        <w:rFonts w:hint="default"/>
        <w:lang w:val="en-US" w:eastAsia="en-US" w:bidi="ar-SA"/>
      </w:rPr>
    </w:lvl>
    <w:lvl w:ilvl="4" w:tplc="B566BF62">
      <w:numFmt w:val="bullet"/>
      <w:lvlText w:val="•"/>
      <w:lvlJc w:val="left"/>
      <w:pPr>
        <w:ind w:left="1516" w:hanging="108"/>
      </w:pPr>
      <w:rPr>
        <w:rFonts w:hint="default"/>
        <w:lang w:val="en-US" w:eastAsia="en-US" w:bidi="ar-SA"/>
      </w:rPr>
    </w:lvl>
    <w:lvl w:ilvl="5" w:tplc="9894CA72">
      <w:numFmt w:val="bullet"/>
      <w:lvlText w:val="•"/>
      <w:lvlJc w:val="left"/>
      <w:pPr>
        <w:ind w:left="1866" w:hanging="108"/>
      </w:pPr>
      <w:rPr>
        <w:rFonts w:hint="default"/>
        <w:lang w:val="en-US" w:eastAsia="en-US" w:bidi="ar-SA"/>
      </w:rPr>
    </w:lvl>
    <w:lvl w:ilvl="6" w:tplc="32EA9F5C">
      <w:numFmt w:val="bullet"/>
      <w:lvlText w:val="•"/>
      <w:lvlJc w:val="left"/>
      <w:pPr>
        <w:ind w:left="2215" w:hanging="108"/>
      </w:pPr>
      <w:rPr>
        <w:rFonts w:hint="default"/>
        <w:lang w:val="en-US" w:eastAsia="en-US" w:bidi="ar-SA"/>
      </w:rPr>
    </w:lvl>
    <w:lvl w:ilvl="7" w:tplc="F866147A">
      <w:numFmt w:val="bullet"/>
      <w:lvlText w:val="•"/>
      <w:lvlJc w:val="left"/>
      <w:pPr>
        <w:ind w:left="2564" w:hanging="108"/>
      </w:pPr>
      <w:rPr>
        <w:rFonts w:hint="default"/>
        <w:lang w:val="en-US" w:eastAsia="en-US" w:bidi="ar-SA"/>
      </w:rPr>
    </w:lvl>
    <w:lvl w:ilvl="8" w:tplc="EEE8FA2C">
      <w:numFmt w:val="bullet"/>
      <w:lvlText w:val="•"/>
      <w:lvlJc w:val="left"/>
      <w:pPr>
        <w:ind w:left="2913" w:hanging="108"/>
      </w:pPr>
      <w:rPr>
        <w:rFonts w:hint="default"/>
        <w:lang w:val="en-US" w:eastAsia="en-US" w:bidi="ar-SA"/>
      </w:rPr>
    </w:lvl>
  </w:abstractNum>
  <w:abstractNum w:abstractNumId="19" w15:restartNumberingAfterBreak="0">
    <w:nsid w:val="1C121A84"/>
    <w:multiLevelType w:val="hybridMultilevel"/>
    <w:tmpl w:val="F1C6F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14720"/>
    <w:multiLevelType w:val="hybridMultilevel"/>
    <w:tmpl w:val="D3748F3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22277D23"/>
    <w:multiLevelType w:val="hybridMultilevel"/>
    <w:tmpl w:val="D9BEC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1C6E45"/>
    <w:multiLevelType w:val="hybridMultilevel"/>
    <w:tmpl w:val="4178F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80018B"/>
    <w:multiLevelType w:val="hybridMultilevel"/>
    <w:tmpl w:val="D214DC9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4" w15:restartNumberingAfterBreak="0">
    <w:nsid w:val="284F0E63"/>
    <w:multiLevelType w:val="hybridMultilevel"/>
    <w:tmpl w:val="1CA65D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171D15"/>
    <w:multiLevelType w:val="hybridMultilevel"/>
    <w:tmpl w:val="CFA47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97F1EB4"/>
    <w:multiLevelType w:val="hybridMultilevel"/>
    <w:tmpl w:val="2A881E16"/>
    <w:lvl w:ilvl="0" w:tplc="ADECC386">
      <w:numFmt w:val="bullet"/>
      <w:lvlText w:val="•"/>
      <w:lvlJc w:val="left"/>
      <w:pPr>
        <w:ind w:left="113" w:hanging="108"/>
      </w:pPr>
      <w:rPr>
        <w:rFonts w:ascii="Calibri" w:eastAsia="Calibri" w:hAnsi="Calibri" w:cs="Calibri" w:hint="default"/>
        <w:b w:val="0"/>
        <w:bCs w:val="0"/>
        <w:i w:val="0"/>
        <w:iCs w:val="0"/>
        <w:w w:val="100"/>
        <w:sz w:val="15"/>
        <w:szCs w:val="15"/>
        <w:lang w:val="en-US" w:eastAsia="en-US" w:bidi="ar-SA"/>
      </w:rPr>
    </w:lvl>
    <w:lvl w:ilvl="1" w:tplc="A5765322">
      <w:numFmt w:val="bullet"/>
      <w:lvlText w:val="•"/>
      <w:lvlJc w:val="left"/>
      <w:pPr>
        <w:ind w:left="469" w:hanging="108"/>
      </w:pPr>
      <w:rPr>
        <w:rFonts w:hint="default"/>
        <w:lang w:val="en-US" w:eastAsia="en-US" w:bidi="ar-SA"/>
      </w:rPr>
    </w:lvl>
    <w:lvl w:ilvl="2" w:tplc="BA32A7BA">
      <w:numFmt w:val="bullet"/>
      <w:lvlText w:val="•"/>
      <w:lvlJc w:val="left"/>
      <w:pPr>
        <w:ind w:left="818" w:hanging="108"/>
      </w:pPr>
      <w:rPr>
        <w:rFonts w:hint="default"/>
        <w:lang w:val="en-US" w:eastAsia="en-US" w:bidi="ar-SA"/>
      </w:rPr>
    </w:lvl>
    <w:lvl w:ilvl="3" w:tplc="04C4291A">
      <w:numFmt w:val="bullet"/>
      <w:lvlText w:val="•"/>
      <w:lvlJc w:val="left"/>
      <w:pPr>
        <w:ind w:left="1167" w:hanging="108"/>
      </w:pPr>
      <w:rPr>
        <w:rFonts w:hint="default"/>
        <w:lang w:val="en-US" w:eastAsia="en-US" w:bidi="ar-SA"/>
      </w:rPr>
    </w:lvl>
    <w:lvl w:ilvl="4" w:tplc="1D1C4164">
      <w:numFmt w:val="bullet"/>
      <w:lvlText w:val="•"/>
      <w:lvlJc w:val="left"/>
      <w:pPr>
        <w:ind w:left="1516" w:hanging="108"/>
      </w:pPr>
      <w:rPr>
        <w:rFonts w:hint="default"/>
        <w:lang w:val="en-US" w:eastAsia="en-US" w:bidi="ar-SA"/>
      </w:rPr>
    </w:lvl>
    <w:lvl w:ilvl="5" w:tplc="022E05DA">
      <w:numFmt w:val="bullet"/>
      <w:lvlText w:val="•"/>
      <w:lvlJc w:val="left"/>
      <w:pPr>
        <w:ind w:left="1866" w:hanging="108"/>
      </w:pPr>
      <w:rPr>
        <w:rFonts w:hint="default"/>
        <w:lang w:val="en-US" w:eastAsia="en-US" w:bidi="ar-SA"/>
      </w:rPr>
    </w:lvl>
    <w:lvl w:ilvl="6" w:tplc="CAC68FF2">
      <w:numFmt w:val="bullet"/>
      <w:lvlText w:val="•"/>
      <w:lvlJc w:val="left"/>
      <w:pPr>
        <w:ind w:left="2215" w:hanging="108"/>
      </w:pPr>
      <w:rPr>
        <w:rFonts w:hint="default"/>
        <w:lang w:val="en-US" w:eastAsia="en-US" w:bidi="ar-SA"/>
      </w:rPr>
    </w:lvl>
    <w:lvl w:ilvl="7" w:tplc="BC28E508">
      <w:numFmt w:val="bullet"/>
      <w:lvlText w:val="•"/>
      <w:lvlJc w:val="left"/>
      <w:pPr>
        <w:ind w:left="2564" w:hanging="108"/>
      </w:pPr>
      <w:rPr>
        <w:rFonts w:hint="default"/>
        <w:lang w:val="en-US" w:eastAsia="en-US" w:bidi="ar-SA"/>
      </w:rPr>
    </w:lvl>
    <w:lvl w:ilvl="8" w:tplc="FB906E98">
      <w:numFmt w:val="bullet"/>
      <w:lvlText w:val="•"/>
      <w:lvlJc w:val="left"/>
      <w:pPr>
        <w:ind w:left="2913" w:hanging="108"/>
      </w:pPr>
      <w:rPr>
        <w:rFonts w:hint="default"/>
        <w:lang w:val="en-US" w:eastAsia="en-US" w:bidi="ar-SA"/>
      </w:rPr>
    </w:lvl>
  </w:abstractNum>
  <w:abstractNum w:abstractNumId="27" w15:restartNumberingAfterBreak="0">
    <w:nsid w:val="2A356E7B"/>
    <w:multiLevelType w:val="hybridMultilevel"/>
    <w:tmpl w:val="50F8D08C"/>
    <w:lvl w:ilvl="0" w:tplc="0CBE1B12">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EF38D57A">
      <w:numFmt w:val="bullet"/>
      <w:lvlText w:val="•"/>
      <w:lvlJc w:val="left"/>
      <w:pPr>
        <w:ind w:left="469" w:hanging="108"/>
      </w:pPr>
      <w:rPr>
        <w:rFonts w:hint="default"/>
        <w:lang w:val="en-US" w:eastAsia="en-US" w:bidi="ar-SA"/>
      </w:rPr>
    </w:lvl>
    <w:lvl w:ilvl="2" w:tplc="25C413E4">
      <w:numFmt w:val="bullet"/>
      <w:lvlText w:val="•"/>
      <w:lvlJc w:val="left"/>
      <w:pPr>
        <w:ind w:left="818" w:hanging="108"/>
      </w:pPr>
      <w:rPr>
        <w:rFonts w:hint="default"/>
        <w:lang w:val="en-US" w:eastAsia="en-US" w:bidi="ar-SA"/>
      </w:rPr>
    </w:lvl>
    <w:lvl w:ilvl="3" w:tplc="6A189ABA">
      <w:numFmt w:val="bullet"/>
      <w:lvlText w:val="•"/>
      <w:lvlJc w:val="left"/>
      <w:pPr>
        <w:ind w:left="1167" w:hanging="108"/>
      </w:pPr>
      <w:rPr>
        <w:rFonts w:hint="default"/>
        <w:lang w:val="en-US" w:eastAsia="en-US" w:bidi="ar-SA"/>
      </w:rPr>
    </w:lvl>
    <w:lvl w:ilvl="4" w:tplc="4E765FC4">
      <w:numFmt w:val="bullet"/>
      <w:lvlText w:val="•"/>
      <w:lvlJc w:val="left"/>
      <w:pPr>
        <w:ind w:left="1516" w:hanging="108"/>
      </w:pPr>
      <w:rPr>
        <w:rFonts w:hint="default"/>
        <w:lang w:val="en-US" w:eastAsia="en-US" w:bidi="ar-SA"/>
      </w:rPr>
    </w:lvl>
    <w:lvl w:ilvl="5" w:tplc="6834EF8A">
      <w:numFmt w:val="bullet"/>
      <w:lvlText w:val="•"/>
      <w:lvlJc w:val="left"/>
      <w:pPr>
        <w:ind w:left="1866" w:hanging="108"/>
      </w:pPr>
      <w:rPr>
        <w:rFonts w:hint="default"/>
        <w:lang w:val="en-US" w:eastAsia="en-US" w:bidi="ar-SA"/>
      </w:rPr>
    </w:lvl>
    <w:lvl w:ilvl="6" w:tplc="167CDEF2">
      <w:numFmt w:val="bullet"/>
      <w:lvlText w:val="•"/>
      <w:lvlJc w:val="left"/>
      <w:pPr>
        <w:ind w:left="2215" w:hanging="108"/>
      </w:pPr>
      <w:rPr>
        <w:rFonts w:hint="default"/>
        <w:lang w:val="en-US" w:eastAsia="en-US" w:bidi="ar-SA"/>
      </w:rPr>
    </w:lvl>
    <w:lvl w:ilvl="7" w:tplc="A92A597A">
      <w:numFmt w:val="bullet"/>
      <w:lvlText w:val="•"/>
      <w:lvlJc w:val="left"/>
      <w:pPr>
        <w:ind w:left="2564" w:hanging="108"/>
      </w:pPr>
      <w:rPr>
        <w:rFonts w:hint="default"/>
        <w:lang w:val="en-US" w:eastAsia="en-US" w:bidi="ar-SA"/>
      </w:rPr>
    </w:lvl>
    <w:lvl w:ilvl="8" w:tplc="373A2198">
      <w:numFmt w:val="bullet"/>
      <w:lvlText w:val="•"/>
      <w:lvlJc w:val="left"/>
      <w:pPr>
        <w:ind w:left="2913" w:hanging="108"/>
      </w:pPr>
      <w:rPr>
        <w:rFonts w:hint="default"/>
        <w:lang w:val="en-US" w:eastAsia="en-US" w:bidi="ar-SA"/>
      </w:rPr>
    </w:lvl>
  </w:abstractNum>
  <w:abstractNum w:abstractNumId="28" w15:restartNumberingAfterBreak="0">
    <w:nsid w:val="2DDA3080"/>
    <w:multiLevelType w:val="hybridMultilevel"/>
    <w:tmpl w:val="A9FCCF5E"/>
    <w:lvl w:ilvl="0" w:tplc="D7486AA2">
      <w:numFmt w:val="bullet"/>
      <w:lvlText w:val="•"/>
      <w:lvlJc w:val="left"/>
      <w:pPr>
        <w:ind w:left="219" w:hanging="108"/>
      </w:pPr>
      <w:rPr>
        <w:rFonts w:ascii="Calibri" w:eastAsia="Calibri" w:hAnsi="Calibri" w:cs="Calibri" w:hint="default"/>
        <w:b w:val="0"/>
        <w:bCs w:val="0"/>
        <w:i w:val="0"/>
        <w:iCs w:val="0"/>
        <w:w w:val="100"/>
        <w:sz w:val="15"/>
        <w:szCs w:val="15"/>
        <w:lang w:val="en-US" w:eastAsia="en-US" w:bidi="ar-SA"/>
      </w:rPr>
    </w:lvl>
    <w:lvl w:ilvl="1" w:tplc="5A04A43E">
      <w:numFmt w:val="bullet"/>
      <w:lvlText w:val="•"/>
      <w:lvlJc w:val="left"/>
      <w:pPr>
        <w:ind w:left="573" w:hanging="108"/>
      </w:pPr>
      <w:rPr>
        <w:rFonts w:hint="default"/>
        <w:lang w:val="en-US" w:eastAsia="en-US" w:bidi="ar-SA"/>
      </w:rPr>
    </w:lvl>
    <w:lvl w:ilvl="2" w:tplc="6B647A48">
      <w:numFmt w:val="bullet"/>
      <w:lvlText w:val="•"/>
      <w:lvlJc w:val="left"/>
      <w:pPr>
        <w:ind w:left="926" w:hanging="108"/>
      </w:pPr>
      <w:rPr>
        <w:rFonts w:hint="default"/>
        <w:lang w:val="en-US" w:eastAsia="en-US" w:bidi="ar-SA"/>
      </w:rPr>
    </w:lvl>
    <w:lvl w:ilvl="3" w:tplc="804C5C60">
      <w:numFmt w:val="bullet"/>
      <w:lvlText w:val="•"/>
      <w:lvlJc w:val="left"/>
      <w:pPr>
        <w:ind w:left="1279" w:hanging="108"/>
      </w:pPr>
      <w:rPr>
        <w:rFonts w:hint="default"/>
        <w:lang w:val="en-US" w:eastAsia="en-US" w:bidi="ar-SA"/>
      </w:rPr>
    </w:lvl>
    <w:lvl w:ilvl="4" w:tplc="4418C7DA">
      <w:numFmt w:val="bullet"/>
      <w:lvlText w:val="•"/>
      <w:lvlJc w:val="left"/>
      <w:pPr>
        <w:ind w:left="1632" w:hanging="108"/>
      </w:pPr>
      <w:rPr>
        <w:rFonts w:hint="default"/>
        <w:lang w:val="en-US" w:eastAsia="en-US" w:bidi="ar-SA"/>
      </w:rPr>
    </w:lvl>
    <w:lvl w:ilvl="5" w:tplc="9EE2EE76">
      <w:numFmt w:val="bullet"/>
      <w:lvlText w:val="•"/>
      <w:lvlJc w:val="left"/>
      <w:pPr>
        <w:ind w:left="1986" w:hanging="108"/>
      </w:pPr>
      <w:rPr>
        <w:rFonts w:hint="default"/>
        <w:lang w:val="en-US" w:eastAsia="en-US" w:bidi="ar-SA"/>
      </w:rPr>
    </w:lvl>
    <w:lvl w:ilvl="6" w:tplc="C08E83FA">
      <w:numFmt w:val="bullet"/>
      <w:lvlText w:val="•"/>
      <w:lvlJc w:val="left"/>
      <w:pPr>
        <w:ind w:left="2339" w:hanging="108"/>
      </w:pPr>
      <w:rPr>
        <w:rFonts w:hint="default"/>
        <w:lang w:val="en-US" w:eastAsia="en-US" w:bidi="ar-SA"/>
      </w:rPr>
    </w:lvl>
    <w:lvl w:ilvl="7" w:tplc="9D463532">
      <w:numFmt w:val="bullet"/>
      <w:lvlText w:val="•"/>
      <w:lvlJc w:val="left"/>
      <w:pPr>
        <w:ind w:left="2692" w:hanging="108"/>
      </w:pPr>
      <w:rPr>
        <w:rFonts w:hint="default"/>
        <w:lang w:val="en-US" w:eastAsia="en-US" w:bidi="ar-SA"/>
      </w:rPr>
    </w:lvl>
    <w:lvl w:ilvl="8" w:tplc="46F8E374">
      <w:numFmt w:val="bullet"/>
      <w:lvlText w:val="•"/>
      <w:lvlJc w:val="left"/>
      <w:pPr>
        <w:ind w:left="3045" w:hanging="108"/>
      </w:pPr>
      <w:rPr>
        <w:rFonts w:hint="default"/>
        <w:lang w:val="en-US" w:eastAsia="en-US" w:bidi="ar-SA"/>
      </w:rPr>
    </w:lvl>
  </w:abstractNum>
  <w:abstractNum w:abstractNumId="29" w15:restartNumberingAfterBreak="0">
    <w:nsid w:val="30741729"/>
    <w:multiLevelType w:val="hybridMultilevel"/>
    <w:tmpl w:val="4DCAB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1762A08"/>
    <w:multiLevelType w:val="hybridMultilevel"/>
    <w:tmpl w:val="6E205C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2D71AF"/>
    <w:multiLevelType w:val="hybridMultilevel"/>
    <w:tmpl w:val="31E461D6"/>
    <w:lvl w:ilvl="0" w:tplc="AD200FF4">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516ADBD8">
      <w:numFmt w:val="bullet"/>
      <w:lvlText w:val="•"/>
      <w:lvlJc w:val="left"/>
      <w:pPr>
        <w:ind w:left="483" w:hanging="108"/>
      </w:pPr>
      <w:rPr>
        <w:rFonts w:hint="default"/>
        <w:lang w:val="en-US" w:eastAsia="en-US" w:bidi="ar-SA"/>
      </w:rPr>
    </w:lvl>
    <w:lvl w:ilvl="2" w:tplc="AC48C90E">
      <w:numFmt w:val="bullet"/>
      <w:lvlText w:val="•"/>
      <w:lvlJc w:val="left"/>
      <w:pPr>
        <w:ind w:left="846" w:hanging="108"/>
      </w:pPr>
      <w:rPr>
        <w:rFonts w:hint="default"/>
        <w:lang w:val="en-US" w:eastAsia="en-US" w:bidi="ar-SA"/>
      </w:rPr>
    </w:lvl>
    <w:lvl w:ilvl="3" w:tplc="B95A4BC4">
      <w:numFmt w:val="bullet"/>
      <w:lvlText w:val="•"/>
      <w:lvlJc w:val="left"/>
      <w:pPr>
        <w:ind w:left="1209" w:hanging="108"/>
      </w:pPr>
      <w:rPr>
        <w:rFonts w:hint="default"/>
        <w:lang w:val="en-US" w:eastAsia="en-US" w:bidi="ar-SA"/>
      </w:rPr>
    </w:lvl>
    <w:lvl w:ilvl="4" w:tplc="00783440">
      <w:numFmt w:val="bullet"/>
      <w:lvlText w:val="•"/>
      <w:lvlJc w:val="left"/>
      <w:pPr>
        <w:ind w:left="1572" w:hanging="108"/>
      </w:pPr>
      <w:rPr>
        <w:rFonts w:hint="default"/>
        <w:lang w:val="en-US" w:eastAsia="en-US" w:bidi="ar-SA"/>
      </w:rPr>
    </w:lvl>
    <w:lvl w:ilvl="5" w:tplc="CE681976">
      <w:numFmt w:val="bullet"/>
      <w:lvlText w:val="•"/>
      <w:lvlJc w:val="left"/>
      <w:pPr>
        <w:ind w:left="1936" w:hanging="108"/>
      </w:pPr>
      <w:rPr>
        <w:rFonts w:hint="default"/>
        <w:lang w:val="en-US" w:eastAsia="en-US" w:bidi="ar-SA"/>
      </w:rPr>
    </w:lvl>
    <w:lvl w:ilvl="6" w:tplc="2A1A8224">
      <w:numFmt w:val="bullet"/>
      <w:lvlText w:val="•"/>
      <w:lvlJc w:val="left"/>
      <w:pPr>
        <w:ind w:left="2299" w:hanging="108"/>
      </w:pPr>
      <w:rPr>
        <w:rFonts w:hint="default"/>
        <w:lang w:val="en-US" w:eastAsia="en-US" w:bidi="ar-SA"/>
      </w:rPr>
    </w:lvl>
    <w:lvl w:ilvl="7" w:tplc="2FE4B7D4">
      <w:numFmt w:val="bullet"/>
      <w:lvlText w:val="•"/>
      <w:lvlJc w:val="left"/>
      <w:pPr>
        <w:ind w:left="2662" w:hanging="108"/>
      </w:pPr>
      <w:rPr>
        <w:rFonts w:hint="default"/>
        <w:lang w:val="en-US" w:eastAsia="en-US" w:bidi="ar-SA"/>
      </w:rPr>
    </w:lvl>
    <w:lvl w:ilvl="8" w:tplc="ED509398">
      <w:numFmt w:val="bullet"/>
      <w:lvlText w:val="•"/>
      <w:lvlJc w:val="left"/>
      <w:pPr>
        <w:ind w:left="3025" w:hanging="108"/>
      </w:pPr>
      <w:rPr>
        <w:rFonts w:hint="default"/>
        <w:lang w:val="en-US" w:eastAsia="en-US" w:bidi="ar-SA"/>
      </w:rPr>
    </w:lvl>
  </w:abstractNum>
  <w:abstractNum w:abstractNumId="32" w15:restartNumberingAfterBreak="0">
    <w:nsid w:val="35E30293"/>
    <w:multiLevelType w:val="hybridMultilevel"/>
    <w:tmpl w:val="D914954A"/>
    <w:lvl w:ilvl="0" w:tplc="AE58FA8A">
      <w:numFmt w:val="bullet"/>
      <w:lvlText w:val="•"/>
      <w:lvlJc w:val="left"/>
      <w:pPr>
        <w:ind w:left="113" w:hanging="108"/>
      </w:pPr>
      <w:rPr>
        <w:rFonts w:ascii="Calibri" w:eastAsia="Calibri" w:hAnsi="Calibri" w:cs="Calibri" w:hint="default"/>
        <w:b w:val="0"/>
        <w:bCs w:val="0"/>
        <w:i w:val="0"/>
        <w:iCs w:val="0"/>
        <w:w w:val="100"/>
        <w:sz w:val="15"/>
        <w:szCs w:val="15"/>
        <w:lang w:val="en-US" w:eastAsia="en-US" w:bidi="ar-SA"/>
      </w:rPr>
    </w:lvl>
    <w:lvl w:ilvl="1" w:tplc="020E0CC8">
      <w:numFmt w:val="bullet"/>
      <w:lvlText w:val="•"/>
      <w:lvlJc w:val="left"/>
      <w:pPr>
        <w:ind w:left="462" w:hanging="108"/>
      </w:pPr>
      <w:rPr>
        <w:rFonts w:hint="default"/>
        <w:lang w:val="en-US" w:eastAsia="en-US" w:bidi="ar-SA"/>
      </w:rPr>
    </w:lvl>
    <w:lvl w:ilvl="2" w:tplc="C41E2B54">
      <w:numFmt w:val="bullet"/>
      <w:lvlText w:val="•"/>
      <w:lvlJc w:val="left"/>
      <w:pPr>
        <w:ind w:left="804" w:hanging="108"/>
      </w:pPr>
      <w:rPr>
        <w:rFonts w:hint="default"/>
        <w:lang w:val="en-US" w:eastAsia="en-US" w:bidi="ar-SA"/>
      </w:rPr>
    </w:lvl>
    <w:lvl w:ilvl="3" w:tplc="BADC3416">
      <w:numFmt w:val="bullet"/>
      <w:lvlText w:val="•"/>
      <w:lvlJc w:val="left"/>
      <w:pPr>
        <w:ind w:left="1146" w:hanging="108"/>
      </w:pPr>
      <w:rPr>
        <w:rFonts w:hint="default"/>
        <w:lang w:val="en-US" w:eastAsia="en-US" w:bidi="ar-SA"/>
      </w:rPr>
    </w:lvl>
    <w:lvl w:ilvl="4" w:tplc="81701DDC">
      <w:numFmt w:val="bullet"/>
      <w:lvlText w:val="•"/>
      <w:lvlJc w:val="left"/>
      <w:pPr>
        <w:ind w:left="1489" w:hanging="108"/>
      </w:pPr>
      <w:rPr>
        <w:rFonts w:hint="default"/>
        <w:lang w:val="en-US" w:eastAsia="en-US" w:bidi="ar-SA"/>
      </w:rPr>
    </w:lvl>
    <w:lvl w:ilvl="5" w:tplc="051E8EB8">
      <w:numFmt w:val="bullet"/>
      <w:lvlText w:val="•"/>
      <w:lvlJc w:val="left"/>
      <w:pPr>
        <w:ind w:left="1831" w:hanging="108"/>
      </w:pPr>
      <w:rPr>
        <w:rFonts w:hint="default"/>
        <w:lang w:val="en-US" w:eastAsia="en-US" w:bidi="ar-SA"/>
      </w:rPr>
    </w:lvl>
    <w:lvl w:ilvl="6" w:tplc="AB14C2CA">
      <w:numFmt w:val="bullet"/>
      <w:lvlText w:val="•"/>
      <w:lvlJc w:val="left"/>
      <w:pPr>
        <w:ind w:left="2173" w:hanging="108"/>
      </w:pPr>
      <w:rPr>
        <w:rFonts w:hint="default"/>
        <w:lang w:val="en-US" w:eastAsia="en-US" w:bidi="ar-SA"/>
      </w:rPr>
    </w:lvl>
    <w:lvl w:ilvl="7" w:tplc="30823014">
      <w:numFmt w:val="bullet"/>
      <w:lvlText w:val="•"/>
      <w:lvlJc w:val="left"/>
      <w:pPr>
        <w:ind w:left="2516" w:hanging="108"/>
      </w:pPr>
      <w:rPr>
        <w:rFonts w:hint="default"/>
        <w:lang w:val="en-US" w:eastAsia="en-US" w:bidi="ar-SA"/>
      </w:rPr>
    </w:lvl>
    <w:lvl w:ilvl="8" w:tplc="D62E5C0A">
      <w:numFmt w:val="bullet"/>
      <w:lvlText w:val="•"/>
      <w:lvlJc w:val="left"/>
      <w:pPr>
        <w:ind w:left="2858" w:hanging="108"/>
      </w:pPr>
      <w:rPr>
        <w:rFonts w:hint="default"/>
        <w:lang w:val="en-US" w:eastAsia="en-US" w:bidi="ar-SA"/>
      </w:rPr>
    </w:lvl>
  </w:abstractNum>
  <w:abstractNum w:abstractNumId="33" w15:restartNumberingAfterBreak="0">
    <w:nsid w:val="375F7CAC"/>
    <w:multiLevelType w:val="hybridMultilevel"/>
    <w:tmpl w:val="05F03E2C"/>
    <w:lvl w:ilvl="0" w:tplc="94AE4C4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8D61BDA"/>
    <w:multiLevelType w:val="hybridMultilevel"/>
    <w:tmpl w:val="7AA6D298"/>
    <w:lvl w:ilvl="0" w:tplc="CE7E71BA">
      <w:numFmt w:val="bullet"/>
      <w:lvlText w:val="•"/>
      <w:lvlJc w:val="left"/>
      <w:pPr>
        <w:ind w:left="221" w:hanging="108"/>
      </w:pPr>
      <w:rPr>
        <w:rFonts w:ascii="Calibri" w:eastAsia="Calibri" w:hAnsi="Calibri" w:cs="Calibri" w:hint="default"/>
        <w:b w:val="0"/>
        <w:bCs w:val="0"/>
        <w:i w:val="0"/>
        <w:iCs w:val="0"/>
        <w:w w:val="100"/>
        <w:sz w:val="15"/>
        <w:szCs w:val="15"/>
        <w:lang w:val="en-US" w:eastAsia="en-US" w:bidi="ar-SA"/>
      </w:rPr>
    </w:lvl>
    <w:lvl w:ilvl="1" w:tplc="472CD5FA">
      <w:numFmt w:val="bullet"/>
      <w:lvlText w:val="•"/>
      <w:lvlJc w:val="left"/>
      <w:pPr>
        <w:ind w:left="559" w:hanging="108"/>
      </w:pPr>
      <w:rPr>
        <w:rFonts w:hint="default"/>
        <w:lang w:val="en-US" w:eastAsia="en-US" w:bidi="ar-SA"/>
      </w:rPr>
    </w:lvl>
    <w:lvl w:ilvl="2" w:tplc="659A29B0">
      <w:numFmt w:val="bullet"/>
      <w:lvlText w:val="•"/>
      <w:lvlJc w:val="left"/>
      <w:pPr>
        <w:ind w:left="898" w:hanging="108"/>
      </w:pPr>
      <w:rPr>
        <w:rFonts w:hint="default"/>
        <w:lang w:val="en-US" w:eastAsia="en-US" w:bidi="ar-SA"/>
      </w:rPr>
    </w:lvl>
    <w:lvl w:ilvl="3" w:tplc="8BCC9748">
      <w:numFmt w:val="bullet"/>
      <w:lvlText w:val="•"/>
      <w:lvlJc w:val="left"/>
      <w:pPr>
        <w:ind w:left="1237" w:hanging="108"/>
      </w:pPr>
      <w:rPr>
        <w:rFonts w:hint="default"/>
        <w:lang w:val="en-US" w:eastAsia="en-US" w:bidi="ar-SA"/>
      </w:rPr>
    </w:lvl>
    <w:lvl w:ilvl="4" w:tplc="3586BA4A">
      <w:numFmt w:val="bullet"/>
      <w:lvlText w:val="•"/>
      <w:lvlJc w:val="left"/>
      <w:pPr>
        <w:ind w:left="1576" w:hanging="108"/>
      </w:pPr>
      <w:rPr>
        <w:rFonts w:hint="default"/>
        <w:lang w:val="en-US" w:eastAsia="en-US" w:bidi="ar-SA"/>
      </w:rPr>
    </w:lvl>
    <w:lvl w:ilvl="5" w:tplc="1BB8DCB6">
      <w:numFmt w:val="bullet"/>
      <w:lvlText w:val="•"/>
      <w:lvlJc w:val="left"/>
      <w:pPr>
        <w:ind w:left="1916" w:hanging="108"/>
      </w:pPr>
      <w:rPr>
        <w:rFonts w:hint="default"/>
        <w:lang w:val="en-US" w:eastAsia="en-US" w:bidi="ar-SA"/>
      </w:rPr>
    </w:lvl>
    <w:lvl w:ilvl="6" w:tplc="CC323BE6">
      <w:numFmt w:val="bullet"/>
      <w:lvlText w:val="•"/>
      <w:lvlJc w:val="left"/>
      <w:pPr>
        <w:ind w:left="2255" w:hanging="108"/>
      </w:pPr>
      <w:rPr>
        <w:rFonts w:hint="default"/>
        <w:lang w:val="en-US" w:eastAsia="en-US" w:bidi="ar-SA"/>
      </w:rPr>
    </w:lvl>
    <w:lvl w:ilvl="7" w:tplc="435C8C94">
      <w:numFmt w:val="bullet"/>
      <w:lvlText w:val="•"/>
      <w:lvlJc w:val="left"/>
      <w:pPr>
        <w:ind w:left="2594" w:hanging="108"/>
      </w:pPr>
      <w:rPr>
        <w:rFonts w:hint="default"/>
        <w:lang w:val="en-US" w:eastAsia="en-US" w:bidi="ar-SA"/>
      </w:rPr>
    </w:lvl>
    <w:lvl w:ilvl="8" w:tplc="AE6A856A">
      <w:numFmt w:val="bullet"/>
      <w:lvlText w:val="•"/>
      <w:lvlJc w:val="left"/>
      <w:pPr>
        <w:ind w:left="2933" w:hanging="108"/>
      </w:pPr>
      <w:rPr>
        <w:rFonts w:hint="default"/>
        <w:lang w:val="en-US" w:eastAsia="en-US" w:bidi="ar-SA"/>
      </w:rPr>
    </w:lvl>
  </w:abstractNum>
  <w:abstractNum w:abstractNumId="35" w15:restartNumberingAfterBreak="0">
    <w:nsid w:val="391E7DE5"/>
    <w:multiLevelType w:val="hybridMultilevel"/>
    <w:tmpl w:val="F8E2B928"/>
    <w:lvl w:ilvl="0" w:tplc="EC6475C4">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432A16AE">
      <w:numFmt w:val="bullet"/>
      <w:lvlText w:val="•"/>
      <w:lvlJc w:val="left"/>
      <w:pPr>
        <w:ind w:left="469" w:hanging="108"/>
      </w:pPr>
      <w:rPr>
        <w:rFonts w:hint="default"/>
        <w:lang w:val="en-US" w:eastAsia="en-US" w:bidi="ar-SA"/>
      </w:rPr>
    </w:lvl>
    <w:lvl w:ilvl="2" w:tplc="978AF282">
      <w:numFmt w:val="bullet"/>
      <w:lvlText w:val="•"/>
      <w:lvlJc w:val="left"/>
      <w:pPr>
        <w:ind w:left="818" w:hanging="108"/>
      </w:pPr>
      <w:rPr>
        <w:rFonts w:hint="default"/>
        <w:lang w:val="en-US" w:eastAsia="en-US" w:bidi="ar-SA"/>
      </w:rPr>
    </w:lvl>
    <w:lvl w:ilvl="3" w:tplc="0B9A5C9A">
      <w:numFmt w:val="bullet"/>
      <w:lvlText w:val="•"/>
      <w:lvlJc w:val="left"/>
      <w:pPr>
        <w:ind w:left="1167" w:hanging="108"/>
      </w:pPr>
      <w:rPr>
        <w:rFonts w:hint="default"/>
        <w:lang w:val="en-US" w:eastAsia="en-US" w:bidi="ar-SA"/>
      </w:rPr>
    </w:lvl>
    <w:lvl w:ilvl="4" w:tplc="FAAAED7A">
      <w:numFmt w:val="bullet"/>
      <w:lvlText w:val="•"/>
      <w:lvlJc w:val="left"/>
      <w:pPr>
        <w:ind w:left="1516" w:hanging="108"/>
      </w:pPr>
      <w:rPr>
        <w:rFonts w:hint="default"/>
        <w:lang w:val="en-US" w:eastAsia="en-US" w:bidi="ar-SA"/>
      </w:rPr>
    </w:lvl>
    <w:lvl w:ilvl="5" w:tplc="292E4C6E">
      <w:numFmt w:val="bullet"/>
      <w:lvlText w:val="•"/>
      <w:lvlJc w:val="left"/>
      <w:pPr>
        <w:ind w:left="1866" w:hanging="108"/>
      </w:pPr>
      <w:rPr>
        <w:rFonts w:hint="default"/>
        <w:lang w:val="en-US" w:eastAsia="en-US" w:bidi="ar-SA"/>
      </w:rPr>
    </w:lvl>
    <w:lvl w:ilvl="6" w:tplc="87369192">
      <w:numFmt w:val="bullet"/>
      <w:lvlText w:val="•"/>
      <w:lvlJc w:val="left"/>
      <w:pPr>
        <w:ind w:left="2215" w:hanging="108"/>
      </w:pPr>
      <w:rPr>
        <w:rFonts w:hint="default"/>
        <w:lang w:val="en-US" w:eastAsia="en-US" w:bidi="ar-SA"/>
      </w:rPr>
    </w:lvl>
    <w:lvl w:ilvl="7" w:tplc="3B4AFE4E">
      <w:numFmt w:val="bullet"/>
      <w:lvlText w:val="•"/>
      <w:lvlJc w:val="left"/>
      <w:pPr>
        <w:ind w:left="2564" w:hanging="108"/>
      </w:pPr>
      <w:rPr>
        <w:rFonts w:hint="default"/>
        <w:lang w:val="en-US" w:eastAsia="en-US" w:bidi="ar-SA"/>
      </w:rPr>
    </w:lvl>
    <w:lvl w:ilvl="8" w:tplc="A6827D54">
      <w:numFmt w:val="bullet"/>
      <w:lvlText w:val="•"/>
      <w:lvlJc w:val="left"/>
      <w:pPr>
        <w:ind w:left="2913" w:hanging="108"/>
      </w:pPr>
      <w:rPr>
        <w:rFonts w:hint="default"/>
        <w:lang w:val="en-US" w:eastAsia="en-US" w:bidi="ar-SA"/>
      </w:rPr>
    </w:lvl>
  </w:abstractNum>
  <w:abstractNum w:abstractNumId="36" w15:restartNumberingAfterBreak="0">
    <w:nsid w:val="3B34707E"/>
    <w:multiLevelType w:val="hybridMultilevel"/>
    <w:tmpl w:val="CE227E66"/>
    <w:lvl w:ilvl="0" w:tplc="7EA8840E">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98DE29CE">
      <w:numFmt w:val="bullet"/>
      <w:lvlText w:val="•"/>
      <w:lvlJc w:val="left"/>
      <w:pPr>
        <w:ind w:left="462" w:hanging="108"/>
      </w:pPr>
      <w:rPr>
        <w:rFonts w:hint="default"/>
        <w:lang w:val="en-US" w:eastAsia="en-US" w:bidi="ar-SA"/>
      </w:rPr>
    </w:lvl>
    <w:lvl w:ilvl="2" w:tplc="25966992">
      <w:numFmt w:val="bullet"/>
      <w:lvlText w:val="•"/>
      <w:lvlJc w:val="left"/>
      <w:pPr>
        <w:ind w:left="804" w:hanging="108"/>
      </w:pPr>
      <w:rPr>
        <w:rFonts w:hint="default"/>
        <w:lang w:val="en-US" w:eastAsia="en-US" w:bidi="ar-SA"/>
      </w:rPr>
    </w:lvl>
    <w:lvl w:ilvl="3" w:tplc="9AB6D8E4">
      <w:numFmt w:val="bullet"/>
      <w:lvlText w:val="•"/>
      <w:lvlJc w:val="left"/>
      <w:pPr>
        <w:ind w:left="1146" w:hanging="108"/>
      </w:pPr>
      <w:rPr>
        <w:rFonts w:hint="default"/>
        <w:lang w:val="en-US" w:eastAsia="en-US" w:bidi="ar-SA"/>
      </w:rPr>
    </w:lvl>
    <w:lvl w:ilvl="4" w:tplc="324ACC54">
      <w:numFmt w:val="bullet"/>
      <w:lvlText w:val="•"/>
      <w:lvlJc w:val="left"/>
      <w:pPr>
        <w:ind w:left="1489" w:hanging="108"/>
      </w:pPr>
      <w:rPr>
        <w:rFonts w:hint="default"/>
        <w:lang w:val="en-US" w:eastAsia="en-US" w:bidi="ar-SA"/>
      </w:rPr>
    </w:lvl>
    <w:lvl w:ilvl="5" w:tplc="65EEDFE2">
      <w:numFmt w:val="bullet"/>
      <w:lvlText w:val="•"/>
      <w:lvlJc w:val="left"/>
      <w:pPr>
        <w:ind w:left="1831" w:hanging="108"/>
      </w:pPr>
      <w:rPr>
        <w:rFonts w:hint="default"/>
        <w:lang w:val="en-US" w:eastAsia="en-US" w:bidi="ar-SA"/>
      </w:rPr>
    </w:lvl>
    <w:lvl w:ilvl="6" w:tplc="8B20B2BE">
      <w:numFmt w:val="bullet"/>
      <w:lvlText w:val="•"/>
      <w:lvlJc w:val="left"/>
      <w:pPr>
        <w:ind w:left="2173" w:hanging="108"/>
      </w:pPr>
      <w:rPr>
        <w:rFonts w:hint="default"/>
        <w:lang w:val="en-US" w:eastAsia="en-US" w:bidi="ar-SA"/>
      </w:rPr>
    </w:lvl>
    <w:lvl w:ilvl="7" w:tplc="CF94139E">
      <w:numFmt w:val="bullet"/>
      <w:lvlText w:val="•"/>
      <w:lvlJc w:val="left"/>
      <w:pPr>
        <w:ind w:left="2516" w:hanging="108"/>
      </w:pPr>
      <w:rPr>
        <w:rFonts w:hint="default"/>
        <w:lang w:val="en-US" w:eastAsia="en-US" w:bidi="ar-SA"/>
      </w:rPr>
    </w:lvl>
    <w:lvl w:ilvl="8" w:tplc="E87452FE">
      <w:numFmt w:val="bullet"/>
      <w:lvlText w:val="•"/>
      <w:lvlJc w:val="left"/>
      <w:pPr>
        <w:ind w:left="2858" w:hanging="108"/>
      </w:pPr>
      <w:rPr>
        <w:rFonts w:hint="default"/>
        <w:lang w:val="en-US" w:eastAsia="en-US" w:bidi="ar-SA"/>
      </w:rPr>
    </w:lvl>
  </w:abstractNum>
  <w:abstractNum w:abstractNumId="37" w15:restartNumberingAfterBreak="0">
    <w:nsid w:val="3BAD14EE"/>
    <w:multiLevelType w:val="hybridMultilevel"/>
    <w:tmpl w:val="60621F82"/>
    <w:lvl w:ilvl="0" w:tplc="00C2703E">
      <w:numFmt w:val="bullet"/>
      <w:lvlText w:val="•"/>
      <w:lvlJc w:val="left"/>
      <w:pPr>
        <w:ind w:left="221" w:hanging="108"/>
      </w:pPr>
      <w:rPr>
        <w:rFonts w:ascii="Calibri" w:eastAsia="Calibri" w:hAnsi="Calibri" w:cs="Calibri" w:hint="default"/>
        <w:b w:val="0"/>
        <w:bCs w:val="0"/>
        <w:i w:val="0"/>
        <w:iCs w:val="0"/>
        <w:w w:val="100"/>
        <w:sz w:val="15"/>
        <w:szCs w:val="15"/>
        <w:lang w:val="en-US" w:eastAsia="en-US" w:bidi="ar-SA"/>
      </w:rPr>
    </w:lvl>
    <w:lvl w:ilvl="1" w:tplc="6D00FF26">
      <w:numFmt w:val="bullet"/>
      <w:lvlText w:val="•"/>
      <w:lvlJc w:val="left"/>
      <w:pPr>
        <w:ind w:left="552" w:hanging="108"/>
      </w:pPr>
      <w:rPr>
        <w:rFonts w:hint="default"/>
        <w:lang w:val="en-US" w:eastAsia="en-US" w:bidi="ar-SA"/>
      </w:rPr>
    </w:lvl>
    <w:lvl w:ilvl="2" w:tplc="22240F3A">
      <w:numFmt w:val="bullet"/>
      <w:lvlText w:val="•"/>
      <w:lvlJc w:val="left"/>
      <w:pPr>
        <w:ind w:left="884" w:hanging="108"/>
      </w:pPr>
      <w:rPr>
        <w:rFonts w:hint="default"/>
        <w:lang w:val="en-US" w:eastAsia="en-US" w:bidi="ar-SA"/>
      </w:rPr>
    </w:lvl>
    <w:lvl w:ilvl="3" w:tplc="9A3C8234">
      <w:numFmt w:val="bullet"/>
      <w:lvlText w:val="•"/>
      <w:lvlJc w:val="left"/>
      <w:pPr>
        <w:ind w:left="1216" w:hanging="108"/>
      </w:pPr>
      <w:rPr>
        <w:rFonts w:hint="default"/>
        <w:lang w:val="en-US" w:eastAsia="en-US" w:bidi="ar-SA"/>
      </w:rPr>
    </w:lvl>
    <w:lvl w:ilvl="4" w:tplc="AE0A698E">
      <w:numFmt w:val="bullet"/>
      <w:lvlText w:val="•"/>
      <w:lvlJc w:val="left"/>
      <w:pPr>
        <w:ind w:left="1549" w:hanging="108"/>
      </w:pPr>
      <w:rPr>
        <w:rFonts w:hint="default"/>
        <w:lang w:val="en-US" w:eastAsia="en-US" w:bidi="ar-SA"/>
      </w:rPr>
    </w:lvl>
    <w:lvl w:ilvl="5" w:tplc="D494CE58">
      <w:numFmt w:val="bullet"/>
      <w:lvlText w:val="•"/>
      <w:lvlJc w:val="left"/>
      <w:pPr>
        <w:ind w:left="1881" w:hanging="108"/>
      </w:pPr>
      <w:rPr>
        <w:rFonts w:hint="default"/>
        <w:lang w:val="en-US" w:eastAsia="en-US" w:bidi="ar-SA"/>
      </w:rPr>
    </w:lvl>
    <w:lvl w:ilvl="6" w:tplc="C082E4A0">
      <w:numFmt w:val="bullet"/>
      <w:lvlText w:val="•"/>
      <w:lvlJc w:val="left"/>
      <w:pPr>
        <w:ind w:left="2213" w:hanging="108"/>
      </w:pPr>
      <w:rPr>
        <w:rFonts w:hint="default"/>
        <w:lang w:val="en-US" w:eastAsia="en-US" w:bidi="ar-SA"/>
      </w:rPr>
    </w:lvl>
    <w:lvl w:ilvl="7" w:tplc="699CE948">
      <w:numFmt w:val="bullet"/>
      <w:lvlText w:val="•"/>
      <w:lvlJc w:val="left"/>
      <w:pPr>
        <w:ind w:left="2546" w:hanging="108"/>
      </w:pPr>
      <w:rPr>
        <w:rFonts w:hint="default"/>
        <w:lang w:val="en-US" w:eastAsia="en-US" w:bidi="ar-SA"/>
      </w:rPr>
    </w:lvl>
    <w:lvl w:ilvl="8" w:tplc="164CA300">
      <w:numFmt w:val="bullet"/>
      <w:lvlText w:val="•"/>
      <w:lvlJc w:val="left"/>
      <w:pPr>
        <w:ind w:left="2878" w:hanging="108"/>
      </w:pPr>
      <w:rPr>
        <w:rFonts w:hint="default"/>
        <w:lang w:val="en-US" w:eastAsia="en-US" w:bidi="ar-SA"/>
      </w:rPr>
    </w:lvl>
  </w:abstractNum>
  <w:abstractNum w:abstractNumId="38" w15:restartNumberingAfterBreak="0">
    <w:nsid w:val="3C0307B1"/>
    <w:multiLevelType w:val="hybridMultilevel"/>
    <w:tmpl w:val="77B6ED98"/>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EAA3ABC"/>
    <w:multiLevelType w:val="hybridMultilevel"/>
    <w:tmpl w:val="F4367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1104E40"/>
    <w:multiLevelType w:val="hybridMultilevel"/>
    <w:tmpl w:val="39E214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7890523"/>
    <w:multiLevelType w:val="hybridMultilevel"/>
    <w:tmpl w:val="110C5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A0431AC"/>
    <w:multiLevelType w:val="hybridMultilevel"/>
    <w:tmpl w:val="7F1CF890"/>
    <w:lvl w:ilvl="0" w:tplc="2E92F956">
      <w:numFmt w:val="bullet"/>
      <w:lvlText w:val="•"/>
      <w:lvlJc w:val="left"/>
      <w:pPr>
        <w:ind w:left="220" w:hanging="108"/>
      </w:pPr>
      <w:rPr>
        <w:rFonts w:ascii="Calibri" w:eastAsia="Calibri" w:hAnsi="Calibri" w:cs="Calibri" w:hint="default"/>
        <w:b w:val="0"/>
        <w:bCs w:val="0"/>
        <w:i w:val="0"/>
        <w:iCs w:val="0"/>
        <w:w w:val="100"/>
        <w:sz w:val="15"/>
        <w:szCs w:val="15"/>
        <w:lang w:val="en-US" w:eastAsia="en-US" w:bidi="ar-SA"/>
      </w:rPr>
    </w:lvl>
    <w:lvl w:ilvl="1" w:tplc="F72CFFEC">
      <w:numFmt w:val="bullet"/>
      <w:lvlText w:val="•"/>
      <w:lvlJc w:val="left"/>
      <w:pPr>
        <w:ind w:left="552" w:hanging="108"/>
      </w:pPr>
      <w:rPr>
        <w:rFonts w:hint="default"/>
        <w:lang w:val="en-US" w:eastAsia="en-US" w:bidi="ar-SA"/>
      </w:rPr>
    </w:lvl>
    <w:lvl w:ilvl="2" w:tplc="A2F4F288">
      <w:numFmt w:val="bullet"/>
      <w:lvlText w:val="•"/>
      <w:lvlJc w:val="left"/>
      <w:pPr>
        <w:ind w:left="884" w:hanging="108"/>
      </w:pPr>
      <w:rPr>
        <w:rFonts w:hint="default"/>
        <w:lang w:val="en-US" w:eastAsia="en-US" w:bidi="ar-SA"/>
      </w:rPr>
    </w:lvl>
    <w:lvl w:ilvl="3" w:tplc="DF681FDC">
      <w:numFmt w:val="bullet"/>
      <w:lvlText w:val="•"/>
      <w:lvlJc w:val="left"/>
      <w:pPr>
        <w:ind w:left="1216" w:hanging="108"/>
      </w:pPr>
      <w:rPr>
        <w:rFonts w:hint="default"/>
        <w:lang w:val="en-US" w:eastAsia="en-US" w:bidi="ar-SA"/>
      </w:rPr>
    </w:lvl>
    <w:lvl w:ilvl="4" w:tplc="A51EF2B2">
      <w:numFmt w:val="bullet"/>
      <w:lvlText w:val="•"/>
      <w:lvlJc w:val="left"/>
      <w:pPr>
        <w:ind w:left="1549" w:hanging="108"/>
      </w:pPr>
      <w:rPr>
        <w:rFonts w:hint="default"/>
        <w:lang w:val="en-US" w:eastAsia="en-US" w:bidi="ar-SA"/>
      </w:rPr>
    </w:lvl>
    <w:lvl w:ilvl="5" w:tplc="15B4F6EC">
      <w:numFmt w:val="bullet"/>
      <w:lvlText w:val="•"/>
      <w:lvlJc w:val="left"/>
      <w:pPr>
        <w:ind w:left="1881" w:hanging="108"/>
      </w:pPr>
      <w:rPr>
        <w:rFonts w:hint="default"/>
        <w:lang w:val="en-US" w:eastAsia="en-US" w:bidi="ar-SA"/>
      </w:rPr>
    </w:lvl>
    <w:lvl w:ilvl="6" w:tplc="6D107B7A">
      <w:numFmt w:val="bullet"/>
      <w:lvlText w:val="•"/>
      <w:lvlJc w:val="left"/>
      <w:pPr>
        <w:ind w:left="2213" w:hanging="108"/>
      </w:pPr>
      <w:rPr>
        <w:rFonts w:hint="default"/>
        <w:lang w:val="en-US" w:eastAsia="en-US" w:bidi="ar-SA"/>
      </w:rPr>
    </w:lvl>
    <w:lvl w:ilvl="7" w:tplc="68FAC808">
      <w:numFmt w:val="bullet"/>
      <w:lvlText w:val="•"/>
      <w:lvlJc w:val="left"/>
      <w:pPr>
        <w:ind w:left="2546" w:hanging="108"/>
      </w:pPr>
      <w:rPr>
        <w:rFonts w:hint="default"/>
        <w:lang w:val="en-US" w:eastAsia="en-US" w:bidi="ar-SA"/>
      </w:rPr>
    </w:lvl>
    <w:lvl w:ilvl="8" w:tplc="65D8AA8A">
      <w:numFmt w:val="bullet"/>
      <w:lvlText w:val="•"/>
      <w:lvlJc w:val="left"/>
      <w:pPr>
        <w:ind w:left="2878" w:hanging="108"/>
      </w:pPr>
      <w:rPr>
        <w:rFonts w:hint="default"/>
        <w:lang w:val="en-US" w:eastAsia="en-US" w:bidi="ar-SA"/>
      </w:rPr>
    </w:lvl>
  </w:abstractNum>
  <w:abstractNum w:abstractNumId="43" w15:restartNumberingAfterBreak="0">
    <w:nsid w:val="4A501182"/>
    <w:multiLevelType w:val="hybridMultilevel"/>
    <w:tmpl w:val="C58AE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B327FC6"/>
    <w:multiLevelType w:val="hybridMultilevel"/>
    <w:tmpl w:val="374832CC"/>
    <w:lvl w:ilvl="0" w:tplc="38103C16">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73B2E500">
      <w:numFmt w:val="bullet"/>
      <w:lvlText w:val="•"/>
      <w:lvlJc w:val="left"/>
      <w:pPr>
        <w:ind w:left="469" w:hanging="108"/>
      </w:pPr>
      <w:rPr>
        <w:rFonts w:hint="default"/>
        <w:lang w:val="en-US" w:eastAsia="en-US" w:bidi="ar-SA"/>
      </w:rPr>
    </w:lvl>
    <w:lvl w:ilvl="2" w:tplc="D58E3580">
      <w:numFmt w:val="bullet"/>
      <w:lvlText w:val="•"/>
      <w:lvlJc w:val="left"/>
      <w:pPr>
        <w:ind w:left="818" w:hanging="108"/>
      </w:pPr>
      <w:rPr>
        <w:rFonts w:hint="default"/>
        <w:lang w:val="en-US" w:eastAsia="en-US" w:bidi="ar-SA"/>
      </w:rPr>
    </w:lvl>
    <w:lvl w:ilvl="3" w:tplc="D884D2B4">
      <w:numFmt w:val="bullet"/>
      <w:lvlText w:val="•"/>
      <w:lvlJc w:val="left"/>
      <w:pPr>
        <w:ind w:left="1167" w:hanging="108"/>
      </w:pPr>
      <w:rPr>
        <w:rFonts w:hint="default"/>
        <w:lang w:val="en-US" w:eastAsia="en-US" w:bidi="ar-SA"/>
      </w:rPr>
    </w:lvl>
    <w:lvl w:ilvl="4" w:tplc="FD38DF3E">
      <w:numFmt w:val="bullet"/>
      <w:lvlText w:val="•"/>
      <w:lvlJc w:val="left"/>
      <w:pPr>
        <w:ind w:left="1516" w:hanging="108"/>
      </w:pPr>
      <w:rPr>
        <w:rFonts w:hint="default"/>
        <w:lang w:val="en-US" w:eastAsia="en-US" w:bidi="ar-SA"/>
      </w:rPr>
    </w:lvl>
    <w:lvl w:ilvl="5" w:tplc="F9D27A6E">
      <w:numFmt w:val="bullet"/>
      <w:lvlText w:val="•"/>
      <w:lvlJc w:val="left"/>
      <w:pPr>
        <w:ind w:left="1866" w:hanging="108"/>
      </w:pPr>
      <w:rPr>
        <w:rFonts w:hint="default"/>
        <w:lang w:val="en-US" w:eastAsia="en-US" w:bidi="ar-SA"/>
      </w:rPr>
    </w:lvl>
    <w:lvl w:ilvl="6" w:tplc="2FF2A4F6">
      <w:numFmt w:val="bullet"/>
      <w:lvlText w:val="•"/>
      <w:lvlJc w:val="left"/>
      <w:pPr>
        <w:ind w:left="2215" w:hanging="108"/>
      </w:pPr>
      <w:rPr>
        <w:rFonts w:hint="default"/>
        <w:lang w:val="en-US" w:eastAsia="en-US" w:bidi="ar-SA"/>
      </w:rPr>
    </w:lvl>
    <w:lvl w:ilvl="7" w:tplc="D9FAEF4E">
      <w:numFmt w:val="bullet"/>
      <w:lvlText w:val="•"/>
      <w:lvlJc w:val="left"/>
      <w:pPr>
        <w:ind w:left="2564" w:hanging="108"/>
      </w:pPr>
      <w:rPr>
        <w:rFonts w:hint="default"/>
        <w:lang w:val="en-US" w:eastAsia="en-US" w:bidi="ar-SA"/>
      </w:rPr>
    </w:lvl>
    <w:lvl w:ilvl="8" w:tplc="46C8CE72">
      <w:numFmt w:val="bullet"/>
      <w:lvlText w:val="•"/>
      <w:lvlJc w:val="left"/>
      <w:pPr>
        <w:ind w:left="2913" w:hanging="108"/>
      </w:pPr>
      <w:rPr>
        <w:rFonts w:hint="default"/>
        <w:lang w:val="en-US" w:eastAsia="en-US" w:bidi="ar-SA"/>
      </w:rPr>
    </w:lvl>
  </w:abstractNum>
  <w:abstractNum w:abstractNumId="45" w15:restartNumberingAfterBreak="0">
    <w:nsid w:val="4CAF2359"/>
    <w:multiLevelType w:val="hybridMultilevel"/>
    <w:tmpl w:val="7F74E29E"/>
    <w:lvl w:ilvl="0" w:tplc="87E4CA88">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729C655E">
      <w:numFmt w:val="bullet"/>
      <w:lvlText w:val="•"/>
      <w:lvlJc w:val="left"/>
      <w:pPr>
        <w:ind w:left="462" w:hanging="108"/>
      </w:pPr>
      <w:rPr>
        <w:rFonts w:hint="default"/>
        <w:lang w:val="en-US" w:eastAsia="en-US" w:bidi="ar-SA"/>
      </w:rPr>
    </w:lvl>
    <w:lvl w:ilvl="2" w:tplc="3C46A824">
      <w:numFmt w:val="bullet"/>
      <w:lvlText w:val="•"/>
      <w:lvlJc w:val="left"/>
      <w:pPr>
        <w:ind w:left="804" w:hanging="108"/>
      </w:pPr>
      <w:rPr>
        <w:rFonts w:hint="default"/>
        <w:lang w:val="en-US" w:eastAsia="en-US" w:bidi="ar-SA"/>
      </w:rPr>
    </w:lvl>
    <w:lvl w:ilvl="3" w:tplc="ED98738A">
      <w:numFmt w:val="bullet"/>
      <w:lvlText w:val="•"/>
      <w:lvlJc w:val="left"/>
      <w:pPr>
        <w:ind w:left="1146" w:hanging="108"/>
      </w:pPr>
      <w:rPr>
        <w:rFonts w:hint="default"/>
        <w:lang w:val="en-US" w:eastAsia="en-US" w:bidi="ar-SA"/>
      </w:rPr>
    </w:lvl>
    <w:lvl w:ilvl="4" w:tplc="FAAACE96">
      <w:numFmt w:val="bullet"/>
      <w:lvlText w:val="•"/>
      <w:lvlJc w:val="left"/>
      <w:pPr>
        <w:ind w:left="1489" w:hanging="108"/>
      </w:pPr>
      <w:rPr>
        <w:rFonts w:hint="default"/>
        <w:lang w:val="en-US" w:eastAsia="en-US" w:bidi="ar-SA"/>
      </w:rPr>
    </w:lvl>
    <w:lvl w:ilvl="5" w:tplc="CEE47904">
      <w:numFmt w:val="bullet"/>
      <w:lvlText w:val="•"/>
      <w:lvlJc w:val="left"/>
      <w:pPr>
        <w:ind w:left="1831" w:hanging="108"/>
      </w:pPr>
      <w:rPr>
        <w:rFonts w:hint="default"/>
        <w:lang w:val="en-US" w:eastAsia="en-US" w:bidi="ar-SA"/>
      </w:rPr>
    </w:lvl>
    <w:lvl w:ilvl="6" w:tplc="FF46DAAA">
      <w:numFmt w:val="bullet"/>
      <w:lvlText w:val="•"/>
      <w:lvlJc w:val="left"/>
      <w:pPr>
        <w:ind w:left="2173" w:hanging="108"/>
      </w:pPr>
      <w:rPr>
        <w:rFonts w:hint="default"/>
        <w:lang w:val="en-US" w:eastAsia="en-US" w:bidi="ar-SA"/>
      </w:rPr>
    </w:lvl>
    <w:lvl w:ilvl="7" w:tplc="6CAEDA2C">
      <w:numFmt w:val="bullet"/>
      <w:lvlText w:val="•"/>
      <w:lvlJc w:val="left"/>
      <w:pPr>
        <w:ind w:left="2516" w:hanging="108"/>
      </w:pPr>
      <w:rPr>
        <w:rFonts w:hint="default"/>
        <w:lang w:val="en-US" w:eastAsia="en-US" w:bidi="ar-SA"/>
      </w:rPr>
    </w:lvl>
    <w:lvl w:ilvl="8" w:tplc="4C4A403E">
      <w:numFmt w:val="bullet"/>
      <w:lvlText w:val="•"/>
      <w:lvlJc w:val="left"/>
      <w:pPr>
        <w:ind w:left="2858" w:hanging="108"/>
      </w:pPr>
      <w:rPr>
        <w:rFonts w:hint="default"/>
        <w:lang w:val="en-US" w:eastAsia="en-US" w:bidi="ar-SA"/>
      </w:rPr>
    </w:lvl>
  </w:abstractNum>
  <w:abstractNum w:abstractNumId="46" w15:restartNumberingAfterBreak="0">
    <w:nsid w:val="4D004075"/>
    <w:multiLevelType w:val="hybridMultilevel"/>
    <w:tmpl w:val="EFAE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DDE052D"/>
    <w:multiLevelType w:val="hybridMultilevel"/>
    <w:tmpl w:val="728CE882"/>
    <w:lvl w:ilvl="0" w:tplc="51CC5360">
      <w:numFmt w:val="bullet"/>
      <w:lvlText w:val="•"/>
      <w:lvlJc w:val="left"/>
      <w:pPr>
        <w:ind w:left="113" w:hanging="108"/>
      </w:pPr>
      <w:rPr>
        <w:rFonts w:ascii="Calibri" w:eastAsia="Calibri" w:hAnsi="Calibri" w:cs="Calibri" w:hint="default"/>
        <w:b w:val="0"/>
        <w:bCs w:val="0"/>
        <w:i w:val="0"/>
        <w:iCs w:val="0"/>
        <w:w w:val="100"/>
        <w:sz w:val="15"/>
        <w:szCs w:val="15"/>
        <w:lang w:val="en-US" w:eastAsia="en-US" w:bidi="ar-SA"/>
      </w:rPr>
    </w:lvl>
    <w:lvl w:ilvl="1" w:tplc="DDCEC754">
      <w:numFmt w:val="bullet"/>
      <w:lvlText w:val="•"/>
      <w:lvlJc w:val="left"/>
      <w:pPr>
        <w:ind w:left="469" w:hanging="108"/>
      </w:pPr>
      <w:rPr>
        <w:rFonts w:hint="default"/>
        <w:lang w:val="en-US" w:eastAsia="en-US" w:bidi="ar-SA"/>
      </w:rPr>
    </w:lvl>
    <w:lvl w:ilvl="2" w:tplc="8BFCA444">
      <w:numFmt w:val="bullet"/>
      <w:lvlText w:val="•"/>
      <w:lvlJc w:val="left"/>
      <w:pPr>
        <w:ind w:left="818" w:hanging="108"/>
      </w:pPr>
      <w:rPr>
        <w:rFonts w:hint="default"/>
        <w:lang w:val="en-US" w:eastAsia="en-US" w:bidi="ar-SA"/>
      </w:rPr>
    </w:lvl>
    <w:lvl w:ilvl="3" w:tplc="2F1474DE">
      <w:numFmt w:val="bullet"/>
      <w:lvlText w:val="•"/>
      <w:lvlJc w:val="left"/>
      <w:pPr>
        <w:ind w:left="1167" w:hanging="108"/>
      </w:pPr>
      <w:rPr>
        <w:rFonts w:hint="default"/>
        <w:lang w:val="en-US" w:eastAsia="en-US" w:bidi="ar-SA"/>
      </w:rPr>
    </w:lvl>
    <w:lvl w:ilvl="4" w:tplc="C358BB48">
      <w:numFmt w:val="bullet"/>
      <w:lvlText w:val="•"/>
      <w:lvlJc w:val="left"/>
      <w:pPr>
        <w:ind w:left="1516" w:hanging="108"/>
      </w:pPr>
      <w:rPr>
        <w:rFonts w:hint="default"/>
        <w:lang w:val="en-US" w:eastAsia="en-US" w:bidi="ar-SA"/>
      </w:rPr>
    </w:lvl>
    <w:lvl w:ilvl="5" w:tplc="5F628FEA">
      <w:numFmt w:val="bullet"/>
      <w:lvlText w:val="•"/>
      <w:lvlJc w:val="left"/>
      <w:pPr>
        <w:ind w:left="1866" w:hanging="108"/>
      </w:pPr>
      <w:rPr>
        <w:rFonts w:hint="default"/>
        <w:lang w:val="en-US" w:eastAsia="en-US" w:bidi="ar-SA"/>
      </w:rPr>
    </w:lvl>
    <w:lvl w:ilvl="6" w:tplc="99B09016">
      <w:numFmt w:val="bullet"/>
      <w:lvlText w:val="•"/>
      <w:lvlJc w:val="left"/>
      <w:pPr>
        <w:ind w:left="2215" w:hanging="108"/>
      </w:pPr>
      <w:rPr>
        <w:rFonts w:hint="default"/>
        <w:lang w:val="en-US" w:eastAsia="en-US" w:bidi="ar-SA"/>
      </w:rPr>
    </w:lvl>
    <w:lvl w:ilvl="7" w:tplc="32FC5FDA">
      <w:numFmt w:val="bullet"/>
      <w:lvlText w:val="•"/>
      <w:lvlJc w:val="left"/>
      <w:pPr>
        <w:ind w:left="2564" w:hanging="108"/>
      </w:pPr>
      <w:rPr>
        <w:rFonts w:hint="default"/>
        <w:lang w:val="en-US" w:eastAsia="en-US" w:bidi="ar-SA"/>
      </w:rPr>
    </w:lvl>
    <w:lvl w:ilvl="8" w:tplc="AE4AFA26">
      <w:numFmt w:val="bullet"/>
      <w:lvlText w:val="•"/>
      <w:lvlJc w:val="left"/>
      <w:pPr>
        <w:ind w:left="2913" w:hanging="108"/>
      </w:pPr>
      <w:rPr>
        <w:rFonts w:hint="default"/>
        <w:lang w:val="en-US" w:eastAsia="en-US" w:bidi="ar-SA"/>
      </w:rPr>
    </w:lvl>
  </w:abstractNum>
  <w:abstractNum w:abstractNumId="48" w15:restartNumberingAfterBreak="0">
    <w:nsid w:val="4E11210A"/>
    <w:multiLevelType w:val="hybridMultilevel"/>
    <w:tmpl w:val="4AA4D7BA"/>
    <w:lvl w:ilvl="0" w:tplc="94309BBC">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10305AF6">
      <w:numFmt w:val="bullet"/>
      <w:lvlText w:val="•"/>
      <w:lvlJc w:val="left"/>
      <w:pPr>
        <w:ind w:left="469" w:hanging="108"/>
      </w:pPr>
      <w:rPr>
        <w:rFonts w:hint="default"/>
        <w:lang w:val="en-US" w:eastAsia="en-US" w:bidi="ar-SA"/>
      </w:rPr>
    </w:lvl>
    <w:lvl w:ilvl="2" w:tplc="0D92D620">
      <w:numFmt w:val="bullet"/>
      <w:lvlText w:val="•"/>
      <w:lvlJc w:val="left"/>
      <w:pPr>
        <w:ind w:left="818" w:hanging="108"/>
      </w:pPr>
      <w:rPr>
        <w:rFonts w:hint="default"/>
        <w:lang w:val="en-US" w:eastAsia="en-US" w:bidi="ar-SA"/>
      </w:rPr>
    </w:lvl>
    <w:lvl w:ilvl="3" w:tplc="3DB84B68">
      <w:numFmt w:val="bullet"/>
      <w:lvlText w:val="•"/>
      <w:lvlJc w:val="left"/>
      <w:pPr>
        <w:ind w:left="1167" w:hanging="108"/>
      </w:pPr>
      <w:rPr>
        <w:rFonts w:hint="default"/>
        <w:lang w:val="en-US" w:eastAsia="en-US" w:bidi="ar-SA"/>
      </w:rPr>
    </w:lvl>
    <w:lvl w:ilvl="4" w:tplc="38DE2F44">
      <w:numFmt w:val="bullet"/>
      <w:lvlText w:val="•"/>
      <w:lvlJc w:val="left"/>
      <w:pPr>
        <w:ind w:left="1516" w:hanging="108"/>
      </w:pPr>
      <w:rPr>
        <w:rFonts w:hint="default"/>
        <w:lang w:val="en-US" w:eastAsia="en-US" w:bidi="ar-SA"/>
      </w:rPr>
    </w:lvl>
    <w:lvl w:ilvl="5" w:tplc="C28AD08A">
      <w:numFmt w:val="bullet"/>
      <w:lvlText w:val="•"/>
      <w:lvlJc w:val="left"/>
      <w:pPr>
        <w:ind w:left="1866" w:hanging="108"/>
      </w:pPr>
      <w:rPr>
        <w:rFonts w:hint="default"/>
        <w:lang w:val="en-US" w:eastAsia="en-US" w:bidi="ar-SA"/>
      </w:rPr>
    </w:lvl>
    <w:lvl w:ilvl="6" w:tplc="DFA2FF3E">
      <w:numFmt w:val="bullet"/>
      <w:lvlText w:val="•"/>
      <w:lvlJc w:val="left"/>
      <w:pPr>
        <w:ind w:left="2215" w:hanging="108"/>
      </w:pPr>
      <w:rPr>
        <w:rFonts w:hint="default"/>
        <w:lang w:val="en-US" w:eastAsia="en-US" w:bidi="ar-SA"/>
      </w:rPr>
    </w:lvl>
    <w:lvl w:ilvl="7" w:tplc="9FA64738">
      <w:numFmt w:val="bullet"/>
      <w:lvlText w:val="•"/>
      <w:lvlJc w:val="left"/>
      <w:pPr>
        <w:ind w:left="2564" w:hanging="108"/>
      </w:pPr>
      <w:rPr>
        <w:rFonts w:hint="default"/>
        <w:lang w:val="en-US" w:eastAsia="en-US" w:bidi="ar-SA"/>
      </w:rPr>
    </w:lvl>
    <w:lvl w:ilvl="8" w:tplc="9C76E05E">
      <w:numFmt w:val="bullet"/>
      <w:lvlText w:val="•"/>
      <w:lvlJc w:val="left"/>
      <w:pPr>
        <w:ind w:left="2913" w:hanging="108"/>
      </w:pPr>
      <w:rPr>
        <w:rFonts w:hint="default"/>
        <w:lang w:val="en-US" w:eastAsia="en-US" w:bidi="ar-SA"/>
      </w:rPr>
    </w:lvl>
  </w:abstractNum>
  <w:abstractNum w:abstractNumId="49" w15:restartNumberingAfterBreak="0">
    <w:nsid w:val="4E196113"/>
    <w:multiLevelType w:val="hybridMultilevel"/>
    <w:tmpl w:val="D1927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0146283"/>
    <w:multiLevelType w:val="hybridMultilevel"/>
    <w:tmpl w:val="1D4C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26573B"/>
    <w:multiLevelType w:val="hybridMultilevel"/>
    <w:tmpl w:val="9BC0B2E0"/>
    <w:lvl w:ilvl="0" w:tplc="CEC05904">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6AAE288C">
      <w:numFmt w:val="bullet"/>
      <w:lvlText w:val="•"/>
      <w:lvlJc w:val="left"/>
      <w:pPr>
        <w:ind w:left="462" w:hanging="108"/>
      </w:pPr>
      <w:rPr>
        <w:rFonts w:hint="default"/>
        <w:lang w:val="en-US" w:eastAsia="en-US" w:bidi="ar-SA"/>
      </w:rPr>
    </w:lvl>
    <w:lvl w:ilvl="2" w:tplc="F112F7DC">
      <w:numFmt w:val="bullet"/>
      <w:lvlText w:val="•"/>
      <w:lvlJc w:val="left"/>
      <w:pPr>
        <w:ind w:left="804" w:hanging="108"/>
      </w:pPr>
      <w:rPr>
        <w:rFonts w:hint="default"/>
        <w:lang w:val="en-US" w:eastAsia="en-US" w:bidi="ar-SA"/>
      </w:rPr>
    </w:lvl>
    <w:lvl w:ilvl="3" w:tplc="3C447DAA">
      <w:numFmt w:val="bullet"/>
      <w:lvlText w:val="•"/>
      <w:lvlJc w:val="left"/>
      <w:pPr>
        <w:ind w:left="1146" w:hanging="108"/>
      </w:pPr>
      <w:rPr>
        <w:rFonts w:hint="default"/>
        <w:lang w:val="en-US" w:eastAsia="en-US" w:bidi="ar-SA"/>
      </w:rPr>
    </w:lvl>
    <w:lvl w:ilvl="4" w:tplc="88048DDE">
      <w:numFmt w:val="bullet"/>
      <w:lvlText w:val="•"/>
      <w:lvlJc w:val="left"/>
      <w:pPr>
        <w:ind w:left="1489" w:hanging="108"/>
      </w:pPr>
      <w:rPr>
        <w:rFonts w:hint="default"/>
        <w:lang w:val="en-US" w:eastAsia="en-US" w:bidi="ar-SA"/>
      </w:rPr>
    </w:lvl>
    <w:lvl w:ilvl="5" w:tplc="1A269470">
      <w:numFmt w:val="bullet"/>
      <w:lvlText w:val="•"/>
      <w:lvlJc w:val="left"/>
      <w:pPr>
        <w:ind w:left="1831" w:hanging="108"/>
      </w:pPr>
      <w:rPr>
        <w:rFonts w:hint="default"/>
        <w:lang w:val="en-US" w:eastAsia="en-US" w:bidi="ar-SA"/>
      </w:rPr>
    </w:lvl>
    <w:lvl w:ilvl="6" w:tplc="39BC5340">
      <w:numFmt w:val="bullet"/>
      <w:lvlText w:val="•"/>
      <w:lvlJc w:val="left"/>
      <w:pPr>
        <w:ind w:left="2173" w:hanging="108"/>
      </w:pPr>
      <w:rPr>
        <w:rFonts w:hint="default"/>
        <w:lang w:val="en-US" w:eastAsia="en-US" w:bidi="ar-SA"/>
      </w:rPr>
    </w:lvl>
    <w:lvl w:ilvl="7" w:tplc="235CD972">
      <w:numFmt w:val="bullet"/>
      <w:lvlText w:val="•"/>
      <w:lvlJc w:val="left"/>
      <w:pPr>
        <w:ind w:left="2516" w:hanging="108"/>
      </w:pPr>
      <w:rPr>
        <w:rFonts w:hint="default"/>
        <w:lang w:val="en-US" w:eastAsia="en-US" w:bidi="ar-SA"/>
      </w:rPr>
    </w:lvl>
    <w:lvl w:ilvl="8" w:tplc="64AA6DC8">
      <w:numFmt w:val="bullet"/>
      <w:lvlText w:val="•"/>
      <w:lvlJc w:val="left"/>
      <w:pPr>
        <w:ind w:left="2858" w:hanging="108"/>
      </w:pPr>
      <w:rPr>
        <w:rFonts w:hint="default"/>
        <w:lang w:val="en-US" w:eastAsia="en-US" w:bidi="ar-SA"/>
      </w:rPr>
    </w:lvl>
  </w:abstractNum>
  <w:abstractNum w:abstractNumId="52" w15:restartNumberingAfterBreak="0">
    <w:nsid w:val="52AA1B57"/>
    <w:multiLevelType w:val="hybridMultilevel"/>
    <w:tmpl w:val="3E9C7320"/>
    <w:lvl w:ilvl="0" w:tplc="F0E4068A">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389C1E0E">
      <w:numFmt w:val="bullet"/>
      <w:lvlText w:val="•"/>
      <w:lvlJc w:val="left"/>
      <w:pPr>
        <w:ind w:left="469" w:hanging="108"/>
      </w:pPr>
      <w:rPr>
        <w:rFonts w:hint="default"/>
        <w:lang w:val="en-US" w:eastAsia="en-US" w:bidi="ar-SA"/>
      </w:rPr>
    </w:lvl>
    <w:lvl w:ilvl="2" w:tplc="7ED8C994">
      <w:numFmt w:val="bullet"/>
      <w:lvlText w:val="•"/>
      <w:lvlJc w:val="left"/>
      <w:pPr>
        <w:ind w:left="818" w:hanging="108"/>
      </w:pPr>
      <w:rPr>
        <w:rFonts w:hint="default"/>
        <w:lang w:val="en-US" w:eastAsia="en-US" w:bidi="ar-SA"/>
      </w:rPr>
    </w:lvl>
    <w:lvl w:ilvl="3" w:tplc="CD1C62F2">
      <w:numFmt w:val="bullet"/>
      <w:lvlText w:val="•"/>
      <w:lvlJc w:val="left"/>
      <w:pPr>
        <w:ind w:left="1167" w:hanging="108"/>
      </w:pPr>
      <w:rPr>
        <w:rFonts w:hint="default"/>
        <w:lang w:val="en-US" w:eastAsia="en-US" w:bidi="ar-SA"/>
      </w:rPr>
    </w:lvl>
    <w:lvl w:ilvl="4" w:tplc="667AADFC">
      <w:numFmt w:val="bullet"/>
      <w:lvlText w:val="•"/>
      <w:lvlJc w:val="left"/>
      <w:pPr>
        <w:ind w:left="1516" w:hanging="108"/>
      </w:pPr>
      <w:rPr>
        <w:rFonts w:hint="default"/>
        <w:lang w:val="en-US" w:eastAsia="en-US" w:bidi="ar-SA"/>
      </w:rPr>
    </w:lvl>
    <w:lvl w:ilvl="5" w:tplc="3A623D02">
      <w:numFmt w:val="bullet"/>
      <w:lvlText w:val="•"/>
      <w:lvlJc w:val="left"/>
      <w:pPr>
        <w:ind w:left="1866" w:hanging="108"/>
      </w:pPr>
      <w:rPr>
        <w:rFonts w:hint="default"/>
        <w:lang w:val="en-US" w:eastAsia="en-US" w:bidi="ar-SA"/>
      </w:rPr>
    </w:lvl>
    <w:lvl w:ilvl="6" w:tplc="CB82B134">
      <w:numFmt w:val="bullet"/>
      <w:lvlText w:val="•"/>
      <w:lvlJc w:val="left"/>
      <w:pPr>
        <w:ind w:left="2215" w:hanging="108"/>
      </w:pPr>
      <w:rPr>
        <w:rFonts w:hint="default"/>
        <w:lang w:val="en-US" w:eastAsia="en-US" w:bidi="ar-SA"/>
      </w:rPr>
    </w:lvl>
    <w:lvl w:ilvl="7" w:tplc="A3B6016C">
      <w:numFmt w:val="bullet"/>
      <w:lvlText w:val="•"/>
      <w:lvlJc w:val="left"/>
      <w:pPr>
        <w:ind w:left="2564" w:hanging="108"/>
      </w:pPr>
      <w:rPr>
        <w:rFonts w:hint="default"/>
        <w:lang w:val="en-US" w:eastAsia="en-US" w:bidi="ar-SA"/>
      </w:rPr>
    </w:lvl>
    <w:lvl w:ilvl="8" w:tplc="0428DBF4">
      <w:numFmt w:val="bullet"/>
      <w:lvlText w:val="•"/>
      <w:lvlJc w:val="left"/>
      <w:pPr>
        <w:ind w:left="2913" w:hanging="108"/>
      </w:pPr>
      <w:rPr>
        <w:rFonts w:hint="default"/>
        <w:lang w:val="en-US" w:eastAsia="en-US" w:bidi="ar-SA"/>
      </w:rPr>
    </w:lvl>
  </w:abstractNum>
  <w:abstractNum w:abstractNumId="53" w15:restartNumberingAfterBreak="0">
    <w:nsid w:val="52E559C1"/>
    <w:multiLevelType w:val="hybridMultilevel"/>
    <w:tmpl w:val="31CA8A3C"/>
    <w:lvl w:ilvl="0" w:tplc="8C5401BE">
      <w:numFmt w:val="bullet"/>
      <w:lvlText w:val="•"/>
      <w:lvlJc w:val="left"/>
      <w:pPr>
        <w:ind w:left="219" w:hanging="108"/>
      </w:pPr>
      <w:rPr>
        <w:rFonts w:ascii="Calibri" w:eastAsia="Calibri" w:hAnsi="Calibri" w:cs="Calibri" w:hint="default"/>
        <w:b w:val="0"/>
        <w:bCs w:val="0"/>
        <w:i w:val="0"/>
        <w:iCs w:val="0"/>
        <w:w w:val="100"/>
        <w:sz w:val="15"/>
        <w:szCs w:val="15"/>
        <w:lang w:val="en-US" w:eastAsia="en-US" w:bidi="ar-SA"/>
      </w:rPr>
    </w:lvl>
    <w:lvl w:ilvl="1" w:tplc="56CEB500">
      <w:numFmt w:val="bullet"/>
      <w:lvlText w:val="•"/>
      <w:lvlJc w:val="left"/>
      <w:pPr>
        <w:ind w:left="573" w:hanging="108"/>
      </w:pPr>
      <w:rPr>
        <w:rFonts w:hint="default"/>
        <w:lang w:val="en-US" w:eastAsia="en-US" w:bidi="ar-SA"/>
      </w:rPr>
    </w:lvl>
    <w:lvl w:ilvl="2" w:tplc="3012A036">
      <w:numFmt w:val="bullet"/>
      <w:lvlText w:val="•"/>
      <w:lvlJc w:val="left"/>
      <w:pPr>
        <w:ind w:left="926" w:hanging="108"/>
      </w:pPr>
      <w:rPr>
        <w:rFonts w:hint="default"/>
        <w:lang w:val="en-US" w:eastAsia="en-US" w:bidi="ar-SA"/>
      </w:rPr>
    </w:lvl>
    <w:lvl w:ilvl="3" w:tplc="CC404AA4">
      <w:numFmt w:val="bullet"/>
      <w:lvlText w:val="•"/>
      <w:lvlJc w:val="left"/>
      <w:pPr>
        <w:ind w:left="1279" w:hanging="108"/>
      </w:pPr>
      <w:rPr>
        <w:rFonts w:hint="default"/>
        <w:lang w:val="en-US" w:eastAsia="en-US" w:bidi="ar-SA"/>
      </w:rPr>
    </w:lvl>
    <w:lvl w:ilvl="4" w:tplc="DC14742C">
      <w:numFmt w:val="bullet"/>
      <w:lvlText w:val="•"/>
      <w:lvlJc w:val="left"/>
      <w:pPr>
        <w:ind w:left="1632" w:hanging="108"/>
      </w:pPr>
      <w:rPr>
        <w:rFonts w:hint="default"/>
        <w:lang w:val="en-US" w:eastAsia="en-US" w:bidi="ar-SA"/>
      </w:rPr>
    </w:lvl>
    <w:lvl w:ilvl="5" w:tplc="287C881A">
      <w:numFmt w:val="bullet"/>
      <w:lvlText w:val="•"/>
      <w:lvlJc w:val="left"/>
      <w:pPr>
        <w:ind w:left="1986" w:hanging="108"/>
      </w:pPr>
      <w:rPr>
        <w:rFonts w:hint="default"/>
        <w:lang w:val="en-US" w:eastAsia="en-US" w:bidi="ar-SA"/>
      </w:rPr>
    </w:lvl>
    <w:lvl w:ilvl="6" w:tplc="E8849FD2">
      <w:numFmt w:val="bullet"/>
      <w:lvlText w:val="•"/>
      <w:lvlJc w:val="left"/>
      <w:pPr>
        <w:ind w:left="2339" w:hanging="108"/>
      </w:pPr>
      <w:rPr>
        <w:rFonts w:hint="default"/>
        <w:lang w:val="en-US" w:eastAsia="en-US" w:bidi="ar-SA"/>
      </w:rPr>
    </w:lvl>
    <w:lvl w:ilvl="7" w:tplc="EA987826">
      <w:numFmt w:val="bullet"/>
      <w:lvlText w:val="•"/>
      <w:lvlJc w:val="left"/>
      <w:pPr>
        <w:ind w:left="2692" w:hanging="108"/>
      </w:pPr>
      <w:rPr>
        <w:rFonts w:hint="default"/>
        <w:lang w:val="en-US" w:eastAsia="en-US" w:bidi="ar-SA"/>
      </w:rPr>
    </w:lvl>
    <w:lvl w:ilvl="8" w:tplc="E3E4377C">
      <w:numFmt w:val="bullet"/>
      <w:lvlText w:val="•"/>
      <w:lvlJc w:val="left"/>
      <w:pPr>
        <w:ind w:left="3045" w:hanging="108"/>
      </w:pPr>
      <w:rPr>
        <w:rFonts w:hint="default"/>
        <w:lang w:val="en-US" w:eastAsia="en-US" w:bidi="ar-SA"/>
      </w:rPr>
    </w:lvl>
  </w:abstractNum>
  <w:abstractNum w:abstractNumId="54" w15:restartNumberingAfterBreak="0">
    <w:nsid w:val="537272C8"/>
    <w:multiLevelType w:val="hybridMultilevel"/>
    <w:tmpl w:val="5F5A6DC0"/>
    <w:lvl w:ilvl="0" w:tplc="F85807DE">
      <w:numFmt w:val="bullet"/>
      <w:lvlText w:val="•"/>
      <w:lvlJc w:val="left"/>
      <w:pPr>
        <w:ind w:left="111" w:hanging="108"/>
      </w:pPr>
      <w:rPr>
        <w:rFonts w:ascii="Calibri" w:eastAsia="Calibri" w:hAnsi="Calibri" w:cs="Calibri" w:hint="default"/>
        <w:b w:val="0"/>
        <w:bCs w:val="0"/>
        <w:i w:val="0"/>
        <w:iCs w:val="0"/>
        <w:w w:val="100"/>
        <w:sz w:val="15"/>
        <w:szCs w:val="15"/>
        <w:lang w:val="en-US" w:eastAsia="en-US" w:bidi="ar-SA"/>
      </w:rPr>
    </w:lvl>
    <w:lvl w:ilvl="1" w:tplc="32D68486">
      <w:numFmt w:val="bullet"/>
      <w:lvlText w:val="•"/>
      <w:lvlJc w:val="left"/>
      <w:pPr>
        <w:ind w:left="483" w:hanging="108"/>
      </w:pPr>
      <w:rPr>
        <w:rFonts w:hint="default"/>
        <w:lang w:val="en-US" w:eastAsia="en-US" w:bidi="ar-SA"/>
      </w:rPr>
    </w:lvl>
    <w:lvl w:ilvl="2" w:tplc="764A952E">
      <w:numFmt w:val="bullet"/>
      <w:lvlText w:val="•"/>
      <w:lvlJc w:val="left"/>
      <w:pPr>
        <w:ind w:left="846" w:hanging="108"/>
      </w:pPr>
      <w:rPr>
        <w:rFonts w:hint="default"/>
        <w:lang w:val="en-US" w:eastAsia="en-US" w:bidi="ar-SA"/>
      </w:rPr>
    </w:lvl>
    <w:lvl w:ilvl="3" w:tplc="8A9C0654">
      <w:numFmt w:val="bullet"/>
      <w:lvlText w:val="•"/>
      <w:lvlJc w:val="left"/>
      <w:pPr>
        <w:ind w:left="1209" w:hanging="108"/>
      </w:pPr>
      <w:rPr>
        <w:rFonts w:hint="default"/>
        <w:lang w:val="en-US" w:eastAsia="en-US" w:bidi="ar-SA"/>
      </w:rPr>
    </w:lvl>
    <w:lvl w:ilvl="4" w:tplc="0C382744">
      <w:numFmt w:val="bullet"/>
      <w:lvlText w:val="•"/>
      <w:lvlJc w:val="left"/>
      <w:pPr>
        <w:ind w:left="1572" w:hanging="108"/>
      </w:pPr>
      <w:rPr>
        <w:rFonts w:hint="default"/>
        <w:lang w:val="en-US" w:eastAsia="en-US" w:bidi="ar-SA"/>
      </w:rPr>
    </w:lvl>
    <w:lvl w:ilvl="5" w:tplc="AC6E9FE6">
      <w:numFmt w:val="bullet"/>
      <w:lvlText w:val="•"/>
      <w:lvlJc w:val="left"/>
      <w:pPr>
        <w:ind w:left="1936" w:hanging="108"/>
      </w:pPr>
      <w:rPr>
        <w:rFonts w:hint="default"/>
        <w:lang w:val="en-US" w:eastAsia="en-US" w:bidi="ar-SA"/>
      </w:rPr>
    </w:lvl>
    <w:lvl w:ilvl="6" w:tplc="DA2ECF1E">
      <w:numFmt w:val="bullet"/>
      <w:lvlText w:val="•"/>
      <w:lvlJc w:val="left"/>
      <w:pPr>
        <w:ind w:left="2299" w:hanging="108"/>
      </w:pPr>
      <w:rPr>
        <w:rFonts w:hint="default"/>
        <w:lang w:val="en-US" w:eastAsia="en-US" w:bidi="ar-SA"/>
      </w:rPr>
    </w:lvl>
    <w:lvl w:ilvl="7" w:tplc="379E00BC">
      <w:numFmt w:val="bullet"/>
      <w:lvlText w:val="•"/>
      <w:lvlJc w:val="left"/>
      <w:pPr>
        <w:ind w:left="2662" w:hanging="108"/>
      </w:pPr>
      <w:rPr>
        <w:rFonts w:hint="default"/>
        <w:lang w:val="en-US" w:eastAsia="en-US" w:bidi="ar-SA"/>
      </w:rPr>
    </w:lvl>
    <w:lvl w:ilvl="8" w:tplc="739ED3D8">
      <w:numFmt w:val="bullet"/>
      <w:lvlText w:val="•"/>
      <w:lvlJc w:val="left"/>
      <w:pPr>
        <w:ind w:left="3025" w:hanging="108"/>
      </w:pPr>
      <w:rPr>
        <w:rFonts w:hint="default"/>
        <w:lang w:val="en-US" w:eastAsia="en-US" w:bidi="ar-SA"/>
      </w:rPr>
    </w:lvl>
  </w:abstractNum>
  <w:abstractNum w:abstractNumId="55" w15:restartNumberingAfterBreak="0">
    <w:nsid w:val="54F21C55"/>
    <w:multiLevelType w:val="hybridMultilevel"/>
    <w:tmpl w:val="4358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B087B"/>
    <w:multiLevelType w:val="hybridMultilevel"/>
    <w:tmpl w:val="FC9A59EA"/>
    <w:lvl w:ilvl="0" w:tplc="E8640638">
      <w:numFmt w:val="bullet"/>
      <w:lvlText w:val=""/>
      <w:lvlJc w:val="left"/>
      <w:pPr>
        <w:ind w:left="863" w:hanging="360"/>
      </w:pPr>
      <w:rPr>
        <w:rFonts w:ascii="Symbol" w:eastAsia="Symbol" w:hAnsi="Symbol" w:cs="Symbol" w:hint="default"/>
        <w:b w:val="0"/>
        <w:bCs w:val="0"/>
        <w:i w:val="0"/>
        <w:iCs w:val="0"/>
        <w:w w:val="100"/>
        <w:sz w:val="16"/>
        <w:szCs w:val="16"/>
        <w:lang w:val="en-US" w:eastAsia="en-US" w:bidi="ar-SA"/>
      </w:rPr>
    </w:lvl>
    <w:lvl w:ilvl="1" w:tplc="E34A090E">
      <w:numFmt w:val="bullet"/>
      <w:lvlText w:val="•"/>
      <w:lvlJc w:val="left"/>
      <w:pPr>
        <w:ind w:left="2335" w:hanging="360"/>
      </w:pPr>
      <w:rPr>
        <w:rFonts w:hint="default"/>
        <w:lang w:val="en-US" w:eastAsia="en-US" w:bidi="ar-SA"/>
      </w:rPr>
    </w:lvl>
    <w:lvl w:ilvl="2" w:tplc="BD8C1CEE">
      <w:numFmt w:val="bullet"/>
      <w:lvlText w:val="•"/>
      <w:lvlJc w:val="left"/>
      <w:pPr>
        <w:ind w:left="3811" w:hanging="360"/>
      </w:pPr>
      <w:rPr>
        <w:rFonts w:hint="default"/>
        <w:lang w:val="en-US" w:eastAsia="en-US" w:bidi="ar-SA"/>
      </w:rPr>
    </w:lvl>
    <w:lvl w:ilvl="3" w:tplc="54744D3E">
      <w:numFmt w:val="bullet"/>
      <w:lvlText w:val="•"/>
      <w:lvlJc w:val="left"/>
      <w:pPr>
        <w:ind w:left="5287" w:hanging="360"/>
      </w:pPr>
      <w:rPr>
        <w:rFonts w:hint="default"/>
        <w:lang w:val="en-US" w:eastAsia="en-US" w:bidi="ar-SA"/>
      </w:rPr>
    </w:lvl>
    <w:lvl w:ilvl="4" w:tplc="BECAE08E">
      <w:numFmt w:val="bullet"/>
      <w:lvlText w:val="•"/>
      <w:lvlJc w:val="left"/>
      <w:pPr>
        <w:ind w:left="6763" w:hanging="360"/>
      </w:pPr>
      <w:rPr>
        <w:rFonts w:hint="default"/>
        <w:lang w:val="en-US" w:eastAsia="en-US" w:bidi="ar-SA"/>
      </w:rPr>
    </w:lvl>
    <w:lvl w:ilvl="5" w:tplc="2974AED4">
      <w:numFmt w:val="bullet"/>
      <w:lvlText w:val="•"/>
      <w:lvlJc w:val="left"/>
      <w:pPr>
        <w:ind w:left="8239" w:hanging="360"/>
      </w:pPr>
      <w:rPr>
        <w:rFonts w:hint="default"/>
        <w:lang w:val="en-US" w:eastAsia="en-US" w:bidi="ar-SA"/>
      </w:rPr>
    </w:lvl>
    <w:lvl w:ilvl="6" w:tplc="94761AF2">
      <w:numFmt w:val="bullet"/>
      <w:lvlText w:val="•"/>
      <w:lvlJc w:val="left"/>
      <w:pPr>
        <w:ind w:left="9714" w:hanging="360"/>
      </w:pPr>
      <w:rPr>
        <w:rFonts w:hint="default"/>
        <w:lang w:val="en-US" w:eastAsia="en-US" w:bidi="ar-SA"/>
      </w:rPr>
    </w:lvl>
    <w:lvl w:ilvl="7" w:tplc="3266BB18">
      <w:numFmt w:val="bullet"/>
      <w:lvlText w:val="•"/>
      <w:lvlJc w:val="left"/>
      <w:pPr>
        <w:ind w:left="11190" w:hanging="360"/>
      </w:pPr>
      <w:rPr>
        <w:rFonts w:hint="default"/>
        <w:lang w:val="en-US" w:eastAsia="en-US" w:bidi="ar-SA"/>
      </w:rPr>
    </w:lvl>
    <w:lvl w:ilvl="8" w:tplc="11A2C432">
      <w:numFmt w:val="bullet"/>
      <w:lvlText w:val="•"/>
      <w:lvlJc w:val="left"/>
      <w:pPr>
        <w:ind w:left="12666" w:hanging="360"/>
      </w:pPr>
      <w:rPr>
        <w:rFonts w:hint="default"/>
        <w:lang w:val="en-US" w:eastAsia="en-US" w:bidi="ar-SA"/>
      </w:rPr>
    </w:lvl>
  </w:abstractNum>
  <w:abstractNum w:abstractNumId="57" w15:restartNumberingAfterBreak="0">
    <w:nsid w:val="555846BF"/>
    <w:multiLevelType w:val="hybridMultilevel"/>
    <w:tmpl w:val="C4AEC9DA"/>
    <w:lvl w:ilvl="0" w:tplc="4CE6818C">
      <w:numFmt w:val="bullet"/>
      <w:lvlText w:val="•"/>
      <w:lvlJc w:val="left"/>
      <w:pPr>
        <w:ind w:left="219" w:hanging="108"/>
      </w:pPr>
      <w:rPr>
        <w:rFonts w:ascii="Calibri" w:eastAsia="Calibri" w:hAnsi="Calibri" w:cs="Calibri" w:hint="default"/>
        <w:b w:val="0"/>
        <w:bCs w:val="0"/>
        <w:i w:val="0"/>
        <w:iCs w:val="0"/>
        <w:w w:val="100"/>
        <w:sz w:val="15"/>
        <w:szCs w:val="15"/>
        <w:lang w:val="en-US" w:eastAsia="en-US" w:bidi="ar-SA"/>
      </w:rPr>
    </w:lvl>
    <w:lvl w:ilvl="1" w:tplc="7FCE870E">
      <w:numFmt w:val="bullet"/>
      <w:lvlText w:val="•"/>
      <w:lvlJc w:val="left"/>
      <w:pPr>
        <w:ind w:left="573" w:hanging="108"/>
      </w:pPr>
      <w:rPr>
        <w:rFonts w:hint="default"/>
        <w:lang w:val="en-US" w:eastAsia="en-US" w:bidi="ar-SA"/>
      </w:rPr>
    </w:lvl>
    <w:lvl w:ilvl="2" w:tplc="A73AF028">
      <w:numFmt w:val="bullet"/>
      <w:lvlText w:val="•"/>
      <w:lvlJc w:val="left"/>
      <w:pPr>
        <w:ind w:left="926" w:hanging="108"/>
      </w:pPr>
      <w:rPr>
        <w:rFonts w:hint="default"/>
        <w:lang w:val="en-US" w:eastAsia="en-US" w:bidi="ar-SA"/>
      </w:rPr>
    </w:lvl>
    <w:lvl w:ilvl="3" w:tplc="DE20139A">
      <w:numFmt w:val="bullet"/>
      <w:lvlText w:val="•"/>
      <w:lvlJc w:val="left"/>
      <w:pPr>
        <w:ind w:left="1279" w:hanging="108"/>
      </w:pPr>
      <w:rPr>
        <w:rFonts w:hint="default"/>
        <w:lang w:val="en-US" w:eastAsia="en-US" w:bidi="ar-SA"/>
      </w:rPr>
    </w:lvl>
    <w:lvl w:ilvl="4" w:tplc="3954C564">
      <w:numFmt w:val="bullet"/>
      <w:lvlText w:val="•"/>
      <w:lvlJc w:val="left"/>
      <w:pPr>
        <w:ind w:left="1632" w:hanging="108"/>
      </w:pPr>
      <w:rPr>
        <w:rFonts w:hint="default"/>
        <w:lang w:val="en-US" w:eastAsia="en-US" w:bidi="ar-SA"/>
      </w:rPr>
    </w:lvl>
    <w:lvl w:ilvl="5" w:tplc="12B06892">
      <w:numFmt w:val="bullet"/>
      <w:lvlText w:val="•"/>
      <w:lvlJc w:val="left"/>
      <w:pPr>
        <w:ind w:left="1986" w:hanging="108"/>
      </w:pPr>
      <w:rPr>
        <w:rFonts w:hint="default"/>
        <w:lang w:val="en-US" w:eastAsia="en-US" w:bidi="ar-SA"/>
      </w:rPr>
    </w:lvl>
    <w:lvl w:ilvl="6" w:tplc="2C867550">
      <w:numFmt w:val="bullet"/>
      <w:lvlText w:val="•"/>
      <w:lvlJc w:val="left"/>
      <w:pPr>
        <w:ind w:left="2339" w:hanging="108"/>
      </w:pPr>
      <w:rPr>
        <w:rFonts w:hint="default"/>
        <w:lang w:val="en-US" w:eastAsia="en-US" w:bidi="ar-SA"/>
      </w:rPr>
    </w:lvl>
    <w:lvl w:ilvl="7" w:tplc="E0D850FC">
      <w:numFmt w:val="bullet"/>
      <w:lvlText w:val="•"/>
      <w:lvlJc w:val="left"/>
      <w:pPr>
        <w:ind w:left="2692" w:hanging="108"/>
      </w:pPr>
      <w:rPr>
        <w:rFonts w:hint="default"/>
        <w:lang w:val="en-US" w:eastAsia="en-US" w:bidi="ar-SA"/>
      </w:rPr>
    </w:lvl>
    <w:lvl w:ilvl="8" w:tplc="21F2A850">
      <w:numFmt w:val="bullet"/>
      <w:lvlText w:val="•"/>
      <w:lvlJc w:val="left"/>
      <w:pPr>
        <w:ind w:left="3045" w:hanging="108"/>
      </w:pPr>
      <w:rPr>
        <w:rFonts w:hint="default"/>
        <w:lang w:val="en-US" w:eastAsia="en-US" w:bidi="ar-SA"/>
      </w:rPr>
    </w:lvl>
  </w:abstractNum>
  <w:abstractNum w:abstractNumId="58" w15:restartNumberingAfterBreak="0">
    <w:nsid w:val="557A7CC6"/>
    <w:multiLevelType w:val="hybridMultilevel"/>
    <w:tmpl w:val="11F64CE4"/>
    <w:lvl w:ilvl="0" w:tplc="43D8334C">
      <w:numFmt w:val="bullet"/>
      <w:lvlText w:val="•"/>
      <w:lvlJc w:val="left"/>
      <w:pPr>
        <w:ind w:left="111" w:hanging="108"/>
      </w:pPr>
      <w:rPr>
        <w:rFonts w:ascii="Calibri" w:eastAsia="Calibri" w:hAnsi="Calibri" w:cs="Calibri" w:hint="default"/>
        <w:b w:val="0"/>
        <w:bCs w:val="0"/>
        <w:i w:val="0"/>
        <w:iCs w:val="0"/>
        <w:w w:val="100"/>
        <w:sz w:val="15"/>
        <w:szCs w:val="15"/>
        <w:lang w:val="en-US" w:eastAsia="en-US" w:bidi="ar-SA"/>
      </w:rPr>
    </w:lvl>
    <w:lvl w:ilvl="1" w:tplc="6E90E6A6">
      <w:numFmt w:val="bullet"/>
      <w:lvlText w:val="•"/>
      <w:lvlJc w:val="left"/>
      <w:pPr>
        <w:ind w:left="483" w:hanging="108"/>
      </w:pPr>
      <w:rPr>
        <w:rFonts w:hint="default"/>
        <w:lang w:val="en-US" w:eastAsia="en-US" w:bidi="ar-SA"/>
      </w:rPr>
    </w:lvl>
    <w:lvl w:ilvl="2" w:tplc="312028F6">
      <w:numFmt w:val="bullet"/>
      <w:lvlText w:val="•"/>
      <w:lvlJc w:val="left"/>
      <w:pPr>
        <w:ind w:left="846" w:hanging="108"/>
      </w:pPr>
      <w:rPr>
        <w:rFonts w:hint="default"/>
        <w:lang w:val="en-US" w:eastAsia="en-US" w:bidi="ar-SA"/>
      </w:rPr>
    </w:lvl>
    <w:lvl w:ilvl="3" w:tplc="B4CEDC6E">
      <w:numFmt w:val="bullet"/>
      <w:lvlText w:val="•"/>
      <w:lvlJc w:val="left"/>
      <w:pPr>
        <w:ind w:left="1209" w:hanging="108"/>
      </w:pPr>
      <w:rPr>
        <w:rFonts w:hint="default"/>
        <w:lang w:val="en-US" w:eastAsia="en-US" w:bidi="ar-SA"/>
      </w:rPr>
    </w:lvl>
    <w:lvl w:ilvl="4" w:tplc="F23457E6">
      <w:numFmt w:val="bullet"/>
      <w:lvlText w:val="•"/>
      <w:lvlJc w:val="left"/>
      <w:pPr>
        <w:ind w:left="1572" w:hanging="108"/>
      </w:pPr>
      <w:rPr>
        <w:rFonts w:hint="default"/>
        <w:lang w:val="en-US" w:eastAsia="en-US" w:bidi="ar-SA"/>
      </w:rPr>
    </w:lvl>
    <w:lvl w:ilvl="5" w:tplc="9A9CF3C6">
      <w:numFmt w:val="bullet"/>
      <w:lvlText w:val="•"/>
      <w:lvlJc w:val="left"/>
      <w:pPr>
        <w:ind w:left="1936" w:hanging="108"/>
      </w:pPr>
      <w:rPr>
        <w:rFonts w:hint="default"/>
        <w:lang w:val="en-US" w:eastAsia="en-US" w:bidi="ar-SA"/>
      </w:rPr>
    </w:lvl>
    <w:lvl w:ilvl="6" w:tplc="76E478CE">
      <w:numFmt w:val="bullet"/>
      <w:lvlText w:val="•"/>
      <w:lvlJc w:val="left"/>
      <w:pPr>
        <w:ind w:left="2299" w:hanging="108"/>
      </w:pPr>
      <w:rPr>
        <w:rFonts w:hint="default"/>
        <w:lang w:val="en-US" w:eastAsia="en-US" w:bidi="ar-SA"/>
      </w:rPr>
    </w:lvl>
    <w:lvl w:ilvl="7" w:tplc="100ACF64">
      <w:numFmt w:val="bullet"/>
      <w:lvlText w:val="•"/>
      <w:lvlJc w:val="left"/>
      <w:pPr>
        <w:ind w:left="2662" w:hanging="108"/>
      </w:pPr>
      <w:rPr>
        <w:rFonts w:hint="default"/>
        <w:lang w:val="en-US" w:eastAsia="en-US" w:bidi="ar-SA"/>
      </w:rPr>
    </w:lvl>
    <w:lvl w:ilvl="8" w:tplc="B84CE9C0">
      <w:numFmt w:val="bullet"/>
      <w:lvlText w:val="•"/>
      <w:lvlJc w:val="left"/>
      <w:pPr>
        <w:ind w:left="3025" w:hanging="108"/>
      </w:pPr>
      <w:rPr>
        <w:rFonts w:hint="default"/>
        <w:lang w:val="en-US" w:eastAsia="en-US" w:bidi="ar-SA"/>
      </w:rPr>
    </w:lvl>
  </w:abstractNum>
  <w:abstractNum w:abstractNumId="59" w15:restartNumberingAfterBreak="0">
    <w:nsid w:val="55DD4304"/>
    <w:multiLevelType w:val="hybridMultilevel"/>
    <w:tmpl w:val="5A96B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6F13118"/>
    <w:multiLevelType w:val="hybridMultilevel"/>
    <w:tmpl w:val="3B687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2311AC"/>
    <w:multiLevelType w:val="hybridMultilevel"/>
    <w:tmpl w:val="2F183BE2"/>
    <w:lvl w:ilvl="0" w:tplc="B0820690">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3E825150">
      <w:numFmt w:val="bullet"/>
      <w:lvlText w:val="•"/>
      <w:lvlJc w:val="left"/>
      <w:pPr>
        <w:ind w:left="483" w:hanging="108"/>
      </w:pPr>
      <w:rPr>
        <w:rFonts w:hint="default"/>
        <w:lang w:val="en-US" w:eastAsia="en-US" w:bidi="ar-SA"/>
      </w:rPr>
    </w:lvl>
    <w:lvl w:ilvl="2" w:tplc="DB7CB6CE">
      <w:numFmt w:val="bullet"/>
      <w:lvlText w:val="•"/>
      <w:lvlJc w:val="left"/>
      <w:pPr>
        <w:ind w:left="846" w:hanging="108"/>
      </w:pPr>
      <w:rPr>
        <w:rFonts w:hint="default"/>
        <w:lang w:val="en-US" w:eastAsia="en-US" w:bidi="ar-SA"/>
      </w:rPr>
    </w:lvl>
    <w:lvl w:ilvl="3" w:tplc="70004A94">
      <w:numFmt w:val="bullet"/>
      <w:lvlText w:val="•"/>
      <w:lvlJc w:val="left"/>
      <w:pPr>
        <w:ind w:left="1209" w:hanging="108"/>
      </w:pPr>
      <w:rPr>
        <w:rFonts w:hint="default"/>
        <w:lang w:val="en-US" w:eastAsia="en-US" w:bidi="ar-SA"/>
      </w:rPr>
    </w:lvl>
    <w:lvl w:ilvl="4" w:tplc="6A2A4810">
      <w:numFmt w:val="bullet"/>
      <w:lvlText w:val="•"/>
      <w:lvlJc w:val="left"/>
      <w:pPr>
        <w:ind w:left="1572" w:hanging="108"/>
      </w:pPr>
      <w:rPr>
        <w:rFonts w:hint="default"/>
        <w:lang w:val="en-US" w:eastAsia="en-US" w:bidi="ar-SA"/>
      </w:rPr>
    </w:lvl>
    <w:lvl w:ilvl="5" w:tplc="DE3AFFB4">
      <w:numFmt w:val="bullet"/>
      <w:lvlText w:val="•"/>
      <w:lvlJc w:val="left"/>
      <w:pPr>
        <w:ind w:left="1936" w:hanging="108"/>
      </w:pPr>
      <w:rPr>
        <w:rFonts w:hint="default"/>
        <w:lang w:val="en-US" w:eastAsia="en-US" w:bidi="ar-SA"/>
      </w:rPr>
    </w:lvl>
    <w:lvl w:ilvl="6" w:tplc="6308A4B6">
      <w:numFmt w:val="bullet"/>
      <w:lvlText w:val="•"/>
      <w:lvlJc w:val="left"/>
      <w:pPr>
        <w:ind w:left="2299" w:hanging="108"/>
      </w:pPr>
      <w:rPr>
        <w:rFonts w:hint="default"/>
        <w:lang w:val="en-US" w:eastAsia="en-US" w:bidi="ar-SA"/>
      </w:rPr>
    </w:lvl>
    <w:lvl w:ilvl="7" w:tplc="576E7BB6">
      <w:numFmt w:val="bullet"/>
      <w:lvlText w:val="•"/>
      <w:lvlJc w:val="left"/>
      <w:pPr>
        <w:ind w:left="2662" w:hanging="108"/>
      </w:pPr>
      <w:rPr>
        <w:rFonts w:hint="default"/>
        <w:lang w:val="en-US" w:eastAsia="en-US" w:bidi="ar-SA"/>
      </w:rPr>
    </w:lvl>
    <w:lvl w:ilvl="8" w:tplc="64129614">
      <w:numFmt w:val="bullet"/>
      <w:lvlText w:val="•"/>
      <w:lvlJc w:val="left"/>
      <w:pPr>
        <w:ind w:left="3025" w:hanging="108"/>
      </w:pPr>
      <w:rPr>
        <w:rFonts w:hint="default"/>
        <w:lang w:val="en-US" w:eastAsia="en-US" w:bidi="ar-SA"/>
      </w:rPr>
    </w:lvl>
  </w:abstractNum>
  <w:abstractNum w:abstractNumId="62" w15:restartNumberingAfterBreak="0">
    <w:nsid w:val="58E22971"/>
    <w:multiLevelType w:val="hybridMultilevel"/>
    <w:tmpl w:val="2E562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392783"/>
    <w:multiLevelType w:val="hybridMultilevel"/>
    <w:tmpl w:val="E9D4E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97659CE"/>
    <w:multiLevelType w:val="hybridMultilevel"/>
    <w:tmpl w:val="FFF4DEB6"/>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AEE140B"/>
    <w:multiLevelType w:val="hybridMultilevel"/>
    <w:tmpl w:val="2342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D9C63DB"/>
    <w:multiLevelType w:val="hybridMultilevel"/>
    <w:tmpl w:val="428090FE"/>
    <w:lvl w:ilvl="0" w:tplc="DB469A38">
      <w:numFmt w:val="bullet"/>
      <w:lvlText w:val="•"/>
      <w:lvlJc w:val="left"/>
      <w:pPr>
        <w:ind w:left="111" w:hanging="108"/>
      </w:pPr>
      <w:rPr>
        <w:rFonts w:ascii="Calibri" w:eastAsia="Calibri" w:hAnsi="Calibri" w:cs="Calibri" w:hint="default"/>
        <w:b w:val="0"/>
        <w:bCs w:val="0"/>
        <w:i w:val="0"/>
        <w:iCs w:val="0"/>
        <w:w w:val="100"/>
        <w:sz w:val="15"/>
        <w:szCs w:val="15"/>
        <w:lang w:val="en-US" w:eastAsia="en-US" w:bidi="ar-SA"/>
      </w:rPr>
    </w:lvl>
    <w:lvl w:ilvl="1" w:tplc="FCA4A3C2">
      <w:numFmt w:val="bullet"/>
      <w:lvlText w:val="•"/>
      <w:lvlJc w:val="left"/>
      <w:pPr>
        <w:ind w:left="483" w:hanging="108"/>
      </w:pPr>
      <w:rPr>
        <w:rFonts w:hint="default"/>
        <w:lang w:val="en-US" w:eastAsia="en-US" w:bidi="ar-SA"/>
      </w:rPr>
    </w:lvl>
    <w:lvl w:ilvl="2" w:tplc="BFD60692">
      <w:numFmt w:val="bullet"/>
      <w:lvlText w:val="•"/>
      <w:lvlJc w:val="left"/>
      <w:pPr>
        <w:ind w:left="846" w:hanging="108"/>
      </w:pPr>
      <w:rPr>
        <w:rFonts w:hint="default"/>
        <w:lang w:val="en-US" w:eastAsia="en-US" w:bidi="ar-SA"/>
      </w:rPr>
    </w:lvl>
    <w:lvl w:ilvl="3" w:tplc="7DC08F4C">
      <w:numFmt w:val="bullet"/>
      <w:lvlText w:val="•"/>
      <w:lvlJc w:val="left"/>
      <w:pPr>
        <w:ind w:left="1209" w:hanging="108"/>
      </w:pPr>
      <w:rPr>
        <w:rFonts w:hint="default"/>
        <w:lang w:val="en-US" w:eastAsia="en-US" w:bidi="ar-SA"/>
      </w:rPr>
    </w:lvl>
    <w:lvl w:ilvl="4" w:tplc="F3F4A13C">
      <w:numFmt w:val="bullet"/>
      <w:lvlText w:val="•"/>
      <w:lvlJc w:val="left"/>
      <w:pPr>
        <w:ind w:left="1572" w:hanging="108"/>
      </w:pPr>
      <w:rPr>
        <w:rFonts w:hint="default"/>
        <w:lang w:val="en-US" w:eastAsia="en-US" w:bidi="ar-SA"/>
      </w:rPr>
    </w:lvl>
    <w:lvl w:ilvl="5" w:tplc="F54E6E5A">
      <w:numFmt w:val="bullet"/>
      <w:lvlText w:val="•"/>
      <w:lvlJc w:val="left"/>
      <w:pPr>
        <w:ind w:left="1936" w:hanging="108"/>
      </w:pPr>
      <w:rPr>
        <w:rFonts w:hint="default"/>
        <w:lang w:val="en-US" w:eastAsia="en-US" w:bidi="ar-SA"/>
      </w:rPr>
    </w:lvl>
    <w:lvl w:ilvl="6" w:tplc="F67EEB02">
      <w:numFmt w:val="bullet"/>
      <w:lvlText w:val="•"/>
      <w:lvlJc w:val="left"/>
      <w:pPr>
        <w:ind w:left="2299" w:hanging="108"/>
      </w:pPr>
      <w:rPr>
        <w:rFonts w:hint="default"/>
        <w:lang w:val="en-US" w:eastAsia="en-US" w:bidi="ar-SA"/>
      </w:rPr>
    </w:lvl>
    <w:lvl w:ilvl="7" w:tplc="2B0CDA7E">
      <w:numFmt w:val="bullet"/>
      <w:lvlText w:val="•"/>
      <w:lvlJc w:val="left"/>
      <w:pPr>
        <w:ind w:left="2662" w:hanging="108"/>
      </w:pPr>
      <w:rPr>
        <w:rFonts w:hint="default"/>
        <w:lang w:val="en-US" w:eastAsia="en-US" w:bidi="ar-SA"/>
      </w:rPr>
    </w:lvl>
    <w:lvl w:ilvl="8" w:tplc="D41CF18C">
      <w:numFmt w:val="bullet"/>
      <w:lvlText w:val="•"/>
      <w:lvlJc w:val="left"/>
      <w:pPr>
        <w:ind w:left="3025" w:hanging="108"/>
      </w:pPr>
      <w:rPr>
        <w:rFonts w:hint="default"/>
        <w:lang w:val="en-US" w:eastAsia="en-US" w:bidi="ar-SA"/>
      </w:rPr>
    </w:lvl>
  </w:abstractNum>
  <w:abstractNum w:abstractNumId="67" w15:restartNumberingAfterBreak="0">
    <w:nsid w:val="61EE2B4D"/>
    <w:multiLevelType w:val="hybridMultilevel"/>
    <w:tmpl w:val="DAF8E128"/>
    <w:lvl w:ilvl="0" w:tplc="5AE8D196">
      <w:numFmt w:val="bullet"/>
      <w:lvlText w:val="•"/>
      <w:lvlJc w:val="left"/>
      <w:pPr>
        <w:ind w:left="220" w:hanging="108"/>
      </w:pPr>
      <w:rPr>
        <w:rFonts w:ascii="Calibri" w:eastAsia="Calibri" w:hAnsi="Calibri" w:cs="Calibri" w:hint="default"/>
        <w:b w:val="0"/>
        <w:bCs w:val="0"/>
        <w:i w:val="0"/>
        <w:iCs w:val="0"/>
        <w:w w:val="100"/>
        <w:sz w:val="15"/>
        <w:szCs w:val="15"/>
        <w:lang w:val="en-US" w:eastAsia="en-US" w:bidi="ar-SA"/>
      </w:rPr>
    </w:lvl>
    <w:lvl w:ilvl="1" w:tplc="E97CCD6C">
      <w:numFmt w:val="bullet"/>
      <w:lvlText w:val="•"/>
      <w:lvlJc w:val="left"/>
      <w:pPr>
        <w:ind w:left="573" w:hanging="108"/>
      </w:pPr>
      <w:rPr>
        <w:rFonts w:hint="default"/>
        <w:lang w:val="en-US" w:eastAsia="en-US" w:bidi="ar-SA"/>
      </w:rPr>
    </w:lvl>
    <w:lvl w:ilvl="2" w:tplc="43AEE74A">
      <w:numFmt w:val="bullet"/>
      <w:lvlText w:val="•"/>
      <w:lvlJc w:val="left"/>
      <w:pPr>
        <w:ind w:left="926" w:hanging="108"/>
      </w:pPr>
      <w:rPr>
        <w:rFonts w:hint="default"/>
        <w:lang w:val="en-US" w:eastAsia="en-US" w:bidi="ar-SA"/>
      </w:rPr>
    </w:lvl>
    <w:lvl w:ilvl="3" w:tplc="909419B2">
      <w:numFmt w:val="bullet"/>
      <w:lvlText w:val="•"/>
      <w:lvlJc w:val="left"/>
      <w:pPr>
        <w:ind w:left="1279" w:hanging="108"/>
      </w:pPr>
      <w:rPr>
        <w:rFonts w:hint="default"/>
        <w:lang w:val="en-US" w:eastAsia="en-US" w:bidi="ar-SA"/>
      </w:rPr>
    </w:lvl>
    <w:lvl w:ilvl="4" w:tplc="47342846">
      <w:numFmt w:val="bullet"/>
      <w:lvlText w:val="•"/>
      <w:lvlJc w:val="left"/>
      <w:pPr>
        <w:ind w:left="1632" w:hanging="108"/>
      </w:pPr>
      <w:rPr>
        <w:rFonts w:hint="default"/>
        <w:lang w:val="en-US" w:eastAsia="en-US" w:bidi="ar-SA"/>
      </w:rPr>
    </w:lvl>
    <w:lvl w:ilvl="5" w:tplc="4E101772">
      <w:numFmt w:val="bullet"/>
      <w:lvlText w:val="•"/>
      <w:lvlJc w:val="left"/>
      <w:pPr>
        <w:ind w:left="1986" w:hanging="108"/>
      </w:pPr>
      <w:rPr>
        <w:rFonts w:hint="default"/>
        <w:lang w:val="en-US" w:eastAsia="en-US" w:bidi="ar-SA"/>
      </w:rPr>
    </w:lvl>
    <w:lvl w:ilvl="6" w:tplc="F990B752">
      <w:numFmt w:val="bullet"/>
      <w:lvlText w:val="•"/>
      <w:lvlJc w:val="left"/>
      <w:pPr>
        <w:ind w:left="2339" w:hanging="108"/>
      </w:pPr>
      <w:rPr>
        <w:rFonts w:hint="default"/>
        <w:lang w:val="en-US" w:eastAsia="en-US" w:bidi="ar-SA"/>
      </w:rPr>
    </w:lvl>
    <w:lvl w:ilvl="7" w:tplc="7E16AE8E">
      <w:numFmt w:val="bullet"/>
      <w:lvlText w:val="•"/>
      <w:lvlJc w:val="left"/>
      <w:pPr>
        <w:ind w:left="2692" w:hanging="108"/>
      </w:pPr>
      <w:rPr>
        <w:rFonts w:hint="default"/>
        <w:lang w:val="en-US" w:eastAsia="en-US" w:bidi="ar-SA"/>
      </w:rPr>
    </w:lvl>
    <w:lvl w:ilvl="8" w:tplc="2082A694">
      <w:numFmt w:val="bullet"/>
      <w:lvlText w:val="•"/>
      <w:lvlJc w:val="left"/>
      <w:pPr>
        <w:ind w:left="3045" w:hanging="108"/>
      </w:pPr>
      <w:rPr>
        <w:rFonts w:hint="default"/>
        <w:lang w:val="en-US" w:eastAsia="en-US" w:bidi="ar-SA"/>
      </w:rPr>
    </w:lvl>
  </w:abstractNum>
  <w:abstractNum w:abstractNumId="68" w15:restartNumberingAfterBreak="0">
    <w:nsid w:val="63D07173"/>
    <w:multiLevelType w:val="hybridMultilevel"/>
    <w:tmpl w:val="26EA4F92"/>
    <w:lvl w:ilvl="0" w:tplc="1F6E473E">
      <w:numFmt w:val="bullet"/>
      <w:lvlText w:val="•"/>
      <w:lvlJc w:val="left"/>
      <w:pPr>
        <w:ind w:left="113" w:hanging="108"/>
      </w:pPr>
      <w:rPr>
        <w:rFonts w:ascii="Calibri" w:eastAsia="Calibri" w:hAnsi="Calibri" w:cs="Calibri" w:hint="default"/>
        <w:b w:val="0"/>
        <w:bCs w:val="0"/>
        <w:i w:val="0"/>
        <w:iCs w:val="0"/>
        <w:w w:val="100"/>
        <w:sz w:val="15"/>
        <w:szCs w:val="15"/>
        <w:lang w:val="en-US" w:eastAsia="en-US" w:bidi="ar-SA"/>
      </w:rPr>
    </w:lvl>
    <w:lvl w:ilvl="1" w:tplc="8130B0F2">
      <w:numFmt w:val="bullet"/>
      <w:lvlText w:val="•"/>
      <w:lvlJc w:val="left"/>
      <w:pPr>
        <w:ind w:left="462" w:hanging="108"/>
      </w:pPr>
      <w:rPr>
        <w:rFonts w:hint="default"/>
        <w:lang w:val="en-US" w:eastAsia="en-US" w:bidi="ar-SA"/>
      </w:rPr>
    </w:lvl>
    <w:lvl w:ilvl="2" w:tplc="C0563A00">
      <w:numFmt w:val="bullet"/>
      <w:lvlText w:val="•"/>
      <w:lvlJc w:val="left"/>
      <w:pPr>
        <w:ind w:left="804" w:hanging="108"/>
      </w:pPr>
      <w:rPr>
        <w:rFonts w:hint="default"/>
        <w:lang w:val="en-US" w:eastAsia="en-US" w:bidi="ar-SA"/>
      </w:rPr>
    </w:lvl>
    <w:lvl w:ilvl="3" w:tplc="97FAD89E">
      <w:numFmt w:val="bullet"/>
      <w:lvlText w:val="•"/>
      <w:lvlJc w:val="left"/>
      <w:pPr>
        <w:ind w:left="1146" w:hanging="108"/>
      </w:pPr>
      <w:rPr>
        <w:rFonts w:hint="default"/>
        <w:lang w:val="en-US" w:eastAsia="en-US" w:bidi="ar-SA"/>
      </w:rPr>
    </w:lvl>
    <w:lvl w:ilvl="4" w:tplc="AF9C6FFA">
      <w:numFmt w:val="bullet"/>
      <w:lvlText w:val="•"/>
      <w:lvlJc w:val="left"/>
      <w:pPr>
        <w:ind w:left="1489" w:hanging="108"/>
      </w:pPr>
      <w:rPr>
        <w:rFonts w:hint="default"/>
        <w:lang w:val="en-US" w:eastAsia="en-US" w:bidi="ar-SA"/>
      </w:rPr>
    </w:lvl>
    <w:lvl w:ilvl="5" w:tplc="2D765490">
      <w:numFmt w:val="bullet"/>
      <w:lvlText w:val="•"/>
      <w:lvlJc w:val="left"/>
      <w:pPr>
        <w:ind w:left="1831" w:hanging="108"/>
      </w:pPr>
      <w:rPr>
        <w:rFonts w:hint="default"/>
        <w:lang w:val="en-US" w:eastAsia="en-US" w:bidi="ar-SA"/>
      </w:rPr>
    </w:lvl>
    <w:lvl w:ilvl="6" w:tplc="6D524616">
      <w:numFmt w:val="bullet"/>
      <w:lvlText w:val="•"/>
      <w:lvlJc w:val="left"/>
      <w:pPr>
        <w:ind w:left="2173" w:hanging="108"/>
      </w:pPr>
      <w:rPr>
        <w:rFonts w:hint="default"/>
        <w:lang w:val="en-US" w:eastAsia="en-US" w:bidi="ar-SA"/>
      </w:rPr>
    </w:lvl>
    <w:lvl w:ilvl="7" w:tplc="115C77D2">
      <w:numFmt w:val="bullet"/>
      <w:lvlText w:val="•"/>
      <w:lvlJc w:val="left"/>
      <w:pPr>
        <w:ind w:left="2516" w:hanging="108"/>
      </w:pPr>
      <w:rPr>
        <w:rFonts w:hint="default"/>
        <w:lang w:val="en-US" w:eastAsia="en-US" w:bidi="ar-SA"/>
      </w:rPr>
    </w:lvl>
    <w:lvl w:ilvl="8" w:tplc="49BC3826">
      <w:numFmt w:val="bullet"/>
      <w:lvlText w:val="•"/>
      <w:lvlJc w:val="left"/>
      <w:pPr>
        <w:ind w:left="2858" w:hanging="108"/>
      </w:pPr>
      <w:rPr>
        <w:rFonts w:hint="default"/>
        <w:lang w:val="en-US" w:eastAsia="en-US" w:bidi="ar-SA"/>
      </w:rPr>
    </w:lvl>
  </w:abstractNum>
  <w:abstractNum w:abstractNumId="69" w15:restartNumberingAfterBreak="0">
    <w:nsid w:val="640C73F2"/>
    <w:multiLevelType w:val="hybridMultilevel"/>
    <w:tmpl w:val="299CC03C"/>
    <w:lvl w:ilvl="0" w:tplc="91EA4E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64932F18"/>
    <w:multiLevelType w:val="hybridMultilevel"/>
    <w:tmpl w:val="EB08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50244EF"/>
    <w:multiLevelType w:val="hybridMultilevel"/>
    <w:tmpl w:val="730027FA"/>
    <w:lvl w:ilvl="0" w:tplc="FDD2E3F2">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4E06AB42">
      <w:numFmt w:val="bullet"/>
      <w:lvlText w:val="•"/>
      <w:lvlJc w:val="left"/>
      <w:pPr>
        <w:ind w:left="469" w:hanging="108"/>
      </w:pPr>
      <w:rPr>
        <w:rFonts w:hint="default"/>
        <w:lang w:val="en-US" w:eastAsia="en-US" w:bidi="ar-SA"/>
      </w:rPr>
    </w:lvl>
    <w:lvl w:ilvl="2" w:tplc="8E027A22">
      <w:numFmt w:val="bullet"/>
      <w:lvlText w:val="•"/>
      <w:lvlJc w:val="left"/>
      <w:pPr>
        <w:ind w:left="818" w:hanging="108"/>
      </w:pPr>
      <w:rPr>
        <w:rFonts w:hint="default"/>
        <w:lang w:val="en-US" w:eastAsia="en-US" w:bidi="ar-SA"/>
      </w:rPr>
    </w:lvl>
    <w:lvl w:ilvl="3" w:tplc="ED742CAC">
      <w:numFmt w:val="bullet"/>
      <w:lvlText w:val="•"/>
      <w:lvlJc w:val="left"/>
      <w:pPr>
        <w:ind w:left="1167" w:hanging="108"/>
      </w:pPr>
      <w:rPr>
        <w:rFonts w:hint="default"/>
        <w:lang w:val="en-US" w:eastAsia="en-US" w:bidi="ar-SA"/>
      </w:rPr>
    </w:lvl>
    <w:lvl w:ilvl="4" w:tplc="493E2FB8">
      <w:numFmt w:val="bullet"/>
      <w:lvlText w:val="•"/>
      <w:lvlJc w:val="left"/>
      <w:pPr>
        <w:ind w:left="1516" w:hanging="108"/>
      </w:pPr>
      <w:rPr>
        <w:rFonts w:hint="default"/>
        <w:lang w:val="en-US" w:eastAsia="en-US" w:bidi="ar-SA"/>
      </w:rPr>
    </w:lvl>
    <w:lvl w:ilvl="5" w:tplc="14BCD066">
      <w:numFmt w:val="bullet"/>
      <w:lvlText w:val="•"/>
      <w:lvlJc w:val="left"/>
      <w:pPr>
        <w:ind w:left="1866" w:hanging="108"/>
      </w:pPr>
      <w:rPr>
        <w:rFonts w:hint="default"/>
        <w:lang w:val="en-US" w:eastAsia="en-US" w:bidi="ar-SA"/>
      </w:rPr>
    </w:lvl>
    <w:lvl w:ilvl="6" w:tplc="7B2CBED6">
      <w:numFmt w:val="bullet"/>
      <w:lvlText w:val="•"/>
      <w:lvlJc w:val="left"/>
      <w:pPr>
        <w:ind w:left="2215" w:hanging="108"/>
      </w:pPr>
      <w:rPr>
        <w:rFonts w:hint="default"/>
        <w:lang w:val="en-US" w:eastAsia="en-US" w:bidi="ar-SA"/>
      </w:rPr>
    </w:lvl>
    <w:lvl w:ilvl="7" w:tplc="AF76B682">
      <w:numFmt w:val="bullet"/>
      <w:lvlText w:val="•"/>
      <w:lvlJc w:val="left"/>
      <w:pPr>
        <w:ind w:left="2564" w:hanging="108"/>
      </w:pPr>
      <w:rPr>
        <w:rFonts w:hint="default"/>
        <w:lang w:val="en-US" w:eastAsia="en-US" w:bidi="ar-SA"/>
      </w:rPr>
    </w:lvl>
    <w:lvl w:ilvl="8" w:tplc="3A4E311E">
      <w:numFmt w:val="bullet"/>
      <w:lvlText w:val="•"/>
      <w:lvlJc w:val="left"/>
      <w:pPr>
        <w:ind w:left="2913" w:hanging="108"/>
      </w:pPr>
      <w:rPr>
        <w:rFonts w:hint="default"/>
        <w:lang w:val="en-US" w:eastAsia="en-US" w:bidi="ar-SA"/>
      </w:rPr>
    </w:lvl>
  </w:abstractNum>
  <w:abstractNum w:abstractNumId="72" w15:restartNumberingAfterBreak="0">
    <w:nsid w:val="65456429"/>
    <w:multiLevelType w:val="multilevel"/>
    <w:tmpl w:val="32DC93C6"/>
    <w:lvl w:ilvl="0">
      <w:start w:val="1"/>
      <w:numFmt w:val="decimal"/>
      <w:pStyle w:val="ListNumber"/>
      <w:lvlText w:val="%1."/>
      <w:lvlJc w:val="left"/>
      <w:pPr>
        <w:ind w:left="369" w:hanging="369"/>
      </w:pPr>
      <w:rPr>
        <w:rFonts w:ascii="Arial" w:hAnsi="Arial" w:hint="default"/>
        <w:i w:val="0"/>
        <w:iCs w:val="0"/>
        <w:sz w:val="22"/>
      </w:rPr>
    </w:lvl>
    <w:lvl w:ilvl="1">
      <w:start w:val="1"/>
      <w:numFmt w:val="lowerLetter"/>
      <w:pStyle w:val="ListNumber2"/>
      <w:lvlText w:val="%2."/>
      <w:lvlJc w:val="left"/>
      <w:pPr>
        <w:ind w:left="738" w:hanging="369"/>
      </w:pPr>
      <w:rPr>
        <w:rFonts w:hint="default"/>
        <w:i w:val="0"/>
        <w:iCs w:val="0"/>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3" w15:restartNumberingAfterBreak="0">
    <w:nsid w:val="66661531"/>
    <w:multiLevelType w:val="hybridMultilevel"/>
    <w:tmpl w:val="7C74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B81FF7"/>
    <w:multiLevelType w:val="hybridMultilevel"/>
    <w:tmpl w:val="0EFC3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D564B09"/>
    <w:multiLevelType w:val="hybridMultilevel"/>
    <w:tmpl w:val="97484D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6" w15:restartNumberingAfterBreak="0">
    <w:nsid w:val="6D6C18B3"/>
    <w:multiLevelType w:val="hybridMultilevel"/>
    <w:tmpl w:val="79D0B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F0268B6"/>
    <w:multiLevelType w:val="hybridMultilevel"/>
    <w:tmpl w:val="9B56D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FDE5E81"/>
    <w:multiLevelType w:val="hybridMultilevel"/>
    <w:tmpl w:val="7BFA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CF68D3"/>
    <w:multiLevelType w:val="hybridMultilevel"/>
    <w:tmpl w:val="64465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2515CAA"/>
    <w:multiLevelType w:val="hybridMultilevel"/>
    <w:tmpl w:val="811447F2"/>
    <w:lvl w:ilvl="0" w:tplc="6EBEFF20">
      <w:numFmt w:val="bullet"/>
      <w:lvlText w:val="•"/>
      <w:lvlJc w:val="left"/>
      <w:pPr>
        <w:ind w:left="221" w:hanging="108"/>
      </w:pPr>
      <w:rPr>
        <w:rFonts w:ascii="Calibri" w:eastAsia="Calibri" w:hAnsi="Calibri" w:cs="Calibri" w:hint="default"/>
        <w:b w:val="0"/>
        <w:bCs w:val="0"/>
        <w:i w:val="0"/>
        <w:iCs w:val="0"/>
        <w:w w:val="100"/>
        <w:sz w:val="15"/>
        <w:szCs w:val="15"/>
        <w:lang w:val="en-US" w:eastAsia="en-US" w:bidi="ar-SA"/>
      </w:rPr>
    </w:lvl>
    <w:lvl w:ilvl="1" w:tplc="1B6C627E">
      <w:numFmt w:val="bullet"/>
      <w:lvlText w:val="•"/>
      <w:lvlJc w:val="left"/>
      <w:pPr>
        <w:ind w:left="559" w:hanging="108"/>
      </w:pPr>
      <w:rPr>
        <w:rFonts w:hint="default"/>
        <w:lang w:val="en-US" w:eastAsia="en-US" w:bidi="ar-SA"/>
      </w:rPr>
    </w:lvl>
    <w:lvl w:ilvl="2" w:tplc="ED8CD71E">
      <w:numFmt w:val="bullet"/>
      <w:lvlText w:val="•"/>
      <w:lvlJc w:val="left"/>
      <w:pPr>
        <w:ind w:left="898" w:hanging="108"/>
      </w:pPr>
      <w:rPr>
        <w:rFonts w:hint="default"/>
        <w:lang w:val="en-US" w:eastAsia="en-US" w:bidi="ar-SA"/>
      </w:rPr>
    </w:lvl>
    <w:lvl w:ilvl="3" w:tplc="4F5CFC86">
      <w:numFmt w:val="bullet"/>
      <w:lvlText w:val="•"/>
      <w:lvlJc w:val="left"/>
      <w:pPr>
        <w:ind w:left="1237" w:hanging="108"/>
      </w:pPr>
      <w:rPr>
        <w:rFonts w:hint="default"/>
        <w:lang w:val="en-US" w:eastAsia="en-US" w:bidi="ar-SA"/>
      </w:rPr>
    </w:lvl>
    <w:lvl w:ilvl="4" w:tplc="5EC8756C">
      <w:numFmt w:val="bullet"/>
      <w:lvlText w:val="•"/>
      <w:lvlJc w:val="left"/>
      <w:pPr>
        <w:ind w:left="1576" w:hanging="108"/>
      </w:pPr>
      <w:rPr>
        <w:rFonts w:hint="default"/>
        <w:lang w:val="en-US" w:eastAsia="en-US" w:bidi="ar-SA"/>
      </w:rPr>
    </w:lvl>
    <w:lvl w:ilvl="5" w:tplc="29A04BE6">
      <w:numFmt w:val="bullet"/>
      <w:lvlText w:val="•"/>
      <w:lvlJc w:val="left"/>
      <w:pPr>
        <w:ind w:left="1916" w:hanging="108"/>
      </w:pPr>
      <w:rPr>
        <w:rFonts w:hint="default"/>
        <w:lang w:val="en-US" w:eastAsia="en-US" w:bidi="ar-SA"/>
      </w:rPr>
    </w:lvl>
    <w:lvl w:ilvl="6" w:tplc="3A289B56">
      <w:numFmt w:val="bullet"/>
      <w:lvlText w:val="•"/>
      <w:lvlJc w:val="left"/>
      <w:pPr>
        <w:ind w:left="2255" w:hanging="108"/>
      </w:pPr>
      <w:rPr>
        <w:rFonts w:hint="default"/>
        <w:lang w:val="en-US" w:eastAsia="en-US" w:bidi="ar-SA"/>
      </w:rPr>
    </w:lvl>
    <w:lvl w:ilvl="7" w:tplc="C51402A0">
      <w:numFmt w:val="bullet"/>
      <w:lvlText w:val="•"/>
      <w:lvlJc w:val="left"/>
      <w:pPr>
        <w:ind w:left="2594" w:hanging="108"/>
      </w:pPr>
      <w:rPr>
        <w:rFonts w:hint="default"/>
        <w:lang w:val="en-US" w:eastAsia="en-US" w:bidi="ar-SA"/>
      </w:rPr>
    </w:lvl>
    <w:lvl w:ilvl="8" w:tplc="28F8295E">
      <w:numFmt w:val="bullet"/>
      <w:lvlText w:val="•"/>
      <w:lvlJc w:val="left"/>
      <w:pPr>
        <w:ind w:left="2933" w:hanging="108"/>
      </w:pPr>
      <w:rPr>
        <w:rFonts w:hint="default"/>
        <w:lang w:val="en-US" w:eastAsia="en-US" w:bidi="ar-SA"/>
      </w:rPr>
    </w:lvl>
  </w:abstractNum>
  <w:abstractNum w:abstractNumId="81" w15:restartNumberingAfterBreak="0">
    <w:nsid w:val="737058C6"/>
    <w:multiLevelType w:val="hybridMultilevel"/>
    <w:tmpl w:val="BC00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538482E"/>
    <w:multiLevelType w:val="hybridMultilevel"/>
    <w:tmpl w:val="6150C292"/>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59A5A88"/>
    <w:multiLevelType w:val="hybridMultilevel"/>
    <w:tmpl w:val="AEF4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FF7135"/>
    <w:multiLevelType w:val="hybridMultilevel"/>
    <w:tmpl w:val="93F47E96"/>
    <w:lvl w:ilvl="0" w:tplc="CE42797E">
      <w:numFmt w:val="bullet"/>
      <w:lvlText w:val="•"/>
      <w:lvlJc w:val="left"/>
      <w:pPr>
        <w:ind w:left="220" w:hanging="108"/>
      </w:pPr>
      <w:rPr>
        <w:rFonts w:ascii="Calibri" w:eastAsia="Calibri" w:hAnsi="Calibri" w:cs="Calibri" w:hint="default"/>
        <w:b w:val="0"/>
        <w:bCs w:val="0"/>
        <w:i w:val="0"/>
        <w:iCs w:val="0"/>
        <w:w w:val="100"/>
        <w:sz w:val="15"/>
        <w:szCs w:val="15"/>
        <w:lang w:val="en-US" w:eastAsia="en-US" w:bidi="ar-SA"/>
      </w:rPr>
    </w:lvl>
    <w:lvl w:ilvl="1" w:tplc="337A3C1C">
      <w:numFmt w:val="bullet"/>
      <w:lvlText w:val="•"/>
      <w:lvlJc w:val="left"/>
      <w:pPr>
        <w:ind w:left="559" w:hanging="108"/>
      </w:pPr>
      <w:rPr>
        <w:rFonts w:hint="default"/>
        <w:lang w:val="en-US" w:eastAsia="en-US" w:bidi="ar-SA"/>
      </w:rPr>
    </w:lvl>
    <w:lvl w:ilvl="2" w:tplc="50403E7E">
      <w:numFmt w:val="bullet"/>
      <w:lvlText w:val="•"/>
      <w:lvlJc w:val="left"/>
      <w:pPr>
        <w:ind w:left="898" w:hanging="108"/>
      </w:pPr>
      <w:rPr>
        <w:rFonts w:hint="default"/>
        <w:lang w:val="en-US" w:eastAsia="en-US" w:bidi="ar-SA"/>
      </w:rPr>
    </w:lvl>
    <w:lvl w:ilvl="3" w:tplc="C540E0DC">
      <w:numFmt w:val="bullet"/>
      <w:lvlText w:val="•"/>
      <w:lvlJc w:val="left"/>
      <w:pPr>
        <w:ind w:left="1237" w:hanging="108"/>
      </w:pPr>
      <w:rPr>
        <w:rFonts w:hint="default"/>
        <w:lang w:val="en-US" w:eastAsia="en-US" w:bidi="ar-SA"/>
      </w:rPr>
    </w:lvl>
    <w:lvl w:ilvl="4" w:tplc="F0A46482">
      <w:numFmt w:val="bullet"/>
      <w:lvlText w:val="•"/>
      <w:lvlJc w:val="left"/>
      <w:pPr>
        <w:ind w:left="1576" w:hanging="108"/>
      </w:pPr>
      <w:rPr>
        <w:rFonts w:hint="default"/>
        <w:lang w:val="en-US" w:eastAsia="en-US" w:bidi="ar-SA"/>
      </w:rPr>
    </w:lvl>
    <w:lvl w:ilvl="5" w:tplc="6C927BDA">
      <w:numFmt w:val="bullet"/>
      <w:lvlText w:val="•"/>
      <w:lvlJc w:val="left"/>
      <w:pPr>
        <w:ind w:left="1916" w:hanging="108"/>
      </w:pPr>
      <w:rPr>
        <w:rFonts w:hint="default"/>
        <w:lang w:val="en-US" w:eastAsia="en-US" w:bidi="ar-SA"/>
      </w:rPr>
    </w:lvl>
    <w:lvl w:ilvl="6" w:tplc="C39CB47E">
      <w:numFmt w:val="bullet"/>
      <w:lvlText w:val="•"/>
      <w:lvlJc w:val="left"/>
      <w:pPr>
        <w:ind w:left="2255" w:hanging="108"/>
      </w:pPr>
      <w:rPr>
        <w:rFonts w:hint="default"/>
        <w:lang w:val="en-US" w:eastAsia="en-US" w:bidi="ar-SA"/>
      </w:rPr>
    </w:lvl>
    <w:lvl w:ilvl="7" w:tplc="E9EE0FD6">
      <w:numFmt w:val="bullet"/>
      <w:lvlText w:val="•"/>
      <w:lvlJc w:val="left"/>
      <w:pPr>
        <w:ind w:left="2594" w:hanging="108"/>
      </w:pPr>
      <w:rPr>
        <w:rFonts w:hint="default"/>
        <w:lang w:val="en-US" w:eastAsia="en-US" w:bidi="ar-SA"/>
      </w:rPr>
    </w:lvl>
    <w:lvl w:ilvl="8" w:tplc="005E8858">
      <w:numFmt w:val="bullet"/>
      <w:lvlText w:val="•"/>
      <w:lvlJc w:val="left"/>
      <w:pPr>
        <w:ind w:left="2933" w:hanging="108"/>
      </w:pPr>
      <w:rPr>
        <w:rFonts w:hint="default"/>
        <w:lang w:val="en-US" w:eastAsia="en-US" w:bidi="ar-SA"/>
      </w:rPr>
    </w:lvl>
  </w:abstractNum>
  <w:abstractNum w:abstractNumId="85" w15:restartNumberingAfterBreak="0">
    <w:nsid w:val="771C37AD"/>
    <w:multiLevelType w:val="hybridMultilevel"/>
    <w:tmpl w:val="708A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7DC7F47"/>
    <w:multiLevelType w:val="hybridMultilevel"/>
    <w:tmpl w:val="587CF34C"/>
    <w:lvl w:ilvl="0" w:tplc="3E8CEC1A">
      <w:numFmt w:val="bullet"/>
      <w:lvlText w:val="•"/>
      <w:lvlJc w:val="left"/>
      <w:pPr>
        <w:ind w:left="221" w:hanging="108"/>
      </w:pPr>
      <w:rPr>
        <w:rFonts w:ascii="Calibri" w:eastAsia="Calibri" w:hAnsi="Calibri" w:cs="Calibri" w:hint="default"/>
        <w:b w:val="0"/>
        <w:bCs w:val="0"/>
        <w:i w:val="0"/>
        <w:iCs w:val="0"/>
        <w:w w:val="100"/>
        <w:sz w:val="15"/>
        <w:szCs w:val="15"/>
        <w:lang w:val="en-US" w:eastAsia="en-US" w:bidi="ar-SA"/>
      </w:rPr>
    </w:lvl>
    <w:lvl w:ilvl="1" w:tplc="534E3C22">
      <w:numFmt w:val="bullet"/>
      <w:lvlText w:val="•"/>
      <w:lvlJc w:val="left"/>
      <w:pPr>
        <w:ind w:left="552" w:hanging="108"/>
      </w:pPr>
      <w:rPr>
        <w:rFonts w:hint="default"/>
        <w:lang w:val="en-US" w:eastAsia="en-US" w:bidi="ar-SA"/>
      </w:rPr>
    </w:lvl>
    <w:lvl w:ilvl="2" w:tplc="4FDC11EC">
      <w:numFmt w:val="bullet"/>
      <w:lvlText w:val="•"/>
      <w:lvlJc w:val="left"/>
      <w:pPr>
        <w:ind w:left="884" w:hanging="108"/>
      </w:pPr>
      <w:rPr>
        <w:rFonts w:hint="default"/>
        <w:lang w:val="en-US" w:eastAsia="en-US" w:bidi="ar-SA"/>
      </w:rPr>
    </w:lvl>
    <w:lvl w:ilvl="3" w:tplc="F920F0D8">
      <w:numFmt w:val="bullet"/>
      <w:lvlText w:val="•"/>
      <w:lvlJc w:val="left"/>
      <w:pPr>
        <w:ind w:left="1216" w:hanging="108"/>
      </w:pPr>
      <w:rPr>
        <w:rFonts w:hint="default"/>
        <w:lang w:val="en-US" w:eastAsia="en-US" w:bidi="ar-SA"/>
      </w:rPr>
    </w:lvl>
    <w:lvl w:ilvl="4" w:tplc="0D061E32">
      <w:numFmt w:val="bullet"/>
      <w:lvlText w:val="•"/>
      <w:lvlJc w:val="left"/>
      <w:pPr>
        <w:ind w:left="1549" w:hanging="108"/>
      </w:pPr>
      <w:rPr>
        <w:rFonts w:hint="default"/>
        <w:lang w:val="en-US" w:eastAsia="en-US" w:bidi="ar-SA"/>
      </w:rPr>
    </w:lvl>
    <w:lvl w:ilvl="5" w:tplc="C7B4BDB8">
      <w:numFmt w:val="bullet"/>
      <w:lvlText w:val="•"/>
      <w:lvlJc w:val="left"/>
      <w:pPr>
        <w:ind w:left="1881" w:hanging="108"/>
      </w:pPr>
      <w:rPr>
        <w:rFonts w:hint="default"/>
        <w:lang w:val="en-US" w:eastAsia="en-US" w:bidi="ar-SA"/>
      </w:rPr>
    </w:lvl>
    <w:lvl w:ilvl="6" w:tplc="D87ED254">
      <w:numFmt w:val="bullet"/>
      <w:lvlText w:val="•"/>
      <w:lvlJc w:val="left"/>
      <w:pPr>
        <w:ind w:left="2213" w:hanging="108"/>
      </w:pPr>
      <w:rPr>
        <w:rFonts w:hint="default"/>
        <w:lang w:val="en-US" w:eastAsia="en-US" w:bidi="ar-SA"/>
      </w:rPr>
    </w:lvl>
    <w:lvl w:ilvl="7" w:tplc="6958D2DE">
      <w:numFmt w:val="bullet"/>
      <w:lvlText w:val="•"/>
      <w:lvlJc w:val="left"/>
      <w:pPr>
        <w:ind w:left="2546" w:hanging="108"/>
      </w:pPr>
      <w:rPr>
        <w:rFonts w:hint="default"/>
        <w:lang w:val="en-US" w:eastAsia="en-US" w:bidi="ar-SA"/>
      </w:rPr>
    </w:lvl>
    <w:lvl w:ilvl="8" w:tplc="32B49C08">
      <w:numFmt w:val="bullet"/>
      <w:lvlText w:val="•"/>
      <w:lvlJc w:val="left"/>
      <w:pPr>
        <w:ind w:left="2878" w:hanging="108"/>
      </w:pPr>
      <w:rPr>
        <w:rFonts w:hint="default"/>
        <w:lang w:val="en-US" w:eastAsia="en-US" w:bidi="ar-SA"/>
      </w:rPr>
    </w:lvl>
  </w:abstractNum>
  <w:abstractNum w:abstractNumId="87" w15:restartNumberingAfterBreak="0">
    <w:nsid w:val="78A514CB"/>
    <w:multiLevelType w:val="hybridMultilevel"/>
    <w:tmpl w:val="AE0EF052"/>
    <w:lvl w:ilvl="0" w:tplc="05283EDC">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DF344EDA">
      <w:numFmt w:val="bullet"/>
      <w:lvlText w:val="•"/>
      <w:lvlJc w:val="left"/>
      <w:pPr>
        <w:ind w:left="483" w:hanging="108"/>
      </w:pPr>
      <w:rPr>
        <w:rFonts w:hint="default"/>
        <w:lang w:val="en-US" w:eastAsia="en-US" w:bidi="ar-SA"/>
      </w:rPr>
    </w:lvl>
    <w:lvl w:ilvl="2" w:tplc="4FA87270">
      <w:numFmt w:val="bullet"/>
      <w:lvlText w:val="•"/>
      <w:lvlJc w:val="left"/>
      <w:pPr>
        <w:ind w:left="846" w:hanging="108"/>
      </w:pPr>
      <w:rPr>
        <w:rFonts w:hint="default"/>
        <w:lang w:val="en-US" w:eastAsia="en-US" w:bidi="ar-SA"/>
      </w:rPr>
    </w:lvl>
    <w:lvl w:ilvl="3" w:tplc="D2E0952C">
      <w:numFmt w:val="bullet"/>
      <w:lvlText w:val="•"/>
      <w:lvlJc w:val="left"/>
      <w:pPr>
        <w:ind w:left="1209" w:hanging="108"/>
      </w:pPr>
      <w:rPr>
        <w:rFonts w:hint="default"/>
        <w:lang w:val="en-US" w:eastAsia="en-US" w:bidi="ar-SA"/>
      </w:rPr>
    </w:lvl>
    <w:lvl w:ilvl="4" w:tplc="1DE069F6">
      <w:numFmt w:val="bullet"/>
      <w:lvlText w:val="•"/>
      <w:lvlJc w:val="left"/>
      <w:pPr>
        <w:ind w:left="1572" w:hanging="108"/>
      </w:pPr>
      <w:rPr>
        <w:rFonts w:hint="default"/>
        <w:lang w:val="en-US" w:eastAsia="en-US" w:bidi="ar-SA"/>
      </w:rPr>
    </w:lvl>
    <w:lvl w:ilvl="5" w:tplc="894A6FCE">
      <w:numFmt w:val="bullet"/>
      <w:lvlText w:val="•"/>
      <w:lvlJc w:val="left"/>
      <w:pPr>
        <w:ind w:left="1936" w:hanging="108"/>
      </w:pPr>
      <w:rPr>
        <w:rFonts w:hint="default"/>
        <w:lang w:val="en-US" w:eastAsia="en-US" w:bidi="ar-SA"/>
      </w:rPr>
    </w:lvl>
    <w:lvl w:ilvl="6" w:tplc="A7AAAD70">
      <w:numFmt w:val="bullet"/>
      <w:lvlText w:val="•"/>
      <w:lvlJc w:val="left"/>
      <w:pPr>
        <w:ind w:left="2299" w:hanging="108"/>
      </w:pPr>
      <w:rPr>
        <w:rFonts w:hint="default"/>
        <w:lang w:val="en-US" w:eastAsia="en-US" w:bidi="ar-SA"/>
      </w:rPr>
    </w:lvl>
    <w:lvl w:ilvl="7" w:tplc="3C643474">
      <w:numFmt w:val="bullet"/>
      <w:lvlText w:val="•"/>
      <w:lvlJc w:val="left"/>
      <w:pPr>
        <w:ind w:left="2662" w:hanging="108"/>
      </w:pPr>
      <w:rPr>
        <w:rFonts w:hint="default"/>
        <w:lang w:val="en-US" w:eastAsia="en-US" w:bidi="ar-SA"/>
      </w:rPr>
    </w:lvl>
    <w:lvl w:ilvl="8" w:tplc="C966F6CE">
      <w:numFmt w:val="bullet"/>
      <w:lvlText w:val="•"/>
      <w:lvlJc w:val="left"/>
      <w:pPr>
        <w:ind w:left="3025" w:hanging="108"/>
      </w:pPr>
      <w:rPr>
        <w:rFonts w:hint="default"/>
        <w:lang w:val="en-US" w:eastAsia="en-US" w:bidi="ar-SA"/>
      </w:rPr>
    </w:lvl>
  </w:abstractNum>
  <w:abstractNum w:abstractNumId="88" w15:restartNumberingAfterBreak="0">
    <w:nsid w:val="78A824BF"/>
    <w:multiLevelType w:val="multilevel"/>
    <w:tmpl w:val="FB78D8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7C3F5400"/>
    <w:multiLevelType w:val="hybridMultilevel"/>
    <w:tmpl w:val="7C6EFBF8"/>
    <w:lvl w:ilvl="0" w:tplc="ED847D04">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8F16BE18">
      <w:numFmt w:val="bullet"/>
      <w:lvlText w:val="•"/>
      <w:lvlJc w:val="left"/>
      <w:pPr>
        <w:ind w:left="462" w:hanging="108"/>
      </w:pPr>
      <w:rPr>
        <w:rFonts w:hint="default"/>
        <w:lang w:val="en-US" w:eastAsia="en-US" w:bidi="ar-SA"/>
      </w:rPr>
    </w:lvl>
    <w:lvl w:ilvl="2" w:tplc="4F4C758E">
      <w:numFmt w:val="bullet"/>
      <w:lvlText w:val="•"/>
      <w:lvlJc w:val="left"/>
      <w:pPr>
        <w:ind w:left="804" w:hanging="108"/>
      </w:pPr>
      <w:rPr>
        <w:rFonts w:hint="default"/>
        <w:lang w:val="en-US" w:eastAsia="en-US" w:bidi="ar-SA"/>
      </w:rPr>
    </w:lvl>
    <w:lvl w:ilvl="3" w:tplc="3968C6F2">
      <w:numFmt w:val="bullet"/>
      <w:lvlText w:val="•"/>
      <w:lvlJc w:val="left"/>
      <w:pPr>
        <w:ind w:left="1146" w:hanging="108"/>
      </w:pPr>
      <w:rPr>
        <w:rFonts w:hint="default"/>
        <w:lang w:val="en-US" w:eastAsia="en-US" w:bidi="ar-SA"/>
      </w:rPr>
    </w:lvl>
    <w:lvl w:ilvl="4" w:tplc="EAE054F2">
      <w:numFmt w:val="bullet"/>
      <w:lvlText w:val="•"/>
      <w:lvlJc w:val="left"/>
      <w:pPr>
        <w:ind w:left="1489" w:hanging="108"/>
      </w:pPr>
      <w:rPr>
        <w:rFonts w:hint="default"/>
        <w:lang w:val="en-US" w:eastAsia="en-US" w:bidi="ar-SA"/>
      </w:rPr>
    </w:lvl>
    <w:lvl w:ilvl="5" w:tplc="4EDCCD02">
      <w:numFmt w:val="bullet"/>
      <w:lvlText w:val="•"/>
      <w:lvlJc w:val="left"/>
      <w:pPr>
        <w:ind w:left="1831" w:hanging="108"/>
      </w:pPr>
      <w:rPr>
        <w:rFonts w:hint="default"/>
        <w:lang w:val="en-US" w:eastAsia="en-US" w:bidi="ar-SA"/>
      </w:rPr>
    </w:lvl>
    <w:lvl w:ilvl="6" w:tplc="3EAE1AEE">
      <w:numFmt w:val="bullet"/>
      <w:lvlText w:val="•"/>
      <w:lvlJc w:val="left"/>
      <w:pPr>
        <w:ind w:left="2173" w:hanging="108"/>
      </w:pPr>
      <w:rPr>
        <w:rFonts w:hint="default"/>
        <w:lang w:val="en-US" w:eastAsia="en-US" w:bidi="ar-SA"/>
      </w:rPr>
    </w:lvl>
    <w:lvl w:ilvl="7" w:tplc="91749E90">
      <w:numFmt w:val="bullet"/>
      <w:lvlText w:val="•"/>
      <w:lvlJc w:val="left"/>
      <w:pPr>
        <w:ind w:left="2516" w:hanging="108"/>
      </w:pPr>
      <w:rPr>
        <w:rFonts w:hint="default"/>
        <w:lang w:val="en-US" w:eastAsia="en-US" w:bidi="ar-SA"/>
      </w:rPr>
    </w:lvl>
    <w:lvl w:ilvl="8" w:tplc="974EF0E6">
      <w:numFmt w:val="bullet"/>
      <w:lvlText w:val="•"/>
      <w:lvlJc w:val="left"/>
      <w:pPr>
        <w:ind w:left="2858" w:hanging="108"/>
      </w:pPr>
      <w:rPr>
        <w:rFonts w:hint="default"/>
        <w:lang w:val="en-US" w:eastAsia="en-US" w:bidi="ar-SA"/>
      </w:rPr>
    </w:lvl>
  </w:abstractNum>
  <w:abstractNum w:abstractNumId="90" w15:restartNumberingAfterBreak="0">
    <w:nsid w:val="7C82561F"/>
    <w:multiLevelType w:val="hybridMultilevel"/>
    <w:tmpl w:val="55643672"/>
    <w:lvl w:ilvl="0" w:tplc="2824566E">
      <w:numFmt w:val="bullet"/>
      <w:lvlText w:val="•"/>
      <w:lvlJc w:val="left"/>
      <w:pPr>
        <w:ind w:left="113" w:hanging="108"/>
      </w:pPr>
      <w:rPr>
        <w:rFonts w:ascii="Calibri" w:eastAsia="Calibri" w:hAnsi="Calibri" w:cs="Calibri" w:hint="default"/>
        <w:b w:val="0"/>
        <w:bCs w:val="0"/>
        <w:i w:val="0"/>
        <w:iCs w:val="0"/>
        <w:w w:val="100"/>
        <w:sz w:val="15"/>
        <w:szCs w:val="15"/>
        <w:lang w:val="en-US" w:eastAsia="en-US" w:bidi="ar-SA"/>
      </w:rPr>
    </w:lvl>
    <w:lvl w:ilvl="1" w:tplc="0D54AFD2">
      <w:numFmt w:val="bullet"/>
      <w:lvlText w:val="•"/>
      <w:lvlJc w:val="left"/>
      <w:pPr>
        <w:ind w:left="462" w:hanging="108"/>
      </w:pPr>
      <w:rPr>
        <w:rFonts w:hint="default"/>
        <w:lang w:val="en-US" w:eastAsia="en-US" w:bidi="ar-SA"/>
      </w:rPr>
    </w:lvl>
    <w:lvl w:ilvl="2" w:tplc="A7CCDB58">
      <w:numFmt w:val="bullet"/>
      <w:lvlText w:val="•"/>
      <w:lvlJc w:val="left"/>
      <w:pPr>
        <w:ind w:left="804" w:hanging="108"/>
      </w:pPr>
      <w:rPr>
        <w:rFonts w:hint="default"/>
        <w:lang w:val="en-US" w:eastAsia="en-US" w:bidi="ar-SA"/>
      </w:rPr>
    </w:lvl>
    <w:lvl w:ilvl="3" w:tplc="3BEE90F0">
      <w:numFmt w:val="bullet"/>
      <w:lvlText w:val="•"/>
      <w:lvlJc w:val="left"/>
      <w:pPr>
        <w:ind w:left="1146" w:hanging="108"/>
      </w:pPr>
      <w:rPr>
        <w:rFonts w:hint="default"/>
        <w:lang w:val="en-US" w:eastAsia="en-US" w:bidi="ar-SA"/>
      </w:rPr>
    </w:lvl>
    <w:lvl w:ilvl="4" w:tplc="D2D03686">
      <w:numFmt w:val="bullet"/>
      <w:lvlText w:val="•"/>
      <w:lvlJc w:val="left"/>
      <w:pPr>
        <w:ind w:left="1489" w:hanging="108"/>
      </w:pPr>
      <w:rPr>
        <w:rFonts w:hint="default"/>
        <w:lang w:val="en-US" w:eastAsia="en-US" w:bidi="ar-SA"/>
      </w:rPr>
    </w:lvl>
    <w:lvl w:ilvl="5" w:tplc="2D52EA8C">
      <w:numFmt w:val="bullet"/>
      <w:lvlText w:val="•"/>
      <w:lvlJc w:val="left"/>
      <w:pPr>
        <w:ind w:left="1831" w:hanging="108"/>
      </w:pPr>
      <w:rPr>
        <w:rFonts w:hint="default"/>
        <w:lang w:val="en-US" w:eastAsia="en-US" w:bidi="ar-SA"/>
      </w:rPr>
    </w:lvl>
    <w:lvl w:ilvl="6" w:tplc="B4209C06">
      <w:numFmt w:val="bullet"/>
      <w:lvlText w:val="•"/>
      <w:lvlJc w:val="left"/>
      <w:pPr>
        <w:ind w:left="2173" w:hanging="108"/>
      </w:pPr>
      <w:rPr>
        <w:rFonts w:hint="default"/>
        <w:lang w:val="en-US" w:eastAsia="en-US" w:bidi="ar-SA"/>
      </w:rPr>
    </w:lvl>
    <w:lvl w:ilvl="7" w:tplc="0C3CD638">
      <w:numFmt w:val="bullet"/>
      <w:lvlText w:val="•"/>
      <w:lvlJc w:val="left"/>
      <w:pPr>
        <w:ind w:left="2516" w:hanging="108"/>
      </w:pPr>
      <w:rPr>
        <w:rFonts w:hint="default"/>
        <w:lang w:val="en-US" w:eastAsia="en-US" w:bidi="ar-SA"/>
      </w:rPr>
    </w:lvl>
    <w:lvl w:ilvl="8" w:tplc="C792E2F4">
      <w:numFmt w:val="bullet"/>
      <w:lvlText w:val="•"/>
      <w:lvlJc w:val="left"/>
      <w:pPr>
        <w:ind w:left="2858" w:hanging="108"/>
      </w:pPr>
      <w:rPr>
        <w:rFonts w:hint="default"/>
        <w:lang w:val="en-US" w:eastAsia="en-US" w:bidi="ar-SA"/>
      </w:rPr>
    </w:lvl>
  </w:abstractNum>
  <w:abstractNum w:abstractNumId="91" w15:restartNumberingAfterBreak="0">
    <w:nsid w:val="7E6C46B6"/>
    <w:multiLevelType w:val="hybridMultilevel"/>
    <w:tmpl w:val="FEBC0A60"/>
    <w:lvl w:ilvl="0" w:tplc="5606A110">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6F326968">
      <w:numFmt w:val="bullet"/>
      <w:lvlText w:val="•"/>
      <w:lvlJc w:val="left"/>
      <w:pPr>
        <w:ind w:left="462" w:hanging="108"/>
      </w:pPr>
      <w:rPr>
        <w:rFonts w:hint="default"/>
        <w:lang w:val="en-US" w:eastAsia="en-US" w:bidi="ar-SA"/>
      </w:rPr>
    </w:lvl>
    <w:lvl w:ilvl="2" w:tplc="2B687B9E">
      <w:numFmt w:val="bullet"/>
      <w:lvlText w:val="•"/>
      <w:lvlJc w:val="left"/>
      <w:pPr>
        <w:ind w:left="804" w:hanging="108"/>
      </w:pPr>
      <w:rPr>
        <w:rFonts w:hint="default"/>
        <w:lang w:val="en-US" w:eastAsia="en-US" w:bidi="ar-SA"/>
      </w:rPr>
    </w:lvl>
    <w:lvl w:ilvl="3" w:tplc="D04817BE">
      <w:numFmt w:val="bullet"/>
      <w:lvlText w:val="•"/>
      <w:lvlJc w:val="left"/>
      <w:pPr>
        <w:ind w:left="1146" w:hanging="108"/>
      </w:pPr>
      <w:rPr>
        <w:rFonts w:hint="default"/>
        <w:lang w:val="en-US" w:eastAsia="en-US" w:bidi="ar-SA"/>
      </w:rPr>
    </w:lvl>
    <w:lvl w:ilvl="4" w:tplc="152EE458">
      <w:numFmt w:val="bullet"/>
      <w:lvlText w:val="•"/>
      <w:lvlJc w:val="left"/>
      <w:pPr>
        <w:ind w:left="1489" w:hanging="108"/>
      </w:pPr>
      <w:rPr>
        <w:rFonts w:hint="default"/>
        <w:lang w:val="en-US" w:eastAsia="en-US" w:bidi="ar-SA"/>
      </w:rPr>
    </w:lvl>
    <w:lvl w:ilvl="5" w:tplc="8078E6A8">
      <w:numFmt w:val="bullet"/>
      <w:lvlText w:val="•"/>
      <w:lvlJc w:val="left"/>
      <w:pPr>
        <w:ind w:left="1831" w:hanging="108"/>
      </w:pPr>
      <w:rPr>
        <w:rFonts w:hint="default"/>
        <w:lang w:val="en-US" w:eastAsia="en-US" w:bidi="ar-SA"/>
      </w:rPr>
    </w:lvl>
    <w:lvl w:ilvl="6" w:tplc="75B058EA">
      <w:numFmt w:val="bullet"/>
      <w:lvlText w:val="•"/>
      <w:lvlJc w:val="left"/>
      <w:pPr>
        <w:ind w:left="2173" w:hanging="108"/>
      </w:pPr>
      <w:rPr>
        <w:rFonts w:hint="default"/>
        <w:lang w:val="en-US" w:eastAsia="en-US" w:bidi="ar-SA"/>
      </w:rPr>
    </w:lvl>
    <w:lvl w:ilvl="7" w:tplc="68CCBCE6">
      <w:numFmt w:val="bullet"/>
      <w:lvlText w:val="•"/>
      <w:lvlJc w:val="left"/>
      <w:pPr>
        <w:ind w:left="2516" w:hanging="108"/>
      </w:pPr>
      <w:rPr>
        <w:rFonts w:hint="default"/>
        <w:lang w:val="en-US" w:eastAsia="en-US" w:bidi="ar-SA"/>
      </w:rPr>
    </w:lvl>
    <w:lvl w:ilvl="8" w:tplc="38AEDAFC">
      <w:numFmt w:val="bullet"/>
      <w:lvlText w:val="•"/>
      <w:lvlJc w:val="left"/>
      <w:pPr>
        <w:ind w:left="2858" w:hanging="108"/>
      </w:pPr>
      <w:rPr>
        <w:rFonts w:hint="default"/>
        <w:lang w:val="en-US" w:eastAsia="en-US" w:bidi="ar-SA"/>
      </w:rPr>
    </w:lvl>
  </w:abstractNum>
  <w:abstractNum w:abstractNumId="92" w15:restartNumberingAfterBreak="0">
    <w:nsid w:val="7E961100"/>
    <w:multiLevelType w:val="hybridMultilevel"/>
    <w:tmpl w:val="B3262E7C"/>
    <w:lvl w:ilvl="0" w:tplc="D6E217F6">
      <w:numFmt w:val="bullet"/>
      <w:lvlText w:val="•"/>
      <w:lvlJc w:val="left"/>
      <w:pPr>
        <w:ind w:left="220" w:hanging="108"/>
      </w:pPr>
      <w:rPr>
        <w:rFonts w:ascii="Calibri" w:eastAsia="Calibri" w:hAnsi="Calibri" w:cs="Calibri" w:hint="default"/>
        <w:b w:val="0"/>
        <w:bCs w:val="0"/>
        <w:i w:val="0"/>
        <w:iCs w:val="0"/>
        <w:w w:val="100"/>
        <w:sz w:val="15"/>
        <w:szCs w:val="15"/>
        <w:lang w:val="en-US" w:eastAsia="en-US" w:bidi="ar-SA"/>
      </w:rPr>
    </w:lvl>
    <w:lvl w:ilvl="1" w:tplc="92987B6E">
      <w:numFmt w:val="bullet"/>
      <w:lvlText w:val="•"/>
      <w:lvlJc w:val="left"/>
      <w:pPr>
        <w:ind w:left="559" w:hanging="108"/>
      </w:pPr>
      <w:rPr>
        <w:rFonts w:hint="default"/>
        <w:lang w:val="en-US" w:eastAsia="en-US" w:bidi="ar-SA"/>
      </w:rPr>
    </w:lvl>
    <w:lvl w:ilvl="2" w:tplc="ADAAC418">
      <w:numFmt w:val="bullet"/>
      <w:lvlText w:val="•"/>
      <w:lvlJc w:val="left"/>
      <w:pPr>
        <w:ind w:left="898" w:hanging="108"/>
      </w:pPr>
      <w:rPr>
        <w:rFonts w:hint="default"/>
        <w:lang w:val="en-US" w:eastAsia="en-US" w:bidi="ar-SA"/>
      </w:rPr>
    </w:lvl>
    <w:lvl w:ilvl="3" w:tplc="811C772A">
      <w:numFmt w:val="bullet"/>
      <w:lvlText w:val="•"/>
      <w:lvlJc w:val="left"/>
      <w:pPr>
        <w:ind w:left="1237" w:hanging="108"/>
      </w:pPr>
      <w:rPr>
        <w:rFonts w:hint="default"/>
        <w:lang w:val="en-US" w:eastAsia="en-US" w:bidi="ar-SA"/>
      </w:rPr>
    </w:lvl>
    <w:lvl w:ilvl="4" w:tplc="1E446610">
      <w:numFmt w:val="bullet"/>
      <w:lvlText w:val="•"/>
      <w:lvlJc w:val="left"/>
      <w:pPr>
        <w:ind w:left="1576" w:hanging="108"/>
      </w:pPr>
      <w:rPr>
        <w:rFonts w:hint="default"/>
        <w:lang w:val="en-US" w:eastAsia="en-US" w:bidi="ar-SA"/>
      </w:rPr>
    </w:lvl>
    <w:lvl w:ilvl="5" w:tplc="FFEEEFBA">
      <w:numFmt w:val="bullet"/>
      <w:lvlText w:val="•"/>
      <w:lvlJc w:val="left"/>
      <w:pPr>
        <w:ind w:left="1916" w:hanging="108"/>
      </w:pPr>
      <w:rPr>
        <w:rFonts w:hint="default"/>
        <w:lang w:val="en-US" w:eastAsia="en-US" w:bidi="ar-SA"/>
      </w:rPr>
    </w:lvl>
    <w:lvl w:ilvl="6" w:tplc="332CADDE">
      <w:numFmt w:val="bullet"/>
      <w:lvlText w:val="•"/>
      <w:lvlJc w:val="left"/>
      <w:pPr>
        <w:ind w:left="2255" w:hanging="108"/>
      </w:pPr>
      <w:rPr>
        <w:rFonts w:hint="default"/>
        <w:lang w:val="en-US" w:eastAsia="en-US" w:bidi="ar-SA"/>
      </w:rPr>
    </w:lvl>
    <w:lvl w:ilvl="7" w:tplc="A258BD6C">
      <w:numFmt w:val="bullet"/>
      <w:lvlText w:val="•"/>
      <w:lvlJc w:val="left"/>
      <w:pPr>
        <w:ind w:left="2594" w:hanging="108"/>
      </w:pPr>
      <w:rPr>
        <w:rFonts w:hint="default"/>
        <w:lang w:val="en-US" w:eastAsia="en-US" w:bidi="ar-SA"/>
      </w:rPr>
    </w:lvl>
    <w:lvl w:ilvl="8" w:tplc="53C418D4">
      <w:numFmt w:val="bullet"/>
      <w:lvlText w:val="•"/>
      <w:lvlJc w:val="left"/>
      <w:pPr>
        <w:ind w:left="2933" w:hanging="108"/>
      </w:pPr>
      <w:rPr>
        <w:rFonts w:hint="default"/>
        <w:lang w:val="en-US" w:eastAsia="en-US" w:bidi="ar-SA"/>
      </w:rPr>
    </w:lvl>
  </w:abstractNum>
  <w:abstractNum w:abstractNumId="93" w15:restartNumberingAfterBreak="0">
    <w:nsid w:val="7ECA6A0F"/>
    <w:multiLevelType w:val="hybridMultilevel"/>
    <w:tmpl w:val="2C3090E0"/>
    <w:lvl w:ilvl="0" w:tplc="6592172C">
      <w:numFmt w:val="bullet"/>
      <w:lvlText w:val="•"/>
      <w:lvlJc w:val="left"/>
      <w:pPr>
        <w:ind w:left="112" w:hanging="108"/>
      </w:pPr>
      <w:rPr>
        <w:rFonts w:ascii="Calibri" w:eastAsia="Calibri" w:hAnsi="Calibri" w:cs="Calibri" w:hint="default"/>
        <w:b w:val="0"/>
        <w:bCs w:val="0"/>
        <w:i w:val="0"/>
        <w:iCs w:val="0"/>
        <w:w w:val="100"/>
        <w:sz w:val="15"/>
        <w:szCs w:val="15"/>
        <w:lang w:val="en-US" w:eastAsia="en-US" w:bidi="ar-SA"/>
      </w:rPr>
    </w:lvl>
    <w:lvl w:ilvl="1" w:tplc="788CF1BE">
      <w:numFmt w:val="bullet"/>
      <w:lvlText w:val="•"/>
      <w:lvlJc w:val="left"/>
      <w:pPr>
        <w:ind w:left="462" w:hanging="108"/>
      </w:pPr>
      <w:rPr>
        <w:rFonts w:hint="default"/>
        <w:lang w:val="en-US" w:eastAsia="en-US" w:bidi="ar-SA"/>
      </w:rPr>
    </w:lvl>
    <w:lvl w:ilvl="2" w:tplc="B6A423FE">
      <w:numFmt w:val="bullet"/>
      <w:lvlText w:val="•"/>
      <w:lvlJc w:val="left"/>
      <w:pPr>
        <w:ind w:left="804" w:hanging="108"/>
      </w:pPr>
      <w:rPr>
        <w:rFonts w:hint="default"/>
        <w:lang w:val="en-US" w:eastAsia="en-US" w:bidi="ar-SA"/>
      </w:rPr>
    </w:lvl>
    <w:lvl w:ilvl="3" w:tplc="461619C6">
      <w:numFmt w:val="bullet"/>
      <w:lvlText w:val="•"/>
      <w:lvlJc w:val="left"/>
      <w:pPr>
        <w:ind w:left="1146" w:hanging="108"/>
      </w:pPr>
      <w:rPr>
        <w:rFonts w:hint="default"/>
        <w:lang w:val="en-US" w:eastAsia="en-US" w:bidi="ar-SA"/>
      </w:rPr>
    </w:lvl>
    <w:lvl w:ilvl="4" w:tplc="2DA431F8">
      <w:numFmt w:val="bullet"/>
      <w:lvlText w:val="•"/>
      <w:lvlJc w:val="left"/>
      <w:pPr>
        <w:ind w:left="1489" w:hanging="108"/>
      </w:pPr>
      <w:rPr>
        <w:rFonts w:hint="default"/>
        <w:lang w:val="en-US" w:eastAsia="en-US" w:bidi="ar-SA"/>
      </w:rPr>
    </w:lvl>
    <w:lvl w:ilvl="5" w:tplc="883A78C4">
      <w:numFmt w:val="bullet"/>
      <w:lvlText w:val="•"/>
      <w:lvlJc w:val="left"/>
      <w:pPr>
        <w:ind w:left="1831" w:hanging="108"/>
      </w:pPr>
      <w:rPr>
        <w:rFonts w:hint="default"/>
        <w:lang w:val="en-US" w:eastAsia="en-US" w:bidi="ar-SA"/>
      </w:rPr>
    </w:lvl>
    <w:lvl w:ilvl="6" w:tplc="67349AE2">
      <w:numFmt w:val="bullet"/>
      <w:lvlText w:val="•"/>
      <w:lvlJc w:val="left"/>
      <w:pPr>
        <w:ind w:left="2173" w:hanging="108"/>
      </w:pPr>
      <w:rPr>
        <w:rFonts w:hint="default"/>
        <w:lang w:val="en-US" w:eastAsia="en-US" w:bidi="ar-SA"/>
      </w:rPr>
    </w:lvl>
    <w:lvl w:ilvl="7" w:tplc="6C5C930A">
      <w:numFmt w:val="bullet"/>
      <w:lvlText w:val="•"/>
      <w:lvlJc w:val="left"/>
      <w:pPr>
        <w:ind w:left="2516" w:hanging="108"/>
      </w:pPr>
      <w:rPr>
        <w:rFonts w:hint="default"/>
        <w:lang w:val="en-US" w:eastAsia="en-US" w:bidi="ar-SA"/>
      </w:rPr>
    </w:lvl>
    <w:lvl w:ilvl="8" w:tplc="8878C6EE">
      <w:numFmt w:val="bullet"/>
      <w:lvlText w:val="•"/>
      <w:lvlJc w:val="left"/>
      <w:pPr>
        <w:ind w:left="2858" w:hanging="108"/>
      </w:pPr>
      <w:rPr>
        <w:rFonts w:hint="default"/>
        <w:lang w:val="en-US" w:eastAsia="en-US" w:bidi="ar-SA"/>
      </w:rPr>
    </w:lvl>
  </w:abstractNum>
  <w:abstractNum w:abstractNumId="94" w15:restartNumberingAfterBreak="0">
    <w:nsid w:val="7F250E6D"/>
    <w:multiLevelType w:val="hybridMultilevel"/>
    <w:tmpl w:val="31B4251C"/>
    <w:lvl w:ilvl="0" w:tplc="2AAA14F0">
      <w:numFmt w:val="bullet"/>
      <w:lvlText w:val="•"/>
      <w:lvlJc w:val="left"/>
      <w:pPr>
        <w:ind w:left="111" w:hanging="108"/>
      </w:pPr>
      <w:rPr>
        <w:rFonts w:ascii="Calibri" w:eastAsia="Calibri" w:hAnsi="Calibri" w:cs="Calibri" w:hint="default"/>
        <w:b w:val="0"/>
        <w:bCs w:val="0"/>
        <w:i w:val="0"/>
        <w:iCs w:val="0"/>
        <w:w w:val="100"/>
        <w:sz w:val="15"/>
        <w:szCs w:val="15"/>
        <w:lang w:val="en-US" w:eastAsia="en-US" w:bidi="ar-SA"/>
      </w:rPr>
    </w:lvl>
    <w:lvl w:ilvl="1" w:tplc="A380CCA4">
      <w:numFmt w:val="bullet"/>
      <w:lvlText w:val="•"/>
      <w:lvlJc w:val="left"/>
      <w:pPr>
        <w:ind w:left="483" w:hanging="108"/>
      </w:pPr>
      <w:rPr>
        <w:rFonts w:hint="default"/>
        <w:lang w:val="en-US" w:eastAsia="en-US" w:bidi="ar-SA"/>
      </w:rPr>
    </w:lvl>
    <w:lvl w:ilvl="2" w:tplc="5BA64CA4">
      <w:numFmt w:val="bullet"/>
      <w:lvlText w:val="•"/>
      <w:lvlJc w:val="left"/>
      <w:pPr>
        <w:ind w:left="846" w:hanging="108"/>
      </w:pPr>
      <w:rPr>
        <w:rFonts w:hint="default"/>
        <w:lang w:val="en-US" w:eastAsia="en-US" w:bidi="ar-SA"/>
      </w:rPr>
    </w:lvl>
    <w:lvl w:ilvl="3" w:tplc="AEA0D180">
      <w:numFmt w:val="bullet"/>
      <w:lvlText w:val="•"/>
      <w:lvlJc w:val="left"/>
      <w:pPr>
        <w:ind w:left="1209" w:hanging="108"/>
      </w:pPr>
      <w:rPr>
        <w:rFonts w:hint="default"/>
        <w:lang w:val="en-US" w:eastAsia="en-US" w:bidi="ar-SA"/>
      </w:rPr>
    </w:lvl>
    <w:lvl w:ilvl="4" w:tplc="A48E700C">
      <w:numFmt w:val="bullet"/>
      <w:lvlText w:val="•"/>
      <w:lvlJc w:val="left"/>
      <w:pPr>
        <w:ind w:left="1572" w:hanging="108"/>
      </w:pPr>
      <w:rPr>
        <w:rFonts w:hint="default"/>
        <w:lang w:val="en-US" w:eastAsia="en-US" w:bidi="ar-SA"/>
      </w:rPr>
    </w:lvl>
    <w:lvl w:ilvl="5" w:tplc="08867DFC">
      <w:numFmt w:val="bullet"/>
      <w:lvlText w:val="•"/>
      <w:lvlJc w:val="left"/>
      <w:pPr>
        <w:ind w:left="1936" w:hanging="108"/>
      </w:pPr>
      <w:rPr>
        <w:rFonts w:hint="default"/>
        <w:lang w:val="en-US" w:eastAsia="en-US" w:bidi="ar-SA"/>
      </w:rPr>
    </w:lvl>
    <w:lvl w:ilvl="6" w:tplc="CAB89B64">
      <w:numFmt w:val="bullet"/>
      <w:lvlText w:val="•"/>
      <w:lvlJc w:val="left"/>
      <w:pPr>
        <w:ind w:left="2299" w:hanging="108"/>
      </w:pPr>
      <w:rPr>
        <w:rFonts w:hint="default"/>
        <w:lang w:val="en-US" w:eastAsia="en-US" w:bidi="ar-SA"/>
      </w:rPr>
    </w:lvl>
    <w:lvl w:ilvl="7" w:tplc="C29C7246">
      <w:numFmt w:val="bullet"/>
      <w:lvlText w:val="•"/>
      <w:lvlJc w:val="left"/>
      <w:pPr>
        <w:ind w:left="2662" w:hanging="108"/>
      </w:pPr>
      <w:rPr>
        <w:rFonts w:hint="default"/>
        <w:lang w:val="en-US" w:eastAsia="en-US" w:bidi="ar-SA"/>
      </w:rPr>
    </w:lvl>
    <w:lvl w:ilvl="8" w:tplc="65B07C34">
      <w:numFmt w:val="bullet"/>
      <w:lvlText w:val="•"/>
      <w:lvlJc w:val="left"/>
      <w:pPr>
        <w:ind w:left="3025" w:hanging="108"/>
      </w:pPr>
      <w:rPr>
        <w:rFonts w:hint="default"/>
        <w:lang w:val="en-US" w:eastAsia="en-US" w:bidi="ar-SA"/>
      </w:rPr>
    </w:lvl>
  </w:abstractNum>
  <w:abstractNum w:abstractNumId="95" w15:restartNumberingAfterBreak="0">
    <w:nsid w:val="7F617EDB"/>
    <w:multiLevelType w:val="hybridMultilevel"/>
    <w:tmpl w:val="BD866E02"/>
    <w:lvl w:ilvl="0" w:tplc="ADA41412">
      <w:numFmt w:val="bullet"/>
      <w:lvlText w:val="•"/>
      <w:lvlJc w:val="left"/>
      <w:pPr>
        <w:ind w:left="111" w:hanging="108"/>
      </w:pPr>
      <w:rPr>
        <w:rFonts w:ascii="Calibri" w:eastAsia="Calibri" w:hAnsi="Calibri" w:cs="Calibri" w:hint="default"/>
        <w:b w:val="0"/>
        <w:bCs w:val="0"/>
        <w:i w:val="0"/>
        <w:iCs w:val="0"/>
        <w:w w:val="100"/>
        <w:sz w:val="15"/>
        <w:szCs w:val="15"/>
        <w:lang w:val="en-US" w:eastAsia="en-US" w:bidi="ar-SA"/>
      </w:rPr>
    </w:lvl>
    <w:lvl w:ilvl="1" w:tplc="3CA63B24">
      <w:numFmt w:val="bullet"/>
      <w:lvlText w:val="•"/>
      <w:lvlJc w:val="left"/>
      <w:pPr>
        <w:ind w:left="483" w:hanging="108"/>
      </w:pPr>
      <w:rPr>
        <w:rFonts w:hint="default"/>
        <w:lang w:val="en-US" w:eastAsia="en-US" w:bidi="ar-SA"/>
      </w:rPr>
    </w:lvl>
    <w:lvl w:ilvl="2" w:tplc="3E243B32">
      <w:numFmt w:val="bullet"/>
      <w:lvlText w:val="•"/>
      <w:lvlJc w:val="left"/>
      <w:pPr>
        <w:ind w:left="846" w:hanging="108"/>
      </w:pPr>
      <w:rPr>
        <w:rFonts w:hint="default"/>
        <w:lang w:val="en-US" w:eastAsia="en-US" w:bidi="ar-SA"/>
      </w:rPr>
    </w:lvl>
    <w:lvl w:ilvl="3" w:tplc="613A7CBE">
      <w:numFmt w:val="bullet"/>
      <w:lvlText w:val="•"/>
      <w:lvlJc w:val="left"/>
      <w:pPr>
        <w:ind w:left="1209" w:hanging="108"/>
      </w:pPr>
      <w:rPr>
        <w:rFonts w:hint="default"/>
        <w:lang w:val="en-US" w:eastAsia="en-US" w:bidi="ar-SA"/>
      </w:rPr>
    </w:lvl>
    <w:lvl w:ilvl="4" w:tplc="FE5CCB1C">
      <w:numFmt w:val="bullet"/>
      <w:lvlText w:val="•"/>
      <w:lvlJc w:val="left"/>
      <w:pPr>
        <w:ind w:left="1572" w:hanging="108"/>
      </w:pPr>
      <w:rPr>
        <w:rFonts w:hint="default"/>
        <w:lang w:val="en-US" w:eastAsia="en-US" w:bidi="ar-SA"/>
      </w:rPr>
    </w:lvl>
    <w:lvl w:ilvl="5" w:tplc="9F7CE3AE">
      <w:numFmt w:val="bullet"/>
      <w:lvlText w:val="•"/>
      <w:lvlJc w:val="left"/>
      <w:pPr>
        <w:ind w:left="1936" w:hanging="108"/>
      </w:pPr>
      <w:rPr>
        <w:rFonts w:hint="default"/>
        <w:lang w:val="en-US" w:eastAsia="en-US" w:bidi="ar-SA"/>
      </w:rPr>
    </w:lvl>
    <w:lvl w:ilvl="6" w:tplc="23F494BA">
      <w:numFmt w:val="bullet"/>
      <w:lvlText w:val="•"/>
      <w:lvlJc w:val="left"/>
      <w:pPr>
        <w:ind w:left="2299" w:hanging="108"/>
      </w:pPr>
      <w:rPr>
        <w:rFonts w:hint="default"/>
        <w:lang w:val="en-US" w:eastAsia="en-US" w:bidi="ar-SA"/>
      </w:rPr>
    </w:lvl>
    <w:lvl w:ilvl="7" w:tplc="268652C2">
      <w:numFmt w:val="bullet"/>
      <w:lvlText w:val="•"/>
      <w:lvlJc w:val="left"/>
      <w:pPr>
        <w:ind w:left="2662" w:hanging="108"/>
      </w:pPr>
      <w:rPr>
        <w:rFonts w:hint="default"/>
        <w:lang w:val="en-US" w:eastAsia="en-US" w:bidi="ar-SA"/>
      </w:rPr>
    </w:lvl>
    <w:lvl w:ilvl="8" w:tplc="647C51B4">
      <w:numFmt w:val="bullet"/>
      <w:lvlText w:val="•"/>
      <w:lvlJc w:val="left"/>
      <w:pPr>
        <w:ind w:left="3025" w:hanging="108"/>
      </w:pPr>
      <w:rPr>
        <w:rFonts w:hint="default"/>
        <w:lang w:val="en-US" w:eastAsia="en-US" w:bidi="ar-SA"/>
      </w:rPr>
    </w:lvl>
  </w:abstractNum>
  <w:num w:numId="1" w16cid:durableId="480730656">
    <w:abstractNumId w:val="72"/>
  </w:num>
  <w:num w:numId="2" w16cid:durableId="1171260496">
    <w:abstractNumId w:val="88"/>
  </w:num>
  <w:num w:numId="3" w16cid:durableId="1113135585">
    <w:abstractNumId w:val="33"/>
  </w:num>
  <w:num w:numId="4" w16cid:durableId="1918202954">
    <w:abstractNumId w:val="62"/>
  </w:num>
  <w:num w:numId="5" w16cid:durableId="1897468053">
    <w:abstractNumId w:val="41"/>
  </w:num>
  <w:num w:numId="6" w16cid:durableId="696395274">
    <w:abstractNumId w:val="65"/>
  </w:num>
  <w:num w:numId="7" w16cid:durableId="1946111684">
    <w:abstractNumId w:val="14"/>
  </w:num>
  <w:num w:numId="8" w16cid:durableId="1892690801">
    <w:abstractNumId w:val="7"/>
  </w:num>
  <w:num w:numId="9" w16cid:durableId="873931308">
    <w:abstractNumId w:val="40"/>
  </w:num>
  <w:num w:numId="10" w16cid:durableId="2055159564">
    <w:abstractNumId w:val="24"/>
  </w:num>
  <w:num w:numId="11" w16cid:durableId="2066373470">
    <w:abstractNumId w:val="63"/>
  </w:num>
  <w:num w:numId="12" w16cid:durableId="74209345">
    <w:abstractNumId w:val="29"/>
  </w:num>
  <w:num w:numId="13" w16cid:durableId="574783308">
    <w:abstractNumId w:val="81"/>
  </w:num>
  <w:num w:numId="14" w16cid:durableId="253366718">
    <w:abstractNumId w:val="60"/>
  </w:num>
  <w:num w:numId="15" w16cid:durableId="593242176">
    <w:abstractNumId w:val="59"/>
  </w:num>
  <w:num w:numId="16" w16cid:durableId="1395665938">
    <w:abstractNumId w:val="49"/>
  </w:num>
  <w:num w:numId="17" w16cid:durableId="11150081">
    <w:abstractNumId w:val="43"/>
  </w:num>
  <w:num w:numId="18" w16cid:durableId="1846019578">
    <w:abstractNumId w:val="39"/>
  </w:num>
  <w:num w:numId="19" w16cid:durableId="427503216">
    <w:abstractNumId w:val="25"/>
  </w:num>
  <w:num w:numId="20" w16cid:durableId="1544322148">
    <w:abstractNumId w:val="20"/>
  </w:num>
  <w:num w:numId="21" w16cid:durableId="995841118">
    <w:abstractNumId w:val="77"/>
  </w:num>
  <w:num w:numId="22" w16cid:durableId="181630641">
    <w:abstractNumId w:val="9"/>
  </w:num>
  <w:num w:numId="23" w16cid:durableId="282614844">
    <w:abstractNumId w:val="12"/>
  </w:num>
  <w:num w:numId="24" w16cid:durableId="1922638791">
    <w:abstractNumId w:val="0"/>
  </w:num>
  <w:num w:numId="25" w16cid:durableId="1063219468">
    <w:abstractNumId w:val="8"/>
  </w:num>
  <w:num w:numId="26" w16cid:durableId="1389256331">
    <w:abstractNumId w:val="22"/>
  </w:num>
  <w:num w:numId="27" w16cid:durableId="1088816781">
    <w:abstractNumId w:val="70"/>
  </w:num>
  <w:num w:numId="28" w16cid:durableId="1808545308">
    <w:abstractNumId w:val="1"/>
  </w:num>
  <w:num w:numId="29" w16cid:durableId="1874270783">
    <w:abstractNumId w:val="30"/>
  </w:num>
  <w:num w:numId="30" w16cid:durableId="856769608">
    <w:abstractNumId w:val="23"/>
  </w:num>
  <w:num w:numId="31" w16cid:durableId="1198081644">
    <w:abstractNumId w:val="50"/>
  </w:num>
  <w:num w:numId="32" w16cid:durableId="1900630207">
    <w:abstractNumId w:val="73"/>
  </w:num>
  <w:num w:numId="33" w16cid:durableId="1344744044">
    <w:abstractNumId w:val="78"/>
  </w:num>
  <w:num w:numId="34" w16cid:durableId="2103068095">
    <w:abstractNumId w:val="55"/>
  </w:num>
  <w:num w:numId="35" w16cid:durableId="713116933">
    <w:abstractNumId w:val="75"/>
  </w:num>
  <w:num w:numId="36" w16cid:durableId="254899839">
    <w:abstractNumId w:val="76"/>
  </w:num>
  <w:num w:numId="37" w16cid:durableId="187527278">
    <w:abstractNumId w:val="46"/>
  </w:num>
  <w:num w:numId="38" w16cid:durableId="1810785849">
    <w:abstractNumId w:val="19"/>
  </w:num>
  <w:num w:numId="39" w16cid:durableId="261838572">
    <w:abstractNumId w:val="79"/>
  </w:num>
  <w:num w:numId="40" w16cid:durableId="1964386325">
    <w:abstractNumId w:val="82"/>
  </w:num>
  <w:num w:numId="41" w16cid:durableId="1765685422">
    <w:abstractNumId w:val="56"/>
  </w:num>
  <w:num w:numId="42" w16cid:durableId="1850555472">
    <w:abstractNumId w:val="31"/>
  </w:num>
  <w:num w:numId="43" w16cid:durableId="1545678279">
    <w:abstractNumId w:val="67"/>
  </w:num>
  <w:num w:numId="44" w16cid:durableId="771173258">
    <w:abstractNumId w:val="86"/>
  </w:num>
  <w:num w:numId="45" w16cid:durableId="1826702074">
    <w:abstractNumId w:val="34"/>
  </w:num>
  <w:num w:numId="46" w16cid:durableId="1157455206">
    <w:abstractNumId w:val="61"/>
  </w:num>
  <w:num w:numId="47" w16cid:durableId="525867069">
    <w:abstractNumId w:val="90"/>
  </w:num>
  <w:num w:numId="48" w16cid:durableId="210265140">
    <w:abstractNumId w:val="17"/>
  </w:num>
  <w:num w:numId="49" w16cid:durableId="175273368">
    <w:abstractNumId w:val="87"/>
  </w:num>
  <w:num w:numId="50" w16cid:durableId="738289857">
    <w:abstractNumId w:val="68"/>
  </w:num>
  <w:num w:numId="51" w16cid:durableId="1581140193">
    <w:abstractNumId w:val="47"/>
  </w:num>
  <w:num w:numId="52" w16cid:durableId="1683891321">
    <w:abstractNumId w:val="11"/>
  </w:num>
  <w:num w:numId="53" w16cid:durableId="839126091">
    <w:abstractNumId w:val="32"/>
  </w:num>
  <w:num w:numId="54" w16cid:durableId="2052071916">
    <w:abstractNumId w:val="26"/>
  </w:num>
  <w:num w:numId="55" w16cid:durableId="545141353">
    <w:abstractNumId w:val="10"/>
  </w:num>
  <w:num w:numId="56" w16cid:durableId="1322351773">
    <w:abstractNumId w:val="37"/>
  </w:num>
  <w:num w:numId="57" w16cid:durableId="550462532">
    <w:abstractNumId w:val="80"/>
  </w:num>
  <w:num w:numId="58" w16cid:durableId="1696689841">
    <w:abstractNumId w:val="28"/>
  </w:num>
  <w:num w:numId="59" w16cid:durableId="155994093">
    <w:abstractNumId w:val="45"/>
  </w:num>
  <w:num w:numId="60" w16cid:durableId="697195245">
    <w:abstractNumId w:val="3"/>
  </w:num>
  <w:num w:numId="61" w16cid:durableId="973632683">
    <w:abstractNumId w:val="53"/>
  </w:num>
  <w:num w:numId="62" w16cid:durableId="437722173">
    <w:abstractNumId w:val="13"/>
  </w:num>
  <w:num w:numId="63" w16cid:durableId="1218325474">
    <w:abstractNumId w:val="71"/>
  </w:num>
  <w:num w:numId="64" w16cid:durableId="1499538985">
    <w:abstractNumId w:val="58"/>
  </w:num>
  <w:num w:numId="65" w16cid:durableId="91168202">
    <w:abstractNumId w:val="6"/>
  </w:num>
  <w:num w:numId="66" w16cid:durableId="606810924">
    <w:abstractNumId w:val="44"/>
  </w:num>
  <w:num w:numId="67" w16cid:durableId="1846093779">
    <w:abstractNumId w:val="57"/>
  </w:num>
  <w:num w:numId="68" w16cid:durableId="389691582">
    <w:abstractNumId w:val="42"/>
  </w:num>
  <w:num w:numId="69" w16cid:durableId="271936107">
    <w:abstractNumId w:val="92"/>
  </w:num>
  <w:num w:numId="70" w16cid:durableId="1615790381">
    <w:abstractNumId w:val="95"/>
  </w:num>
  <w:num w:numId="71" w16cid:durableId="1526141287">
    <w:abstractNumId w:val="93"/>
  </w:num>
  <w:num w:numId="72" w16cid:durableId="1123769910">
    <w:abstractNumId w:val="27"/>
  </w:num>
  <w:num w:numId="73" w16cid:durableId="422339220">
    <w:abstractNumId w:val="4"/>
  </w:num>
  <w:num w:numId="74" w16cid:durableId="845755916">
    <w:abstractNumId w:val="91"/>
  </w:num>
  <w:num w:numId="75" w16cid:durableId="1085691150">
    <w:abstractNumId w:val="52"/>
  </w:num>
  <w:num w:numId="76" w16cid:durableId="2053844150">
    <w:abstractNumId w:val="66"/>
  </w:num>
  <w:num w:numId="77" w16cid:durableId="1898397942">
    <w:abstractNumId w:val="16"/>
  </w:num>
  <w:num w:numId="78" w16cid:durableId="122818336">
    <w:abstractNumId w:val="48"/>
  </w:num>
  <w:num w:numId="79" w16cid:durableId="480657383">
    <w:abstractNumId w:val="5"/>
  </w:num>
  <w:num w:numId="80" w16cid:durableId="94524148">
    <w:abstractNumId w:val="89"/>
  </w:num>
  <w:num w:numId="81" w16cid:durableId="609120551">
    <w:abstractNumId w:val="35"/>
  </w:num>
  <w:num w:numId="82" w16cid:durableId="737749948">
    <w:abstractNumId w:val="54"/>
  </w:num>
  <w:num w:numId="83" w16cid:durableId="1314020851">
    <w:abstractNumId w:val="51"/>
  </w:num>
  <w:num w:numId="84" w16cid:durableId="943881893">
    <w:abstractNumId w:val="84"/>
  </w:num>
  <w:num w:numId="85" w16cid:durableId="2141528021">
    <w:abstractNumId w:val="94"/>
  </w:num>
  <w:num w:numId="86" w16cid:durableId="1217816233">
    <w:abstractNumId w:val="36"/>
  </w:num>
  <w:num w:numId="87" w16cid:durableId="2009169387">
    <w:abstractNumId w:val="18"/>
  </w:num>
  <w:num w:numId="88" w16cid:durableId="1442648321">
    <w:abstractNumId w:val="85"/>
  </w:num>
  <w:num w:numId="89" w16cid:durableId="1439792280">
    <w:abstractNumId w:val="38"/>
  </w:num>
  <w:num w:numId="90" w16cid:durableId="596600272">
    <w:abstractNumId w:val="64"/>
  </w:num>
  <w:num w:numId="91" w16cid:durableId="1368025275">
    <w:abstractNumId w:val="69"/>
  </w:num>
  <w:num w:numId="92" w16cid:durableId="1472095983">
    <w:abstractNumId w:val="15"/>
  </w:num>
  <w:num w:numId="93" w16cid:durableId="1748653180">
    <w:abstractNumId w:val="74"/>
  </w:num>
  <w:num w:numId="94" w16cid:durableId="586616936">
    <w:abstractNumId w:val="2"/>
  </w:num>
  <w:num w:numId="95" w16cid:durableId="2006124731">
    <w:abstractNumId w:val="21"/>
  </w:num>
  <w:num w:numId="96" w16cid:durableId="1727949318">
    <w:abstractNumId w:val="8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F"/>
    <w:rsid w:val="00000F80"/>
    <w:rsid w:val="000010F1"/>
    <w:rsid w:val="00001256"/>
    <w:rsid w:val="00001D27"/>
    <w:rsid w:val="00002095"/>
    <w:rsid w:val="00002103"/>
    <w:rsid w:val="000023AE"/>
    <w:rsid w:val="000028B2"/>
    <w:rsid w:val="00003FCF"/>
    <w:rsid w:val="00004A46"/>
    <w:rsid w:val="0000603A"/>
    <w:rsid w:val="000065DF"/>
    <w:rsid w:val="00006E4C"/>
    <w:rsid w:val="000078D5"/>
    <w:rsid w:val="00007926"/>
    <w:rsid w:val="0001029A"/>
    <w:rsid w:val="000104DC"/>
    <w:rsid w:val="000104FD"/>
    <w:rsid w:val="000109B2"/>
    <w:rsid w:val="000118BC"/>
    <w:rsid w:val="00011F67"/>
    <w:rsid w:val="000121DC"/>
    <w:rsid w:val="00012316"/>
    <w:rsid w:val="00012F22"/>
    <w:rsid w:val="00013070"/>
    <w:rsid w:val="00013150"/>
    <w:rsid w:val="00013FED"/>
    <w:rsid w:val="0001567C"/>
    <w:rsid w:val="00015847"/>
    <w:rsid w:val="00015894"/>
    <w:rsid w:val="00015ECB"/>
    <w:rsid w:val="00016256"/>
    <w:rsid w:val="00016D7D"/>
    <w:rsid w:val="00016DA3"/>
    <w:rsid w:val="00017D5B"/>
    <w:rsid w:val="00017FF0"/>
    <w:rsid w:val="0002017A"/>
    <w:rsid w:val="00020569"/>
    <w:rsid w:val="00020BAE"/>
    <w:rsid w:val="00020D31"/>
    <w:rsid w:val="00021CA4"/>
    <w:rsid w:val="00021CB0"/>
    <w:rsid w:val="00021F0C"/>
    <w:rsid w:val="00022245"/>
    <w:rsid w:val="00022268"/>
    <w:rsid w:val="00022ED6"/>
    <w:rsid w:val="000240C9"/>
    <w:rsid w:val="00024A1A"/>
    <w:rsid w:val="00024B40"/>
    <w:rsid w:val="00025464"/>
    <w:rsid w:val="00027340"/>
    <w:rsid w:val="00030051"/>
    <w:rsid w:val="00030343"/>
    <w:rsid w:val="00030374"/>
    <w:rsid w:val="000308AD"/>
    <w:rsid w:val="00030DA5"/>
    <w:rsid w:val="00030E0F"/>
    <w:rsid w:val="00031D7D"/>
    <w:rsid w:val="00032995"/>
    <w:rsid w:val="0003360D"/>
    <w:rsid w:val="00033C30"/>
    <w:rsid w:val="00033EE6"/>
    <w:rsid w:val="00034489"/>
    <w:rsid w:val="000346F5"/>
    <w:rsid w:val="00034AA1"/>
    <w:rsid w:val="00035567"/>
    <w:rsid w:val="00036886"/>
    <w:rsid w:val="00037C9C"/>
    <w:rsid w:val="00037CEE"/>
    <w:rsid w:val="0004041F"/>
    <w:rsid w:val="0004100B"/>
    <w:rsid w:val="000428EA"/>
    <w:rsid w:val="00042993"/>
    <w:rsid w:val="00042C66"/>
    <w:rsid w:val="00042CB5"/>
    <w:rsid w:val="00042ED0"/>
    <w:rsid w:val="0004337A"/>
    <w:rsid w:val="00043A33"/>
    <w:rsid w:val="00044A9B"/>
    <w:rsid w:val="000459F4"/>
    <w:rsid w:val="00045D1D"/>
    <w:rsid w:val="0004682C"/>
    <w:rsid w:val="00047257"/>
    <w:rsid w:val="00050241"/>
    <w:rsid w:val="00050676"/>
    <w:rsid w:val="0005164D"/>
    <w:rsid w:val="00051A6A"/>
    <w:rsid w:val="00051FDF"/>
    <w:rsid w:val="0005211C"/>
    <w:rsid w:val="00052742"/>
    <w:rsid w:val="00052DA1"/>
    <w:rsid w:val="000530F1"/>
    <w:rsid w:val="00053191"/>
    <w:rsid w:val="000534F2"/>
    <w:rsid w:val="000552B3"/>
    <w:rsid w:val="00056437"/>
    <w:rsid w:val="000564E7"/>
    <w:rsid w:val="000566D5"/>
    <w:rsid w:val="00056A67"/>
    <w:rsid w:val="00056D49"/>
    <w:rsid w:val="00056D53"/>
    <w:rsid w:val="00057599"/>
    <w:rsid w:val="00060049"/>
    <w:rsid w:val="0006010D"/>
    <w:rsid w:val="0006055E"/>
    <w:rsid w:val="000613B2"/>
    <w:rsid w:val="0006230F"/>
    <w:rsid w:val="0006301C"/>
    <w:rsid w:val="00063932"/>
    <w:rsid w:val="00065081"/>
    <w:rsid w:val="00065256"/>
    <w:rsid w:val="00066252"/>
    <w:rsid w:val="00066F4A"/>
    <w:rsid w:val="0007067B"/>
    <w:rsid w:val="00070797"/>
    <w:rsid w:val="000707B8"/>
    <w:rsid w:val="00070AE0"/>
    <w:rsid w:val="00071EE4"/>
    <w:rsid w:val="0007382C"/>
    <w:rsid w:val="00073B05"/>
    <w:rsid w:val="00073B15"/>
    <w:rsid w:val="00074A17"/>
    <w:rsid w:val="00075FDC"/>
    <w:rsid w:val="0007632A"/>
    <w:rsid w:val="00076C0C"/>
    <w:rsid w:val="00076D10"/>
    <w:rsid w:val="00077165"/>
    <w:rsid w:val="000771F0"/>
    <w:rsid w:val="00077467"/>
    <w:rsid w:val="00077C1C"/>
    <w:rsid w:val="0008041D"/>
    <w:rsid w:val="0008066B"/>
    <w:rsid w:val="0008067D"/>
    <w:rsid w:val="0008115F"/>
    <w:rsid w:val="00081346"/>
    <w:rsid w:val="00081936"/>
    <w:rsid w:val="00081D07"/>
    <w:rsid w:val="00081D29"/>
    <w:rsid w:val="00081DDC"/>
    <w:rsid w:val="0008215D"/>
    <w:rsid w:val="00083110"/>
    <w:rsid w:val="0008356E"/>
    <w:rsid w:val="0008453A"/>
    <w:rsid w:val="00084911"/>
    <w:rsid w:val="00084CA0"/>
    <w:rsid w:val="000853AC"/>
    <w:rsid w:val="00085BDE"/>
    <w:rsid w:val="00086C19"/>
    <w:rsid w:val="00087AD0"/>
    <w:rsid w:val="000908A2"/>
    <w:rsid w:val="00090A72"/>
    <w:rsid w:val="00092A7C"/>
    <w:rsid w:val="000939F9"/>
    <w:rsid w:val="00093C6F"/>
    <w:rsid w:val="000945B0"/>
    <w:rsid w:val="000955E8"/>
    <w:rsid w:val="00096F7A"/>
    <w:rsid w:val="00097384"/>
    <w:rsid w:val="000A001D"/>
    <w:rsid w:val="000A0265"/>
    <w:rsid w:val="000A0EED"/>
    <w:rsid w:val="000A17D9"/>
    <w:rsid w:val="000A28B1"/>
    <w:rsid w:val="000A31B6"/>
    <w:rsid w:val="000A3BA3"/>
    <w:rsid w:val="000A4AE1"/>
    <w:rsid w:val="000A4CB9"/>
    <w:rsid w:val="000A55EC"/>
    <w:rsid w:val="000A5DCC"/>
    <w:rsid w:val="000A6684"/>
    <w:rsid w:val="000A68B9"/>
    <w:rsid w:val="000A6C0E"/>
    <w:rsid w:val="000A73C5"/>
    <w:rsid w:val="000A7CF4"/>
    <w:rsid w:val="000A7DAB"/>
    <w:rsid w:val="000B02E0"/>
    <w:rsid w:val="000B0326"/>
    <w:rsid w:val="000B0698"/>
    <w:rsid w:val="000B088D"/>
    <w:rsid w:val="000B0F2B"/>
    <w:rsid w:val="000B0FB9"/>
    <w:rsid w:val="000B17B3"/>
    <w:rsid w:val="000B37BD"/>
    <w:rsid w:val="000B388E"/>
    <w:rsid w:val="000B3A95"/>
    <w:rsid w:val="000B3AAE"/>
    <w:rsid w:val="000B3B64"/>
    <w:rsid w:val="000B45B2"/>
    <w:rsid w:val="000B4D2F"/>
    <w:rsid w:val="000B50E6"/>
    <w:rsid w:val="000B5A18"/>
    <w:rsid w:val="000B6222"/>
    <w:rsid w:val="000B63C8"/>
    <w:rsid w:val="000B6854"/>
    <w:rsid w:val="000B6C16"/>
    <w:rsid w:val="000B6F35"/>
    <w:rsid w:val="000B71D0"/>
    <w:rsid w:val="000B7DD4"/>
    <w:rsid w:val="000C0541"/>
    <w:rsid w:val="000C09FB"/>
    <w:rsid w:val="000C131F"/>
    <w:rsid w:val="000C13AA"/>
    <w:rsid w:val="000C1C71"/>
    <w:rsid w:val="000C23B4"/>
    <w:rsid w:val="000C276C"/>
    <w:rsid w:val="000C2904"/>
    <w:rsid w:val="000C3494"/>
    <w:rsid w:val="000C357B"/>
    <w:rsid w:val="000C39EE"/>
    <w:rsid w:val="000C4E88"/>
    <w:rsid w:val="000C579E"/>
    <w:rsid w:val="000C5A77"/>
    <w:rsid w:val="000C60D5"/>
    <w:rsid w:val="000C661B"/>
    <w:rsid w:val="000C6AD7"/>
    <w:rsid w:val="000C7412"/>
    <w:rsid w:val="000D0388"/>
    <w:rsid w:val="000D0FA4"/>
    <w:rsid w:val="000D141D"/>
    <w:rsid w:val="000D1B5E"/>
    <w:rsid w:val="000D2949"/>
    <w:rsid w:val="000D2D33"/>
    <w:rsid w:val="000D3529"/>
    <w:rsid w:val="000D3993"/>
    <w:rsid w:val="000D4048"/>
    <w:rsid w:val="000D4476"/>
    <w:rsid w:val="000D4937"/>
    <w:rsid w:val="000D5963"/>
    <w:rsid w:val="000D635D"/>
    <w:rsid w:val="000D6508"/>
    <w:rsid w:val="000D6D7D"/>
    <w:rsid w:val="000D6DA4"/>
    <w:rsid w:val="000D6E7A"/>
    <w:rsid w:val="000D78B4"/>
    <w:rsid w:val="000E0092"/>
    <w:rsid w:val="000E02FE"/>
    <w:rsid w:val="000E069E"/>
    <w:rsid w:val="000E0B3B"/>
    <w:rsid w:val="000E0F2C"/>
    <w:rsid w:val="000E1451"/>
    <w:rsid w:val="000E15EC"/>
    <w:rsid w:val="000E1C8D"/>
    <w:rsid w:val="000E2E64"/>
    <w:rsid w:val="000E32B9"/>
    <w:rsid w:val="000E3637"/>
    <w:rsid w:val="000E3884"/>
    <w:rsid w:val="000E4031"/>
    <w:rsid w:val="000E4744"/>
    <w:rsid w:val="000E5129"/>
    <w:rsid w:val="000E5477"/>
    <w:rsid w:val="000E595B"/>
    <w:rsid w:val="000E599A"/>
    <w:rsid w:val="000E6245"/>
    <w:rsid w:val="000E68C4"/>
    <w:rsid w:val="000E69E2"/>
    <w:rsid w:val="000E6C1A"/>
    <w:rsid w:val="000E7A76"/>
    <w:rsid w:val="000E7D49"/>
    <w:rsid w:val="000F0D2C"/>
    <w:rsid w:val="000F15C9"/>
    <w:rsid w:val="000F16DD"/>
    <w:rsid w:val="000F1734"/>
    <w:rsid w:val="000F2001"/>
    <w:rsid w:val="000F2564"/>
    <w:rsid w:val="000F2B37"/>
    <w:rsid w:val="000F2B4B"/>
    <w:rsid w:val="000F34F7"/>
    <w:rsid w:val="000F35A8"/>
    <w:rsid w:val="000F465B"/>
    <w:rsid w:val="000F4E24"/>
    <w:rsid w:val="000F5EC9"/>
    <w:rsid w:val="000F662C"/>
    <w:rsid w:val="000F68FA"/>
    <w:rsid w:val="000F6940"/>
    <w:rsid w:val="000F697C"/>
    <w:rsid w:val="000F7D3F"/>
    <w:rsid w:val="00100B2D"/>
    <w:rsid w:val="001010AC"/>
    <w:rsid w:val="0010114A"/>
    <w:rsid w:val="00101258"/>
    <w:rsid w:val="001018D3"/>
    <w:rsid w:val="00101945"/>
    <w:rsid w:val="0010240A"/>
    <w:rsid w:val="00102686"/>
    <w:rsid w:val="00102A00"/>
    <w:rsid w:val="00103F81"/>
    <w:rsid w:val="00104325"/>
    <w:rsid w:val="00104407"/>
    <w:rsid w:val="00104605"/>
    <w:rsid w:val="0010582E"/>
    <w:rsid w:val="00105BBB"/>
    <w:rsid w:val="0010602D"/>
    <w:rsid w:val="001060CA"/>
    <w:rsid w:val="00107021"/>
    <w:rsid w:val="00107139"/>
    <w:rsid w:val="00107C63"/>
    <w:rsid w:val="0011135D"/>
    <w:rsid w:val="00111E1A"/>
    <w:rsid w:val="00111EA0"/>
    <w:rsid w:val="00112696"/>
    <w:rsid w:val="0011288E"/>
    <w:rsid w:val="00113501"/>
    <w:rsid w:val="0011365F"/>
    <w:rsid w:val="00114621"/>
    <w:rsid w:val="00114CF1"/>
    <w:rsid w:val="00114F4D"/>
    <w:rsid w:val="00114F5D"/>
    <w:rsid w:val="00116BC9"/>
    <w:rsid w:val="00116DCF"/>
    <w:rsid w:val="00116E57"/>
    <w:rsid w:val="00117FA4"/>
    <w:rsid w:val="001209F8"/>
    <w:rsid w:val="001216B9"/>
    <w:rsid w:val="00121E17"/>
    <w:rsid w:val="00122E43"/>
    <w:rsid w:val="00122EE2"/>
    <w:rsid w:val="00123E38"/>
    <w:rsid w:val="0012445F"/>
    <w:rsid w:val="0012461B"/>
    <w:rsid w:val="00124C7F"/>
    <w:rsid w:val="00124EA7"/>
    <w:rsid w:val="0012504C"/>
    <w:rsid w:val="0012508E"/>
    <w:rsid w:val="00125454"/>
    <w:rsid w:val="001259B8"/>
    <w:rsid w:val="0012658A"/>
    <w:rsid w:val="0012698E"/>
    <w:rsid w:val="00126A3D"/>
    <w:rsid w:val="001271BC"/>
    <w:rsid w:val="00127DB1"/>
    <w:rsid w:val="00130EFD"/>
    <w:rsid w:val="00132049"/>
    <w:rsid w:val="00133165"/>
    <w:rsid w:val="0013419E"/>
    <w:rsid w:val="00134B90"/>
    <w:rsid w:val="00134BE0"/>
    <w:rsid w:val="00135B6C"/>
    <w:rsid w:val="00136B21"/>
    <w:rsid w:val="001371C0"/>
    <w:rsid w:val="00137E9F"/>
    <w:rsid w:val="001406EC"/>
    <w:rsid w:val="00142A38"/>
    <w:rsid w:val="00142FE2"/>
    <w:rsid w:val="00143225"/>
    <w:rsid w:val="001435D9"/>
    <w:rsid w:val="00143634"/>
    <w:rsid w:val="00143A4C"/>
    <w:rsid w:val="00143EB1"/>
    <w:rsid w:val="00145DE0"/>
    <w:rsid w:val="0014688D"/>
    <w:rsid w:val="001472F6"/>
    <w:rsid w:val="00147A09"/>
    <w:rsid w:val="00147B72"/>
    <w:rsid w:val="00147D1F"/>
    <w:rsid w:val="00147E43"/>
    <w:rsid w:val="00150D81"/>
    <w:rsid w:val="001529BD"/>
    <w:rsid w:val="00152A58"/>
    <w:rsid w:val="00152CFD"/>
    <w:rsid w:val="00152E46"/>
    <w:rsid w:val="00153A2F"/>
    <w:rsid w:val="00153C15"/>
    <w:rsid w:val="00154BF6"/>
    <w:rsid w:val="00155266"/>
    <w:rsid w:val="001555E1"/>
    <w:rsid w:val="00156D37"/>
    <w:rsid w:val="001570D3"/>
    <w:rsid w:val="00157B88"/>
    <w:rsid w:val="00160508"/>
    <w:rsid w:val="001605C3"/>
    <w:rsid w:val="00160631"/>
    <w:rsid w:val="0016150C"/>
    <w:rsid w:val="00161A23"/>
    <w:rsid w:val="00161D5F"/>
    <w:rsid w:val="001625FF"/>
    <w:rsid w:val="0016262E"/>
    <w:rsid w:val="00163728"/>
    <w:rsid w:val="00163B0D"/>
    <w:rsid w:val="0016460F"/>
    <w:rsid w:val="001649B8"/>
    <w:rsid w:val="00164BAE"/>
    <w:rsid w:val="00165248"/>
    <w:rsid w:val="00165AC0"/>
    <w:rsid w:val="00165C32"/>
    <w:rsid w:val="00166703"/>
    <w:rsid w:val="001668C7"/>
    <w:rsid w:val="00166956"/>
    <w:rsid w:val="00166D4F"/>
    <w:rsid w:val="00166D68"/>
    <w:rsid w:val="001672C7"/>
    <w:rsid w:val="001676FC"/>
    <w:rsid w:val="00170725"/>
    <w:rsid w:val="00170A82"/>
    <w:rsid w:val="00170E13"/>
    <w:rsid w:val="00171E09"/>
    <w:rsid w:val="001729D2"/>
    <w:rsid w:val="00173164"/>
    <w:rsid w:val="00173AD6"/>
    <w:rsid w:val="001748A3"/>
    <w:rsid w:val="001759E6"/>
    <w:rsid w:val="00175CD0"/>
    <w:rsid w:val="00175F1D"/>
    <w:rsid w:val="00176214"/>
    <w:rsid w:val="00176453"/>
    <w:rsid w:val="00176621"/>
    <w:rsid w:val="00176F39"/>
    <w:rsid w:val="0017726C"/>
    <w:rsid w:val="0018032D"/>
    <w:rsid w:val="00180632"/>
    <w:rsid w:val="00180CD7"/>
    <w:rsid w:val="0018199B"/>
    <w:rsid w:val="001822F2"/>
    <w:rsid w:val="001828FD"/>
    <w:rsid w:val="00183221"/>
    <w:rsid w:val="001840BD"/>
    <w:rsid w:val="001842A6"/>
    <w:rsid w:val="00184D95"/>
    <w:rsid w:val="001850EC"/>
    <w:rsid w:val="001852DF"/>
    <w:rsid w:val="00186098"/>
    <w:rsid w:val="00186898"/>
    <w:rsid w:val="001873B5"/>
    <w:rsid w:val="0018753C"/>
    <w:rsid w:val="00190F7F"/>
    <w:rsid w:val="00191724"/>
    <w:rsid w:val="00191BB9"/>
    <w:rsid w:val="00194CA3"/>
    <w:rsid w:val="00195BA9"/>
    <w:rsid w:val="0019619A"/>
    <w:rsid w:val="00196883"/>
    <w:rsid w:val="00196E4B"/>
    <w:rsid w:val="001A1A3D"/>
    <w:rsid w:val="001A1FA7"/>
    <w:rsid w:val="001A31D2"/>
    <w:rsid w:val="001A3842"/>
    <w:rsid w:val="001A3EA6"/>
    <w:rsid w:val="001A43BF"/>
    <w:rsid w:val="001A4429"/>
    <w:rsid w:val="001A4CD4"/>
    <w:rsid w:val="001A5A2D"/>
    <w:rsid w:val="001A675E"/>
    <w:rsid w:val="001A6762"/>
    <w:rsid w:val="001A679B"/>
    <w:rsid w:val="001A67D7"/>
    <w:rsid w:val="001A6DD6"/>
    <w:rsid w:val="001A72C7"/>
    <w:rsid w:val="001A7BA9"/>
    <w:rsid w:val="001B051B"/>
    <w:rsid w:val="001B067E"/>
    <w:rsid w:val="001B0F28"/>
    <w:rsid w:val="001B1C3C"/>
    <w:rsid w:val="001B1E9A"/>
    <w:rsid w:val="001B1EDE"/>
    <w:rsid w:val="001B2481"/>
    <w:rsid w:val="001B252C"/>
    <w:rsid w:val="001B2BB3"/>
    <w:rsid w:val="001B314C"/>
    <w:rsid w:val="001B34EB"/>
    <w:rsid w:val="001B3535"/>
    <w:rsid w:val="001B3DD5"/>
    <w:rsid w:val="001B3E4F"/>
    <w:rsid w:val="001B497F"/>
    <w:rsid w:val="001B5302"/>
    <w:rsid w:val="001B570F"/>
    <w:rsid w:val="001B5A76"/>
    <w:rsid w:val="001B62B0"/>
    <w:rsid w:val="001B6A7F"/>
    <w:rsid w:val="001B6F56"/>
    <w:rsid w:val="001C098D"/>
    <w:rsid w:val="001C0B5F"/>
    <w:rsid w:val="001C143B"/>
    <w:rsid w:val="001C1ADB"/>
    <w:rsid w:val="001C1D56"/>
    <w:rsid w:val="001C204B"/>
    <w:rsid w:val="001C20F4"/>
    <w:rsid w:val="001C2358"/>
    <w:rsid w:val="001C2800"/>
    <w:rsid w:val="001C2D74"/>
    <w:rsid w:val="001C2F3F"/>
    <w:rsid w:val="001C3DF9"/>
    <w:rsid w:val="001C513F"/>
    <w:rsid w:val="001C58C6"/>
    <w:rsid w:val="001C6E84"/>
    <w:rsid w:val="001D03E5"/>
    <w:rsid w:val="001D0832"/>
    <w:rsid w:val="001D08B4"/>
    <w:rsid w:val="001D0ECA"/>
    <w:rsid w:val="001D17D1"/>
    <w:rsid w:val="001D216A"/>
    <w:rsid w:val="001D24B6"/>
    <w:rsid w:val="001D27BE"/>
    <w:rsid w:val="001D2E82"/>
    <w:rsid w:val="001D2F41"/>
    <w:rsid w:val="001D4356"/>
    <w:rsid w:val="001D43A7"/>
    <w:rsid w:val="001D49EC"/>
    <w:rsid w:val="001D51DA"/>
    <w:rsid w:val="001D5443"/>
    <w:rsid w:val="001D5B0D"/>
    <w:rsid w:val="001D5DD4"/>
    <w:rsid w:val="001D5FFC"/>
    <w:rsid w:val="001D61A8"/>
    <w:rsid w:val="001D6A77"/>
    <w:rsid w:val="001D6C6D"/>
    <w:rsid w:val="001D71B5"/>
    <w:rsid w:val="001D7485"/>
    <w:rsid w:val="001D7AF0"/>
    <w:rsid w:val="001E0545"/>
    <w:rsid w:val="001E08EC"/>
    <w:rsid w:val="001E15AA"/>
    <w:rsid w:val="001E1CB9"/>
    <w:rsid w:val="001E2C06"/>
    <w:rsid w:val="001E33FE"/>
    <w:rsid w:val="001E345F"/>
    <w:rsid w:val="001E3692"/>
    <w:rsid w:val="001E3C28"/>
    <w:rsid w:val="001E44BC"/>
    <w:rsid w:val="001E50FB"/>
    <w:rsid w:val="001E5D41"/>
    <w:rsid w:val="001E6EAE"/>
    <w:rsid w:val="001E7319"/>
    <w:rsid w:val="001E750C"/>
    <w:rsid w:val="001E7536"/>
    <w:rsid w:val="001E76BF"/>
    <w:rsid w:val="001E777A"/>
    <w:rsid w:val="001E7933"/>
    <w:rsid w:val="001E79A0"/>
    <w:rsid w:val="001E7E3C"/>
    <w:rsid w:val="001E7FD5"/>
    <w:rsid w:val="001F0014"/>
    <w:rsid w:val="001F0B56"/>
    <w:rsid w:val="001F1485"/>
    <w:rsid w:val="001F1CE5"/>
    <w:rsid w:val="001F1FCD"/>
    <w:rsid w:val="001F264A"/>
    <w:rsid w:val="001F32E7"/>
    <w:rsid w:val="001F3869"/>
    <w:rsid w:val="001F4280"/>
    <w:rsid w:val="001F5265"/>
    <w:rsid w:val="001F5AB1"/>
    <w:rsid w:val="001F5D33"/>
    <w:rsid w:val="001F785E"/>
    <w:rsid w:val="001F7DED"/>
    <w:rsid w:val="002009AA"/>
    <w:rsid w:val="0020143E"/>
    <w:rsid w:val="00202BC2"/>
    <w:rsid w:val="0020517E"/>
    <w:rsid w:val="00205DBA"/>
    <w:rsid w:val="00205DF3"/>
    <w:rsid w:val="00206267"/>
    <w:rsid w:val="0020685A"/>
    <w:rsid w:val="00206B78"/>
    <w:rsid w:val="00210573"/>
    <w:rsid w:val="00210F85"/>
    <w:rsid w:val="00211B7B"/>
    <w:rsid w:val="00211D56"/>
    <w:rsid w:val="00211D68"/>
    <w:rsid w:val="00212019"/>
    <w:rsid w:val="002122C5"/>
    <w:rsid w:val="0021387F"/>
    <w:rsid w:val="00213CD4"/>
    <w:rsid w:val="00213D68"/>
    <w:rsid w:val="00213E1A"/>
    <w:rsid w:val="00213EA0"/>
    <w:rsid w:val="002153FA"/>
    <w:rsid w:val="002154ED"/>
    <w:rsid w:val="0021596D"/>
    <w:rsid w:val="002162D2"/>
    <w:rsid w:val="00216552"/>
    <w:rsid w:val="00216B00"/>
    <w:rsid w:val="00217243"/>
    <w:rsid w:val="00217555"/>
    <w:rsid w:val="002177B4"/>
    <w:rsid w:val="002179A7"/>
    <w:rsid w:val="00217F99"/>
    <w:rsid w:val="0022083E"/>
    <w:rsid w:val="00220BF2"/>
    <w:rsid w:val="00221C4E"/>
    <w:rsid w:val="00221FA2"/>
    <w:rsid w:val="00222CEB"/>
    <w:rsid w:val="00222D0B"/>
    <w:rsid w:val="00222EFA"/>
    <w:rsid w:val="002238CB"/>
    <w:rsid w:val="00223A08"/>
    <w:rsid w:val="002241F5"/>
    <w:rsid w:val="00224F91"/>
    <w:rsid w:val="002257D2"/>
    <w:rsid w:val="00225E08"/>
    <w:rsid w:val="00226744"/>
    <w:rsid w:val="002267E4"/>
    <w:rsid w:val="00226E91"/>
    <w:rsid w:val="00226F55"/>
    <w:rsid w:val="0023172E"/>
    <w:rsid w:val="00232105"/>
    <w:rsid w:val="00232E4D"/>
    <w:rsid w:val="00232E80"/>
    <w:rsid w:val="00233842"/>
    <w:rsid w:val="00235658"/>
    <w:rsid w:val="00236A53"/>
    <w:rsid w:val="00236E2A"/>
    <w:rsid w:val="0023725A"/>
    <w:rsid w:val="002378EA"/>
    <w:rsid w:val="00237F59"/>
    <w:rsid w:val="00240DBE"/>
    <w:rsid w:val="0024100E"/>
    <w:rsid w:val="002413E3"/>
    <w:rsid w:val="002414E2"/>
    <w:rsid w:val="002417AE"/>
    <w:rsid w:val="00241D3D"/>
    <w:rsid w:val="002421AC"/>
    <w:rsid w:val="002428AD"/>
    <w:rsid w:val="0024311E"/>
    <w:rsid w:val="002438C7"/>
    <w:rsid w:val="00243EF3"/>
    <w:rsid w:val="00244C2B"/>
    <w:rsid w:val="00244DE5"/>
    <w:rsid w:val="002452EB"/>
    <w:rsid w:val="002453B3"/>
    <w:rsid w:val="002467CC"/>
    <w:rsid w:val="0025135E"/>
    <w:rsid w:val="00251EC4"/>
    <w:rsid w:val="00252166"/>
    <w:rsid w:val="00252421"/>
    <w:rsid w:val="00252D33"/>
    <w:rsid w:val="002531A4"/>
    <w:rsid w:val="00253E54"/>
    <w:rsid w:val="0025400C"/>
    <w:rsid w:val="0025474B"/>
    <w:rsid w:val="002548A8"/>
    <w:rsid w:val="00254D75"/>
    <w:rsid w:val="00254DA8"/>
    <w:rsid w:val="002550D0"/>
    <w:rsid w:val="002551D0"/>
    <w:rsid w:val="00255C40"/>
    <w:rsid w:val="00255F2B"/>
    <w:rsid w:val="00257688"/>
    <w:rsid w:val="00257B9A"/>
    <w:rsid w:val="00257E49"/>
    <w:rsid w:val="00260309"/>
    <w:rsid w:val="00260626"/>
    <w:rsid w:val="002611F5"/>
    <w:rsid w:val="0026183B"/>
    <w:rsid w:val="00262354"/>
    <w:rsid w:val="00262C8A"/>
    <w:rsid w:val="002633FE"/>
    <w:rsid w:val="00263763"/>
    <w:rsid w:val="00263A7E"/>
    <w:rsid w:val="00263D8E"/>
    <w:rsid w:val="0026452D"/>
    <w:rsid w:val="0026491F"/>
    <w:rsid w:val="00264B44"/>
    <w:rsid w:val="002651B4"/>
    <w:rsid w:val="002658F2"/>
    <w:rsid w:val="00265F1D"/>
    <w:rsid w:val="002663AA"/>
    <w:rsid w:val="00266855"/>
    <w:rsid w:val="00266A3C"/>
    <w:rsid w:val="00267395"/>
    <w:rsid w:val="002675C3"/>
    <w:rsid w:val="0027002F"/>
    <w:rsid w:val="002719B6"/>
    <w:rsid w:val="00272A66"/>
    <w:rsid w:val="00272B04"/>
    <w:rsid w:val="00272F27"/>
    <w:rsid w:val="002750AC"/>
    <w:rsid w:val="00275BD5"/>
    <w:rsid w:val="00275BF9"/>
    <w:rsid w:val="00275EB7"/>
    <w:rsid w:val="00275F81"/>
    <w:rsid w:val="0027674C"/>
    <w:rsid w:val="00276EF8"/>
    <w:rsid w:val="00276F3E"/>
    <w:rsid w:val="00276F7F"/>
    <w:rsid w:val="00277FDC"/>
    <w:rsid w:val="00280CDB"/>
    <w:rsid w:val="002811D8"/>
    <w:rsid w:val="00281506"/>
    <w:rsid w:val="00282E88"/>
    <w:rsid w:val="00283D1E"/>
    <w:rsid w:val="00283EAE"/>
    <w:rsid w:val="00284D70"/>
    <w:rsid w:val="002850DA"/>
    <w:rsid w:val="00285732"/>
    <w:rsid w:val="002859D3"/>
    <w:rsid w:val="00285DB0"/>
    <w:rsid w:val="00285DBD"/>
    <w:rsid w:val="002878A0"/>
    <w:rsid w:val="0029068D"/>
    <w:rsid w:val="00290B36"/>
    <w:rsid w:val="00290EEA"/>
    <w:rsid w:val="00291794"/>
    <w:rsid w:val="00293D9B"/>
    <w:rsid w:val="002940EE"/>
    <w:rsid w:val="002946B0"/>
    <w:rsid w:val="00294963"/>
    <w:rsid w:val="002949E0"/>
    <w:rsid w:val="00295374"/>
    <w:rsid w:val="002978D3"/>
    <w:rsid w:val="002A160C"/>
    <w:rsid w:val="002A2305"/>
    <w:rsid w:val="002A2532"/>
    <w:rsid w:val="002A29F4"/>
    <w:rsid w:val="002A2D1E"/>
    <w:rsid w:val="002A3343"/>
    <w:rsid w:val="002A4223"/>
    <w:rsid w:val="002A4C64"/>
    <w:rsid w:val="002A4E01"/>
    <w:rsid w:val="002A4E13"/>
    <w:rsid w:val="002A6C3D"/>
    <w:rsid w:val="002A6E0E"/>
    <w:rsid w:val="002A795B"/>
    <w:rsid w:val="002A7B7A"/>
    <w:rsid w:val="002B0524"/>
    <w:rsid w:val="002B09B7"/>
    <w:rsid w:val="002B0FFB"/>
    <w:rsid w:val="002B1744"/>
    <w:rsid w:val="002B1B75"/>
    <w:rsid w:val="002B1D58"/>
    <w:rsid w:val="002B2400"/>
    <w:rsid w:val="002B310D"/>
    <w:rsid w:val="002B3A3A"/>
    <w:rsid w:val="002B3BD8"/>
    <w:rsid w:val="002B44B8"/>
    <w:rsid w:val="002B4919"/>
    <w:rsid w:val="002B5C69"/>
    <w:rsid w:val="002B5EFD"/>
    <w:rsid w:val="002B62D1"/>
    <w:rsid w:val="002B6A6E"/>
    <w:rsid w:val="002B758F"/>
    <w:rsid w:val="002B7A51"/>
    <w:rsid w:val="002B7C38"/>
    <w:rsid w:val="002B7D05"/>
    <w:rsid w:val="002C00AF"/>
    <w:rsid w:val="002C0C5A"/>
    <w:rsid w:val="002C0F9D"/>
    <w:rsid w:val="002C1074"/>
    <w:rsid w:val="002C1095"/>
    <w:rsid w:val="002C1758"/>
    <w:rsid w:val="002C25ED"/>
    <w:rsid w:val="002C2CD7"/>
    <w:rsid w:val="002C2D3C"/>
    <w:rsid w:val="002C33E8"/>
    <w:rsid w:val="002C38F4"/>
    <w:rsid w:val="002C3BAD"/>
    <w:rsid w:val="002C4D2E"/>
    <w:rsid w:val="002C529C"/>
    <w:rsid w:val="002C56D7"/>
    <w:rsid w:val="002C5E9F"/>
    <w:rsid w:val="002C66D6"/>
    <w:rsid w:val="002C6AF3"/>
    <w:rsid w:val="002C70AE"/>
    <w:rsid w:val="002C78DF"/>
    <w:rsid w:val="002C79F6"/>
    <w:rsid w:val="002C7FE3"/>
    <w:rsid w:val="002D0B84"/>
    <w:rsid w:val="002D1161"/>
    <w:rsid w:val="002D1742"/>
    <w:rsid w:val="002D21C8"/>
    <w:rsid w:val="002D230B"/>
    <w:rsid w:val="002D2BDF"/>
    <w:rsid w:val="002D2CA2"/>
    <w:rsid w:val="002D2ED8"/>
    <w:rsid w:val="002D3ECD"/>
    <w:rsid w:val="002D448A"/>
    <w:rsid w:val="002D4528"/>
    <w:rsid w:val="002D46DE"/>
    <w:rsid w:val="002D4D81"/>
    <w:rsid w:val="002D4F2E"/>
    <w:rsid w:val="002D6829"/>
    <w:rsid w:val="002E17B1"/>
    <w:rsid w:val="002E1FE2"/>
    <w:rsid w:val="002E2E04"/>
    <w:rsid w:val="002E43FF"/>
    <w:rsid w:val="002E4B48"/>
    <w:rsid w:val="002E4B5B"/>
    <w:rsid w:val="002E4C04"/>
    <w:rsid w:val="002E50EC"/>
    <w:rsid w:val="002E673D"/>
    <w:rsid w:val="002E73CB"/>
    <w:rsid w:val="002F02A1"/>
    <w:rsid w:val="002F0FE2"/>
    <w:rsid w:val="002F1323"/>
    <w:rsid w:val="002F1B2F"/>
    <w:rsid w:val="002F1C92"/>
    <w:rsid w:val="002F2259"/>
    <w:rsid w:val="002F2B93"/>
    <w:rsid w:val="002F372A"/>
    <w:rsid w:val="002F3C32"/>
    <w:rsid w:val="002F3CC1"/>
    <w:rsid w:val="002F3E7F"/>
    <w:rsid w:val="002F46BB"/>
    <w:rsid w:val="002F4A2C"/>
    <w:rsid w:val="002F5451"/>
    <w:rsid w:val="002F59D7"/>
    <w:rsid w:val="002F6CE3"/>
    <w:rsid w:val="002F6F50"/>
    <w:rsid w:val="002F6FB6"/>
    <w:rsid w:val="002F7A8D"/>
    <w:rsid w:val="002F7BA7"/>
    <w:rsid w:val="003004BA"/>
    <w:rsid w:val="00300B55"/>
    <w:rsid w:val="00300E0E"/>
    <w:rsid w:val="003048F9"/>
    <w:rsid w:val="0030565F"/>
    <w:rsid w:val="00305BC6"/>
    <w:rsid w:val="0030600C"/>
    <w:rsid w:val="00306131"/>
    <w:rsid w:val="00307959"/>
    <w:rsid w:val="00307D6C"/>
    <w:rsid w:val="003101FA"/>
    <w:rsid w:val="003106E6"/>
    <w:rsid w:val="0031177A"/>
    <w:rsid w:val="00311884"/>
    <w:rsid w:val="00311B25"/>
    <w:rsid w:val="00312474"/>
    <w:rsid w:val="00312E2D"/>
    <w:rsid w:val="003147D1"/>
    <w:rsid w:val="003154BB"/>
    <w:rsid w:val="00315DE7"/>
    <w:rsid w:val="00316D98"/>
    <w:rsid w:val="00317706"/>
    <w:rsid w:val="00320035"/>
    <w:rsid w:val="003207A5"/>
    <w:rsid w:val="00320A8B"/>
    <w:rsid w:val="00321353"/>
    <w:rsid w:val="00321F62"/>
    <w:rsid w:val="00322753"/>
    <w:rsid w:val="003239F4"/>
    <w:rsid w:val="00323A3C"/>
    <w:rsid w:val="003240D6"/>
    <w:rsid w:val="0032418F"/>
    <w:rsid w:val="003243E3"/>
    <w:rsid w:val="00325089"/>
    <w:rsid w:val="00327CB7"/>
    <w:rsid w:val="00327F4A"/>
    <w:rsid w:val="003300C9"/>
    <w:rsid w:val="00330323"/>
    <w:rsid w:val="003303E1"/>
    <w:rsid w:val="00330BB8"/>
    <w:rsid w:val="00330E4E"/>
    <w:rsid w:val="00332439"/>
    <w:rsid w:val="00332616"/>
    <w:rsid w:val="00332E89"/>
    <w:rsid w:val="0033366B"/>
    <w:rsid w:val="00333D22"/>
    <w:rsid w:val="00334127"/>
    <w:rsid w:val="00336337"/>
    <w:rsid w:val="003368AE"/>
    <w:rsid w:val="00337603"/>
    <w:rsid w:val="003376C1"/>
    <w:rsid w:val="0034006C"/>
    <w:rsid w:val="00341251"/>
    <w:rsid w:val="003421CF"/>
    <w:rsid w:val="00342FE6"/>
    <w:rsid w:val="00343EB8"/>
    <w:rsid w:val="0034503F"/>
    <w:rsid w:val="003457D6"/>
    <w:rsid w:val="003467A3"/>
    <w:rsid w:val="00346A66"/>
    <w:rsid w:val="00347356"/>
    <w:rsid w:val="00347515"/>
    <w:rsid w:val="0034783A"/>
    <w:rsid w:val="00347FEC"/>
    <w:rsid w:val="003503B1"/>
    <w:rsid w:val="00351031"/>
    <w:rsid w:val="00351282"/>
    <w:rsid w:val="003525B3"/>
    <w:rsid w:val="00352BD4"/>
    <w:rsid w:val="00352CA1"/>
    <w:rsid w:val="00352DAD"/>
    <w:rsid w:val="003531BF"/>
    <w:rsid w:val="003533B3"/>
    <w:rsid w:val="0035371F"/>
    <w:rsid w:val="00353EAF"/>
    <w:rsid w:val="00353F50"/>
    <w:rsid w:val="003541A1"/>
    <w:rsid w:val="003550AE"/>
    <w:rsid w:val="003554B6"/>
    <w:rsid w:val="00356112"/>
    <w:rsid w:val="00357CAD"/>
    <w:rsid w:val="00357D4D"/>
    <w:rsid w:val="00360406"/>
    <w:rsid w:val="0036082A"/>
    <w:rsid w:val="003608BD"/>
    <w:rsid w:val="003609A9"/>
    <w:rsid w:val="00360E29"/>
    <w:rsid w:val="003643FB"/>
    <w:rsid w:val="00364AD1"/>
    <w:rsid w:val="00365647"/>
    <w:rsid w:val="003657B5"/>
    <w:rsid w:val="00366AB7"/>
    <w:rsid w:val="00367C49"/>
    <w:rsid w:val="00367E83"/>
    <w:rsid w:val="00370660"/>
    <w:rsid w:val="00370CC4"/>
    <w:rsid w:val="00371B48"/>
    <w:rsid w:val="00372056"/>
    <w:rsid w:val="003721A4"/>
    <w:rsid w:val="003723CE"/>
    <w:rsid w:val="00373E3D"/>
    <w:rsid w:val="00374318"/>
    <w:rsid w:val="00375532"/>
    <w:rsid w:val="00375B46"/>
    <w:rsid w:val="003773E3"/>
    <w:rsid w:val="00377CB2"/>
    <w:rsid w:val="00380579"/>
    <w:rsid w:val="003811A1"/>
    <w:rsid w:val="003811D9"/>
    <w:rsid w:val="00381832"/>
    <w:rsid w:val="003819CA"/>
    <w:rsid w:val="00382AE0"/>
    <w:rsid w:val="00383CFD"/>
    <w:rsid w:val="003848D6"/>
    <w:rsid w:val="00385719"/>
    <w:rsid w:val="00385AEB"/>
    <w:rsid w:val="0038708B"/>
    <w:rsid w:val="0038747A"/>
    <w:rsid w:val="00387B09"/>
    <w:rsid w:val="00387EC7"/>
    <w:rsid w:val="0039038B"/>
    <w:rsid w:val="00390615"/>
    <w:rsid w:val="00390B0F"/>
    <w:rsid w:val="00391F0F"/>
    <w:rsid w:val="0039204E"/>
    <w:rsid w:val="00392F02"/>
    <w:rsid w:val="003938BA"/>
    <w:rsid w:val="00393E90"/>
    <w:rsid w:val="00394AFC"/>
    <w:rsid w:val="0039502F"/>
    <w:rsid w:val="003964BD"/>
    <w:rsid w:val="003965E7"/>
    <w:rsid w:val="003A0671"/>
    <w:rsid w:val="003A0AD8"/>
    <w:rsid w:val="003A0E7F"/>
    <w:rsid w:val="003A167C"/>
    <w:rsid w:val="003A1A09"/>
    <w:rsid w:val="003A2084"/>
    <w:rsid w:val="003A225A"/>
    <w:rsid w:val="003A25E7"/>
    <w:rsid w:val="003A2A20"/>
    <w:rsid w:val="003A2DC5"/>
    <w:rsid w:val="003A41CD"/>
    <w:rsid w:val="003A47D1"/>
    <w:rsid w:val="003A4833"/>
    <w:rsid w:val="003A5A9D"/>
    <w:rsid w:val="003A6621"/>
    <w:rsid w:val="003A66F5"/>
    <w:rsid w:val="003A69BD"/>
    <w:rsid w:val="003A6BA5"/>
    <w:rsid w:val="003A76E2"/>
    <w:rsid w:val="003A7CE1"/>
    <w:rsid w:val="003B004D"/>
    <w:rsid w:val="003B288B"/>
    <w:rsid w:val="003B3045"/>
    <w:rsid w:val="003B3096"/>
    <w:rsid w:val="003B3505"/>
    <w:rsid w:val="003B379E"/>
    <w:rsid w:val="003B5BAB"/>
    <w:rsid w:val="003B6247"/>
    <w:rsid w:val="003B62FD"/>
    <w:rsid w:val="003B6F2E"/>
    <w:rsid w:val="003B7154"/>
    <w:rsid w:val="003B78AE"/>
    <w:rsid w:val="003B7B94"/>
    <w:rsid w:val="003B7CC8"/>
    <w:rsid w:val="003B7D42"/>
    <w:rsid w:val="003C077E"/>
    <w:rsid w:val="003C18CB"/>
    <w:rsid w:val="003C18E7"/>
    <w:rsid w:val="003C303A"/>
    <w:rsid w:val="003C3088"/>
    <w:rsid w:val="003C36D2"/>
    <w:rsid w:val="003C4151"/>
    <w:rsid w:val="003C5E7B"/>
    <w:rsid w:val="003C6119"/>
    <w:rsid w:val="003C69B8"/>
    <w:rsid w:val="003C794A"/>
    <w:rsid w:val="003D07DC"/>
    <w:rsid w:val="003D0857"/>
    <w:rsid w:val="003D0F2A"/>
    <w:rsid w:val="003D138D"/>
    <w:rsid w:val="003D1C06"/>
    <w:rsid w:val="003D25B4"/>
    <w:rsid w:val="003D2FF8"/>
    <w:rsid w:val="003D36A4"/>
    <w:rsid w:val="003D36B3"/>
    <w:rsid w:val="003D38ED"/>
    <w:rsid w:val="003D4E5D"/>
    <w:rsid w:val="003D5755"/>
    <w:rsid w:val="003D5DB7"/>
    <w:rsid w:val="003D5DD4"/>
    <w:rsid w:val="003D6247"/>
    <w:rsid w:val="003D6660"/>
    <w:rsid w:val="003D7F0F"/>
    <w:rsid w:val="003E0812"/>
    <w:rsid w:val="003E09F3"/>
    <w:rsid w:val="003E0AF4"/>
    <w:rsid w:val="003E1410"/>
    <w:rsid w:val="003E25A4"/>
    <w:rsid w:val="003E3456"/>
    <w:rsid w:val="003E4097"/>
    <w:rsid w:val="003E4583"/>
    <w:rsid w:val="003E4C6C"/>
    <w:rsid w:val="003E53A6"/>
    <w:rsid w:val="003E5FBC"/>
    <w:rsid w:val="003E6776"/>
    <w:rsid w:val="003E6C84"/>
    <w:rsid w:val="003E7368"/>
    <w:rsid w:val="003F04C6"/>
    <w:rsid w:val="003F09D7"/>
    <w:rsid w:val="003F0D18"/>
    <w:rsid w:val="003F16DF"/>
    <w:rsid w:val="003F1EE4"/>
    <w:rsid w:val="003F21AB"/>
    <w:rsid w:val="003F2502"/>
    <w:rsid w:val="003F29A5"/>
    <w:rsid w:val="003F3964"/>
    <w:rsid w:val="003F3C21"/>
    <w:rsid w:val="003F4784"/>
    <w:rsid w:val="003F479E"/>
    <w:rsid w:val="003F4F7D"/>
    <w:rsid w:val="003F517A"/>
    <w:rsid w:val="003F52B7"/>
    <w:rsid w:val="003F54C8"/>
    <w:rsid w:val="003F6571"/>
    <w:rsid w:val="003F66D8"/>
    <w:rsid w:val="003F69E1"/>
    <w:rsid w:val="003F77CD"/>
    <w:rsid w:val="004006A1"/>
    <w:rsid w:val="00401147"/>
    <w:rsid w:val="00401240"/>
    <w:rsid w:val="00401828"/>
    <w:rsid w:val="004025D5"/>
    <w:rsid w:val="004028FF"/>
    <w:rsid w:val="004035C1"/>
    <w:rsid w:val="00403C71"/>
    <w:rsid w:val="00403D2D"/>
    <w:rsid w:val="004046EF"/>
    <w:rsid w:val="004052BF"/>
    <w:rsid w:val="00405418"/>
    <w:rsid w:val="004054E4"/>
    <w:rsid w:val="00405795"/>
    <w:rsid w:val="00405DCE"/>
    <w:rsid w:val="004066DF"/>
    <w:rsid w:val="00406B32"/>
    <w:rsid w:val="00407877"/>
    <w:rsid w:val="00407C8A"/>
    <w:rsid w:val="00410240"/>
    <w:rsid w:val="004106E7"/>
    <w:rsid w:val="0041086D"/>
    <w:rsid w:val="004109FB"/>
    <w:rsid w:val="00410B67"/>
    <w:rsid w:val="00413080"/>
    <w:rsid w:val="004135C0"/>
    <w:rsid w:val="00413E3C"/>
    <w:rsid w:val="004143D2"/>
    <w:rsid w:val="00414448"/>
    <w:rsid w:val="00414A4D"/>
    <w:rsid w:val="00414B01"/>
    <w:rsid w:val="004157C7"/>
    <w:rsid w:val="00415807"/>
    <w:rsid w:val="004158B1"/>
    <w:rsid w:val="00415910"/>
    <w:rsid w:val="00415CDB"/>
    <w:rsid w:val="00416278"/>
    <w:rsid w:val="00416BD1"/>
    <w:rsid w:val="0041723C"/>
    <w:rsid w:val="004178F5"/>
    <w:rsid w:val="004203B5"/>
    <w:rsid w:val="00420471"/>
    <w:rsid w:val="0042051D"/>
    <w:rsid w:val="004205CD"/>
    <w:rsid w:val="00421BFC"/>
    <w:rsid w:val="00422457"/>
    <w:rsid w:val="0042250D"/>
    <w:rsid w:val="00422CC3"/>
    <w:rsid w:val="004248AC"/>
    <w:rsid w:val="00424A30"/>
    <w:rsid w:val="00424D8E"/>
    <w:rsid w:val="004251AC"/>
    <w:rsid w:val="004251D8"/>
    <w:rsid w:val="0042592F"/>
    <w:rsid w:val="004260BC"/>
    <w:rsid w:val="004261EA"/>
    <w:rsid w:val="004266C9"/>
    <w:rsid w:val="00427068"/>
    <w:rsid w:val="00427F73"/>
    <w:rsid w:val="00431262"/>
    <w:rsid w:val="0043194F"/>
    <w:rsid w:val="0043291F"/>
    <w:rsid w:val="0043306B"/>
    <w:rsid w:val="004338DE"/>
    <w:rsid w:val="0043410C"/>
    <w:rsid w:val="00434501"/>
    <w:rsid w:val="00434711"/>
    <w:rsid w:val="00435F95"/>
    <w:rsid w:val="0043666B"/>
    <w:rsid w:val="00436CB0"/>
    <w:rsid w:val="00440021"/>
    <w:rsid w:val="004401F3"/>
    <w:rsid w:val="0044043E"/>
    <w:rsid w:val="00440768"/>
    <w:rsid w:val="00440C03"/>
    <w:rsid w:val="00441020"/>
    <w:rsid w:val="00442A4A"/>
    <w:rsid w:val="00442E82"/>
    <w:rsid w:val="004435FE"/>
    <w:rsid w:val="00443BA1"/>
    <w:rsid w:val="00443F11"/>
    <w:rsid w:val="00443F5F"/>
    <w:rsid w:val="00444590"/>
    <w:rsid w:val="004447F3"/>
    <w:rsid w:val="00445383"/>
    <w:rsid w:val="00445BFE"/>
    <w:rsid w:val="0044609A"/>
    <w:rsid w:val="004463B4"/>
    <w:rsid w:val="0044655F"/>
    <w:rsid w:val="004466B7"/>
    <w:rsid w:val="004479D3"/>
    <w:rsid w:val="0045057E"/>
    <w:rsid w:val="00450C12"/>
    <w:rsid w:val="00451D44"/>
    <w:rsid w:val="00452E7E"/>
    <w:rsid w:val="0045332D"/>
    <w:rsid w:val="004537C8"/>
    <w:rsid w:val="004541E2"/>
    <w:rsid w:val="00454265"/>
    <w:rsid w:val="00454725"/>
    <w:rsid w:val="00454E05"/>
    <w:rsid w:val="00454E0F"/>
    <w:rsid w:val="0045531E"/>
    <w:rsid w:val="0045576B"/>
    <w:rsid w:val="00456C02"/>
    <w:rsid w:val="00456E0C"/>
    <w:rsid w:val="00457A0A"/>
    <w:rsid w:val="0046002E"/>
    <w:rsid w:val="00461013"/>
    <w:rsid w:val="0046139C"/>
    <w:rsid w:val="004615E8"/>
    <w:rsid w:val="00461D0C"/>
    <w:rsid w:val="00463269"/>
    <w:rsid w:val="0046328A"/>
    <w:rsid w:val="004632E9"/>
    <w:rsid w:val="00463308"/>
    <w:rsid w:val="00463D69"/>
    <w:rsid w:val="00465417"/>
    <w:rsid w:val="0046678C"/>
    <w:rsid w:val="004669A8"/>
    <w:rsid w:val="0046794E"/>
    <w:rsid w:val="00467C8F"/>
    <w:rsid w:val="00470C3E"/>
    <w:rsid w:val="00470CA6"/>
    <w:rsid w:val="00472562"/>
    <w:rsid w:val="004725A8"/>
    <w:rsid w:val="004726C4"/>
    <w:rsid w:val="004726D6"/>
    <w:rsid w:val="0047283F"/>
    <w:rsid w:val="00472DF5"/>
    <w:rsid w:val="00473076"/>
    <w:rsid w:val="0047408A"/>
    <w:rsid w:val="0047424B"/>
    <w:rsid w:val="00474385"/>
    <w:rsid w:val="00474645"/>
    <w:rsid w:val="004747F9"/>
    <w:rsid w:val="004754A6"/>
    <w:rsid w:val="004758CB"/>
    <w:rsid w:val="00475B91"/>
    <w:rsid w:val="00476F58"/>
    <w:rsid w:val="00476F6D"/>
    <w:rsid w:val="0047745A"/>
    <w:rsid w:val="00477BDD"/>
    <w:rsid w:val="00480496"/>
    <w:rsid w:val="0048107C"/>
    <w:rsid w:val="00481490"/>
    <w:rsid w:val="004814EC"/>
    <w:rsid w:val="00481630"/>
    <w:rsid w:val="0048175A"/>
    <w:rsid w:val="00482A4E"/>
    <w:rsid w:val="004839E5"/>
    <w:rsid w:val="00483F59"/>
    <w:rsid w:val="004842DC"/>
    <w:rsid w:val="0048511D"/>
    <w:rsid w:val="00485511"/>
    <w:rsid w:val="004859DA"/>
    <w:rsid w:val="00485AD7"/>
    <w:rsid w:val="00485E36"/>
    <w:rsid w:val="004862E8"/>
    <w:rsid w:val="0048642E"/>
    <w:rsid w:val="004901AC"/>
    <w:rsid w:val="0049068F"/>
    <w:rsid w:val="004912BF"/>
    <w:rsid w:val="004929EE"/>
    <w:rsid w:val="00492C61"/>
    <w:rsid w:val="00492D18"/>
    <w:rsid w:val="004931FF"/>
    <w:rsid w:val="00493358"/>
    <w:rsid w:val="0049416D"/>
    <w:rsid w:val="004942EB"/>
    <w:rsid w:val="00494C3F"/>
    <w:rsid w:val="0049623E"/>
    <w:rsid w:val="00497EA9"/>
    <w:rsid w:val="004A1B83"/>
    <w:rsid w:val="004A209D"/>
    <w:rsid w:val="004A24D9"/>
    <w:rsid w:val="004A27E9"/>
    <w:rsid w:val="004A33E8"/>
    <w:rsid w:val="004A34C5"/>
    <w:rsid w:val="004A418E"/>
    <w:rsid w:val="004A469E"/>
    <w:rsid w:val="004A547D"/>
    <w:rsid w:val="004A6421"/>
    <w:rsid w:val="004A6A36"/>
    <w:rsid w:val="004A6FC2"/>
    <w:rsid w:val="004B0AC8"/>
    <w:rsid w:val="004B0AE5"/>
    <w:rsid w:val="004B1087"/>
    <w:rsid w:val="004B16E3"/>
    <w:rsid w:val="004B3059"/>
    <w:rsid w:val="004B3217"/>
    <w:rsid w:val="004B3DB1"/>
    <w:rsid w:val="004B41CE"/>
    <w:rsid w:val="004B4254"/>
    <w:rsid w:val="004B5466"/>
    <w:rsid w:val="004B639F"/>
    <w:rsid w:val="004B661B"/>
    <w:rsid w:val="004B683E"/>
    <w:rsid w:val="004B6C5D"/>
    <w:rsid w:val="004B71A9"/>
    <w:rsid w:val="004B7240"/>
    <w:rsid w:val="004B7B6F"/>
    <w:rsid w:val="004C0794"/>
    <w:rsid w:val="004C0984"/>
    <w:rsid w:val="004C0E3F"/>
    <w:rsid w:val="004C105D"/>
    <w:rsid w:val="004C14E4"/>
    <w:rsid w:val="004C1DCF"/>
    <w:rsid w:val="004C22D9"/>
    <w:rsid w:val="004C2C52"/>
    <w:rsid w:val="004C3AA6"/>
    <w:rsid w:val="004C3C06"/>
    <w:rsid w:val="004C40A7"/>
    <w:rsid w:val="004C48B1"/>
    <w:rsid w:val="004C4ACC"/>
    <w:rsid w:val="004C5D52"/>
    <w:rsid w:val="004C63A5"/>
    <w:rsid w:val="004C6B8C"/>
    <w:rsid w:val="004C6C42"/>
    <w:rsid w:val="004C6D82"/>
    <w:rsid w:val="004C7171"/>
    <w:rsid w:val="004C769E"/>
    <w:rsid w:val="004C7AA4"/>
    <w:rsid w:val="004C7E37"/>
    <w:rsid w:val="004D0075"/>
    <w:rsid w:val="004D06C3"/>
    <w:rsid w:val="004D0CBC"/>
    <w:rsid w:val="004D10AB"/>
    <w:rsid w:val="004D180C"/>
    <w:rsid w:val="004D1C22"/>
    <w:rsid w:val="004D26FD"/>
    <w:rsid w:val="004D291C"/>
    <w:rsid w:val="004D2CB9"/>
    <w:rsid w:val="004D3B0F"/>
    <w:rsid w:val="004D3C65"/>
    <w:rsid w:val="004D3E24"/>
    <w:rsid w:val="004D47E7"/>
    <w:rsid w:val="004D6198"/>
    <w:rsid w:val="004D671B"/>
    <w:rsid w:val="004D6B6D"/>
    <w:rsid w:val="004D6EB1"/>
    <w:rsid w:val="004D77E3"/>
    <w:rsid w:val="004D7A1D"/>
    <w:rsid w:val="004D7B36"/>
    <w:rsid w:val="004E04D3"/>
    <w:rsid w:val="004E0909"/>
    <w:rsid w:val="004E11E0"/>
    <w:rsid w:val="004E11FC"/>
    <w:rsid w:val="004E1405"/>
    <w:rsid w:val="004E1525"/>
    <w:rsid w:val="004E192C"/>
    <w:rsid w:val="004E1951"/>
    <w:rsid w:val="004E3B92"/>
    <w:rsid w:val="004E3CA3"/>
    <w:rsid w:val="004E42FE"/>
    <w:rsid w:val="004E5181"/>
    <w:rsid w:val="004E5472"/>
    <w:rsid w:val="004E5BF5"/>
    <w:rsid w:val="004E6267"/>
    <w:rsid w:val="004E6346"/>
    <w:rsid w:val="004E63F2"/>
    <w:rsid w:val="004E6423"/>
    <w:rsid w:val="004E65C5"/>
    <w:rsid w:val="004E744F"/>
    <w:rsid w:val="004E75D2"/>
    <w:rsid w:val="004F022B"/>
    <w:rsid w:val="004F0907"/>
    <w:rsid w:val="004F0E62"/>
    <w:rsid w:val="004F15EE"/>
    <w:rsid w:val="004F1804"/>
    <w:rsid w:val="004F1A11"/>
    <w:rsid w:val="004F26EB"/>
    <w:rsid w:val="004F26EE"/>
    <w:rsid w:val="004F2BA5"/>
    <w:rsid w:val="004F2EA4"/>
    <w:rsid w:val="004F30B7"/>
    <w:rsid w:val="004F34A4"/>
    <w:rsid w:val="004F3514"/>
    <w:rsid w:val="004F362A"/>
    <w:rsid w:val="004F3876"/>
    <w:rsid w:val="004F3C8A"/>
    <w:rsid w:val="004F435B"/>
    <w:rsid w:val="004F481E"/>
    <w:rsid w:val="004F4CE0"/>
    <w:rsid w:val="004F5C93"/>
    <w:rsid w:val="004F6DED"/>
    <w:rsid w:val="004F70A7"/>
    <w:rsid w:val="004F7244"/>
    <w:rsid w:val="004F7451"/>
    <w:rsid w:val="004F775C"/>
    <w:rsid w:val="004F77C8"/>
    <w:rsid w:val="005001BF"/>
    <w:rsid w:val="00501316"/>
    <w:rsid w:val="00501A7F"/>
    <w:rsid w:val="00501AE7"/>
    <w:rsid w:val="00501B77"/>
    <w:rsid w:val="00501BD0"/>
    <w:rsid w:val="00501EE3"/>
    <w:rsid w:val="00502378"/>
    <w:rsid w:val="00503254"/>
    <w:rsid w:val="00503C77"/>
    <w:rsid w:val="005062F1"/>
    <w:rsid w:val="00506B1D"/>
    <w:rsid w:val="00507AA5"/>
    <w:rsid w:val="005106D5"/>
    <w:rsid w:val="0051256B"/>
    <w:rsid w:val="00513702"/>
    <w:rsid w:val="005142FB"/>
    <w:rsid w:val="005143A6"/>
    <w:rsid w:val="00514695"/>
    <w:rsid w:val="0051493A"/>
    <w:rsid w:val="005149E1"/>
    <w:rsid w:val="00514E26"/>
    <w:rsid w:val="005154BF"/>
    <w:rsid w:val="005157FD"/>
    <w:rsid w:val="00515851"/>
    <w:rsid w:val="00515C9D"/>
    <w:rsid w:val="005162D3"/>
    <w:rsid w:val="005165AB"/>
    <w:rsid w:val="00516B0E"/>
    <w:rsid w:val="0052032F"/>
    <w:rsid w:val="005212FC"/>
    <w:rsid w:val="00521F1D"/>
    <w:rsid w:val="005222A0"/>
    <w:rsid w:val="0052245E"/>
    <w:rsid w:val="00522556"/>
    <w:rsid w:val="00522C16"/>
    <w:rsid w:val="00522CC5"/>
    <w:rsid w:val="0052325B"/>
    <w:rsid w:val="00523C2B"/>
    <w:rsid w:val="0052437A"/>
    <w:rsid w:val="0052559A"/>
    <w:rsid w:val="00525891"/>
    <w:rsid w:val="005258C4"/>
    <w:rsid w:val="00525DD5"/>
    <w:rsid w:val="00527129"/>
    <w:rsid w:val="0052741C"/>
    <w:rsid w:val="00527D36"/>
    <w:rsid w:val="005300BA"/>
    <w:rsid w:val="00530398"/>
    <w:rsid w:val="00530BA0"/>
    <w:rsid w:val="00530BE9"/>
    <w:rsid w:val="00531019"/>
    <w:rsid w:val="005315B8"/>
    <w:rsid w:val="00533C93"/>
    <w:rsid w:val="00535F8C"/>
    <w:rsid w:val="00536970"/>
    <w:rsid w:val="00536BBD"/>
    <w:rsid w:val="00540A05"/>
    <w:rsid w:val="00541403"/>
    <w:rsid w:val="00541C99"/>
    <w:rsid w:val="00543340"/>
    <w:rsid w:val="00543390"/>
    <w:rsid w:val="005438B6"/>
    <w:rsid w:val="00543AEB"/>
    <w:rsid w:val="00543B18"/>
    <w:rsid w:val="00543CE4"/>
    <w:rsid w:val="0054408B"/>
    <w:rsid w:val="005443A6"/>
    <w:rsid w:val="00545EB1"/>
    <w:rsid w:val="00546038"/>
    <w:rsid w:val="005468AD"/>
    <w:rsid w:val="0054714A"/>
    <w:rsid w:val="00547B4F"/>
    <w:rsid w:val="00547CE1"/>
    <w:rsid w:val="00547FFA"/>
    <w:rsid w:val="005500F4"/>
    <w:rsid w:val="00550511"/>
    <w:rsid w:val="00550F83"/>
    <w:rsid w:val="0055151F"/>
    <w:rsid w:val="005517C0"/>
    <w:rsid w:val="00551DBC"/>
    <w:rsid w:val="00552357"/>
    <w:rsid w:val="00552780"/>
    <w:rsid w:val="005532DB"/>
    <w:rsid w:val="0055352E"/>
    <w:rsid w:val="00553AE3"/>
    <w:rsid w:val="005546C8"/>
    <w:rsid w:val="00554A8B"/>
    <w:rsid w:val="0055664E"/>
    <w:rsid w:val="0055788E"/>
    <w:rsid w:val="00557B80"/>
    <w:rsid w:val="00557C2A"/>
    <w:rsid w:val="00557C34"/>
    <w:rsid w:val="00561694"/>
    <w:rsid w:val="0056283A"/>
    <w:rsid w:val="0056340F"/>
    <w:rsid w:val="00563427"/>
    <w:rsid w:val="00563B27"/>
    <w:rsid w:val="00563EB2"/>
    <w:rsid w:val="00564248"/>
    <w:rsid w:val="00564C11"/>
    <w:rsid w:val="00564CFF"/>
    <w:rsid w:val="00565017"/>
    <w:rsid w:val="00565A1B"/>
    <w:rsid w:val="00565DE9"/>
    <w:rsid w:val="005661DC"/>
    <w:rsid w:val="0056768B"/>
    <w:rsid w:val="0057014C"/>
    <w:rsid w:val="00570441"/>
    <w:rsid w:val="00571872"/>
    <w:rsid w:val="00572DAC"/>
    <w:rsid w:val="00573245"/>
    <w:rsid w:val="005736CC"/>
    <w:rsid w:val="00573B9B"/>
    <w:rsid w:val="00574068"/>
    <w:rsid w:val="005740D9"/>
    <w:rsid w:val="005750BE"/>
    <w:rsid w:val="005754CF"/>
    <w:rsid w:val="00575800"/>
    <w:rsid w:val="00576F7D"/>
    <w:rsid w:val="00577125"/>
    <w:rsid w:val="005776F2"/>
    <w:rsid w:val="00577D9D"/>
    <w:rsid w:val="00577ED0"/>
    <w:rsid w:val="00577EE1"/>
    <w:rsid w:val="005814F3"/>
    <w:rsid w:val="0058199F"/>
    <w:rsid w:val="00582B62"/>
    <w:rsid w:val="00582C01"/>
    <w:rsid w:val="00583299"/>
    <w:rsid w:val="00584B74"/>
    <w:rsid w:val="00585CF9"/>
    <w:rsid w:val="00587C24"/>
    <w:rsid w:val="005907AC"/>
    <w:rsid w:val="0059134F"/>
    <w:rsid w:val="00591E5A"/>
    <w:rsid w:val="00593190"/>
    <w:rsid w:val="00595926"/>
    <w:rsid w:val="00595D1E"/>
    <w:rsid w:val="0059634A"/>
    <w:rsid w:val="00596C12"/>
    <w:rsid w:val="00596EE0"/>
    <w:rsid w:val="005974A7"/>
    <w:rsid w:val="00597F63"/>
    <w:rsid w:val="005A0185"/>
    <w:rsid w:val="005A03AE"/>
    <w:rsid w:val="005A057A"/>
    <w:rsid w:val="005A1B5C"/>
    <w:rsid w:val="005A1F69"/>
    <w:rsid w:val="005A2C41"/>
    <w:rsid w:val="005A3622"/>
    <w:rsid w:val="005A3C5B"/>
    <w:rsid w:val="005A41E5"/>
    <w:rsid w:val="005A593A"/>
    <w:rsid w:val="005A5D19"/>
    <w:rsid w:val="005A5FB0"/>
    <w:rsid w:val="005A64B3"/>
    <w:rsid w:val="005A67B8"/>
    <w:rsid w:val="005A74DE"/>
    <w:rsid w:val="005B0095"/>
    <w:rsid w:val="005B10BF"/>
    <w:rsid w:val="005B1596"/>
    <w:rsid w:val="005B1811"/>
    <w:rsid w:val="005B1CCF"/>
    <w:rsid w:val="005B21FE"/>
    <w:rsid w:val="005B2A75"/>
    <w:rsid w:val="005B2C01"/>
    <w:rsid w:val="005B5DB4"/>
    <w:rsid w:val="005B63EA"/>
    <w:rsid w:val="005B66EC"/>
    <w:rsid w:val="005B6C8C"/>
    <w:rsid w:val="005C0554"/>
    <w:rsid w:val="005C074E"/>
    <w:rsid w:val="005C0943"/>
    <w:rsid w:val="005C128D"/>
    <w:rsid w:val="005C12B9"/>
    <w:rsid w:val="005C1647"/>
    <w:rsid w:val="005C1BCF"/>
    <w:rsid w:val="005C30FC"/>
    <w:rsid w:val="005C3584"/>
    <w:rsid w:val="005C39D0"/>
    <w:rsid w:val="005C4BBA"/>
    <w:rsid w:val="005C62F9"/>
    <w:rsid w:val="005C6EED"/>
    <w:rsid w:val="005D006E"/>
    <w:rsid w:val="005D04C5"/>
    <w:rsid w:val="005D0D9C"/>
    <w:rsid w:val="005D0EC9"/>
    <w:rsid w:val="005D1AB7"/>
    <w:rsid w:val="005D2823"/>
    <w:rsid w:val="005D3267"/>
    <w:rsid w:val="005D3426"/>
    <w:rsid w:val="005D3C9D"/>
    <w:rsid w:val="005D3D6D"/>
    <w:rsid w:val="005D3E0D"/>
    <w:rsid w:val="005D3EA4"/>
    <w:rsid w:val="005D3EEF"/>
    <w:rsid w:val="005D4AC9"/>
    <w:rsid w:val="005D61B3"/>
    <w:rsid w:val="005D7632"/>
    <w:rsid w:val="005E01DA"/>
    <w:rsid w:val="005E07D6"/>
    <w:rsid w:val="005E0B1A"/>
    <w:rsid w:val="005E0B1C"/>
    <w:rsid w:val="005E0FB0"/>
    <w:rsid w:val="005E1610"/>
    <w:rsid w:val="005E1654"/>
    <w:rsid w:val="005E1AAD"/>
    <w:rsid w:val="005E20DE"/>
    <w:rsid w:val="005E27F8"/>
    <w:rsid w:val="005E2B24"/>
    <w:rsid w:val="005E2CC2"/>
    <w:rsid w:val="005E38D6"/>
    <w:rsid w:val="005E3CD0"/>
    <w:rsid w:val="005E3D5C"/>
    <w:rsid w:val="005E3FBA"/>
    <w:rsid w:val="005E494D"/>
    <w:rsid w:val="005E5212"/>
    <w:rsid w:val="005E5EE1"/>
    <w:rsid w:val="005E617B"/>
    <w:rsid w:val="005E672C"/>
    <w:rsid w:val="005E6B11"/>
    <w:rsid w:val="005E73C7"/>
    <w:rsid w:val="005E7C31"/>
    <w:rsid w:val="005F0625"/>
    <w:rsid w:val="005F0726"/>
    <w:rsid w:val="005F0874"/>
    <w:rsid w:val="005F1F1F"/>
    <w:rsid w:val="005F2574"/>
    <w:rsid w:val="005F2CF3"/>
    <w:rsid w:val="005F315E"/>
    <w:rsid w:val="005F436A"/>
    <w:rsid w:val="005F452E"/>
    <w:rsid w:val="005F4ED4"/>
    <w:rsid w:val="005F5CC1"/>
    <w:rsid w:val="005F6710"/>
    <w:rsid w:val="005F6D53"/>
    <w:rsid w:val="005F78B4"/>
    <w:rsid w:val="00600AD6"/>
    <w:rsid w:val="00600C23"/>
    <w:rsid w:val="00600EBB"/>
    <w:rsid w:val="0060269F"/>
    <w:rsid w:val="00603493"/>
    <w:rsid w:val="00603DDF"/>
    <w:rsid w:val="0060529B"/>
    <w:rsid w:val="006055C0"/>
    <w:rsid w:val="00605AB2"/>
    <w:rsid w:val="00606C4D"/>
    <w:rsid w:val="00606F33"/>
    <w:rsid w:val="00607188"/>
    <w:rsid w:val="006103B6"/>
    <w:rsid w:val="006110F0"/>
    <w:rsid w:val="0061155F"/>
    <w:rsid w:val="00611DE1"/>
    <w:rsid w:val="006120E9"/>
    <w:rsid w:val="00612821"/>
    <w:rsid w:val="00612D10"/>
    <w:rsid w:val="006145BA"/>
    <w:rsid w:val="00614F8E"/>
    <w:rsid w:val="006151A4"/>
    <w:rsid w:val="0061539F"/>
    <w:rsid w:val="00615C47"/>
    <w:rsid w:val="0061702C"/>
    <w:rsid w:val="006171C5"/>
    <w:rsid w:val="00617282"/>
    <w:rsid w:val="00617468"/>
    <w:rsid w:val="00620961"/>
    <w:rsid w:val="006220C4"/>
    <w:rsid w:val="00623234"/>
    <w:rsid w:val="0062324F"/>
    <w:rsid w:val="006240BE"/>
    <w:rsid w:val="00624412"/>
    <w:rsid w:val="00625754"/>
    <w:rsid w:val="00625AF9"/>
    <w:rsid w:val="00625D42"/>
    <w:rsid w:val="0062632C"/>
    <w:rsid w:val="00626E7A"/>
    <w:rsid w:val="00630B2E"/>
    <w:rsid w:val="0063243E"/>
    <w:rsid w:val="006337C7"/>
    <w:rsid w:val="00633E1D"/>
    <w:rsid w:val="00633ECF"/>
    <w:rsid w:val="006344B5"/>
    <w:rsid w:val="00634AD9"/>
    <w:rsid w:val="00634C9B"/>
    <w:rsid w:val="0063597F"/>
    <w:rsid w:val="0063603F"/>
    <w:rsid w:val="006362A2"/>
    <w:rsid w:val="00636A01"/>
    <w:rsid w:val="00637721"/>
    <w:rsid w:val="00637C33"/>
    <w:rsid w:val="00640741"/>
    <w:rsid w:val="00640A2F"/>
    <w:rsid w:val="006412C9"/>
    <w:rsid w:val="00641554"/>
    <w:rsid w:val="00641A1A"/>
    <w:rsid w:val="00641E99"/>
    <w:rsid w:val="00642825"/>
    <w:rsid w:val="00642DA1"/>
    <w:rsid w:val="00643979"/>
    <w:rsid w:val="00643C23"/>
    <w:rsid w:val="00644014"/>
    <w:rsid w:val="00644C2B"/>
    <w:rsid w:val="00644D26"/>
    <w:rsid w:val="00645034"/>
    <w:rsid w:val="006452FE"/>
    <w:rsid w:val="00645CFE"/>
    <w:rsid w:val="00645E24"/>
    <w:rsid w:val="00646A7D"/>
    <w:rsid w:val="00646C4E"/>
    <w:rsid w:val="006478F7"/>
    <w:rsid w:val="00647A28"/>
    <w:rsid w:val="00647DE3"/>
    <w:rsid w:val="0065055C"/>
    <w:rsid w:val="00650939"/>
    <w:rsid w:val="00650BD3"/>
    <w:rsid w:val="00651391"/>
    <w:rsid w:val="006515D6"/>
    <w:rsid w:val="00651729"/>
    <w:rsid w:val="006525AF"/>
    <w:rsid w:val="00652A5D"/>
    <w:rsid w:val="00652EFF"/>
    <w:rsid w:val="0065397A"/>
    <w:rsid w:val="00653CD4"/>
    <w:rsid w:val="00654A52"/>
    <w:rsid w:val="006558CC"/>
    <w:rsid w:val="00655ABF"/>
    <w:rsid w:val="0065771D"/>
    <w:rsid w:val="00657A6A"/>
    <w:rsid w:val="00660725"/>
    <w:rsid w:val="006608BF"/>
    <w:rsid w:val="00661E9C"/>
    <w:rsid w:val="006621A3"/>
    <w:rsid w:val="00662FDD"/>
    <w:rsid w:val="00663D2A"/>
    <w:rsid w:val="00663D2B"/>
    <w:rsid w:val="00665275"/>
    <w:rsid w:val="0066549F"/>
    <w:rsid w:val="006655B0"/>
    <w:rsid w:val="006660A9"/>
    <w:rsid w:val="00666120"/>
    <w:rsid w:val="00667AB2"/>
    <w:rsid w:val="00667B32"/>
    <w:rsid w:val="00667B43"/>
    <w:rsid w:val="00667F82"/>
    <w:rsid w:val="0067097A"/>
    <w:rsid w:val="00670F8E"/>
    <w:rsid w:val="00671BCA"/>
    <w:rsid w:val="00671D1D"/>
    <w:rsid w:val="006721A9"/>
    <w:rsid w:val="00672ECF"/>
    <w:rsid w:val="0067411A"/>
    <w:rsid w:val="0067419F"/>
    <w:rsid w:val="006746CB"/>
    <w:rsid w:val="0067481C"/>
    <w:rsid w:val="00674FD6"/>
    <w:rsid w:val="006755EC"/>
    <w:rsid w:val="006758FF"/>
    <w:rsid w:val="0067608A"/>
    <w:rsid w:val="0067782E"/>
    <w:rsid w:val="00677E1D"/>
    <w:rsid w:val="006808C3"/>
    <w:rsid w:val="00680AC8"/>
    <w:rsid w:val="00680E99"/>
    <w:rsid w:val="00681CEC"/>
    <w:rsid w:val="00681F22"/>
    <w:rsid w:val="00681FE7"/>
    <w:rsid w:val="0068286F"/>
    <w:rsid w:val="00683495"/>
    <w:rsid w:val="00683BD8"/>
    <w:rsid w:val="00683C25"/>
    <w:rsid w:val="00684A26"/>
    <w:rsid w:val="006855C0"/>
    <w:rsid w:val="0068593A"/>
    <w:rsid w:val="00686183"/>
    <w:rsid w:val="0068628C"/>
    <w:rsid w:val="00686341"/>
    <w:rsid w:val="00686410"/>
    <w:rsid w:val="006870EE"/>
    <w:rsid w:val="00690138"/>
    <w:rsid w:val="00690844"/>
    <w:rsid w:val="00690995"/>
    <w:rsid w:val="00690C05"/>
    <w:rsid w:val="00690F2D"/>
    <w:rsid w:val="00693B7F"/>
    <w:rsid w:val="00693BD7"/>
    <w:rsid w:val="00694131"/>
    <w:rsid w:val="00694714"/>
    <w:rsid w:val="00695B6F"/>
    <w:rsid w:val="00696625"/>
    <w:rsid w:val="00696BFD"/>
    <w:rsid w:val="00697270"/>
    <w:rsid w:val="00697325"/>
    <w:rsid w:val="00697567"/>
    <w:rsid w:val="00697B79"/>
    <w:rsid w:val="006A0A33"/>
    <w:rsid w:val="006A1B79"/>
    <w:rsid w:val="006A2D7F"/>
    <w:rsid w:val="006A2FA8"/>
    <w:rsid w:val="006A359D"/>
    <w:rsid w:val="006A3690"/>
    <w:rsid w:val="006A4101"/>
    <w:rsid w:val="006A5285"/>
    <w:rsid w:val="006A5493"/>
    <w:rsid w:val="006A695A"/>
    <w:rsid w:val="006A79E1"/>
    <w:rsid w:val="006B0130"/>
    <w:rsid w:val="006B021E"/>
    <w:rsid w:val="006B076F"/>
    <w:rsid w:val="006B0B70"/>
    <w:rsid w:val="006B2038"/>
    <w:rsid w:val="006B2B18"/>
    <w:rsid w:val="006B33FA"/>
    <w:rsid w:val="006B3A60"/>
    <w:rsid w:val="006B3DCC"/>
    <w:rsid w:val="006B403D"/>
    <w:rsid w:val="006B46F4"/>
    <w:rsid w:val="006B4915"/>
    <w:rsid w:val="006B4942"/>
    <w:rsid w:val="006B4C4C"/>
    <w:rsid w:val="006B63D9"/>
    <w:rsid w:val="006B74D8"/>
    <w:rsid w:val="006C0050"/>
    <w:rsid w:val="006C06E0"/>
    <w:rsid w:val="006C10C4"/>
    <w:rsid w:val="006C125C"/>
    <w:rsid w:val="006C130F"/>
    <w:rsid w:val="006C16B1"/>
    <w:rsid w:val="006C17B8"/>
    <w:rsid w:val="006C308A"/>
    <w:rsid w:val="006C3A8B"/>
    <w:rsid w:val="006C4062"/>
    <w:rsid w:val="006C4C9C"/>
    <w:rsid w:val="006C4E07"/>
    <w:rsid w:val="006C4E69"/>
    <w:rsid w:val="006C51DB"/>
    <w:rsid w:val="006C5F50"/>
    <w:rsid w:val="006C5F90"/>
    <w:rsid w:val="006C6DE0"/>
    <w:rsid w:val="006C72C7"/>
    <w:rsid w:val="006D0486"/>
    <w:rsid w:val="006D0CBC"/>
    <w:rsid w:val="006D2221"/>
    <w:rsid w:val="006D22D5"/>
    <w:rsid w:val="006D24B0"/>
    <w:rsid w:val="006D2B26"/>
    <w:rsid w:val="006D2DB8"/>
    <w:rsid w:val="006D3327"/>
    <w:rsid w:val="006D347F"/>
    <w:rsid w:val="006D3B05"/>
    <w:rsid w:val="006D6DFA"/>
    <w:rsid w:val="006E08AB"/>
    <w:rsid w:val="006E0C6F"/>
    <w:rsid w:val="006E1159"/>
    <w:rsid w:val="006E133E"/>
    <w:rsid w:val="006E161D"/>
    <w:rsid w:val="006E1E6A"/>
    <w:rsid w:val="006E273C"/>
    <w:rsid w:val="006E3376"/>
    <w:rsid w:val="006E3BE6"/>
    <w:rsid w:val="006E4001"/>
    <w:rsid w:val="006E43A1"/>
    <w:rsid w:val="006E5D8D"/>
    <w:rsid w:val="006E68E6"/>
    <w:rsid w:val="006E785B"/>
    <w:rsid w:val="006E7E5E"/>
    <w:rsid w:val="006F1463"/>
    <w:rsid w:val="006F1BD6"/>
    <w:rsid w:val="006F1DA9"/>
    <w:rsid w:val="006F298F"/>
    <w:rsid w:val="006F29E4"/>
    <w:rsid w:val="006F36B6"/>
    <w:rsid w:val="006F37B0"/>
    <w:rsid w:val="006F4705"/>
    <w:rsid w:val="006F484A"/>
    <w:rsid w:val="006F486D"/>
    <w:rsid w:val="006F4A73"/>
    <w:rsid w:val="006F5708"/>
    <w:rsid w:val="006F58A5"/>
    <w:rsid w:val="006F5D08"/>
    <w:rsid w:val="006F6126"/>
    <w:rsid w:val="006F64A5"/>
    <w:rsid w:val="006F68E0"/>
    <w:rsid w:val="006F6BBB"/>
    <w:rsid w:val="00700C33"/>
    <w:rsid w:val="007034CF"/>
    <w:rsid w:val="00703AFA"/>
    <w:rsid w:val="00703FD0"/>
    <w:rsid w:val="00704A40"/>
    <w:rsid w:val="00704DAB"/>
    <w:rsid w:val="00705B06"/>
    <w:rsid w:val="00706B6E"/>
    <w:rsid w:val="0070771F"/>
    <w:rsid w:val="0070775E"/>
    <w:rsid w:val="007105C4"/>
    <w:rsid w:val="007106F3"/>
    <w:rsid w:val="007110EE"/>
    <w:rsid w:val="00711349"/>
    <w:rsid w:val="007118F3"/>
    <w:rsid w:val="0071218F"/>
    <w:rsid w:val="00713239"/>
    <w:rsid w:val="00713497"/>
    <w:rsid w:val="00713B7D"/>
    <w:rsid w:val="00713C27"/>
    <w:rsid w:val="00713EFF"/>
    <w:rsid w:val="00714254"/>
    <w:rsid w:val="00715330"/>
    <w:rsid w:val="0071575E"/>
    <w:rsid w:val="00715B7E"/>
    <w:rsid w:val="007165F5"/>
    <w:rsid w:val="00716707"/>
    <w:rsid w:val="00716D62"/>
    <w:rsid w:val="0071730D"/>
    <w:rsid w:val="007179F4"/>
    <w:rsid w:val="007200FC"/>
    <w:rsid w:val="007204DC"/>
    <w:rsid w:val="007209E6"/>
    <w:rsid w:val="0072139B"/>
    <w:rsid w:val="00721699"/>
    <w:rsid w:val="00721E4D"/>
    <w:rsid w:val="007228F3"/>
    <w:rsid w:val="00722C7C"/>
    <w:rsid w:val="00722CCE"/>
    <w:rsid w:val="00722CF8"/>
    <w:rsid w:val="007230ED"/>
    <w:rsid w:val="00723C5D"/>
    <w:rsid w:val="00723F2A"/>
    <w:rsid w:val="007240A2"/>
    <w:rsid w:val="00724D4E"/>
    <w:rsid w:val="007259E2"/>
    <w:rsid w:val="0072749C"/>
    <w:rsid w:val="00727ED5"/>
    <w:rsid w:val="0073006E"/>
    <w:rsid w:val="0073060A"/>
    <w:rsid w:val="0073080E"/>
    <w:rsid w:val="00731D6D"/>
    <w:rsid w:val="00731E7C"/>
    <w:rsid w:val="007320E3"/>
    <w:rsid w:val="007329A7"/>
    <w:rsid w:val="007342B0"/>
    <w:rsid w:val="007355BA"/>
    <w:rsid w:val="007362F5"/>
    <w:rsid w:val="007368FE"/>
    <w:rsid w:val="00737203"/>
    <w:rsid w:val="007377F7"/>
    <w:rsid w:val="0074171D"/>
    <w:rsid w:val="00741E8D"/>
    <w:rsid w:val="00741F3E"/>
    <w:rsid w:val="00742097"/>
    <w:rsid w:val="00743D58"/>
    <w:rsid w:val="0074490C"/>
    <w:rsid w:val="007455FA"/>
    <w:rsid w:val="00745847"/>
    <w:rsid w:val="00745D6E"/>
    <w:rsid w:val="00745DD4"/>
    <w:rsid w:val="0074615C"/>
    <w:rsid w:val="00746AE8"/>
    <w:rsid w:val="00747121"/>
    <w:rsid w:val="00747260"/>
    <w:rsid w:val="0074792F"/>
    <w:rsid w:val="00747AA8"/>
    <w:rsid w:val="00747C9B"/>
    <w:rsid w:val="00747DA6"/>
    <w:rsid w:val="00750D6A"/>
    <w:rsid w:val="00751360"/>
    <w:rsid w:val="007519C3"/>
    <w:rsid w:val="00751D7E"/>
    <w:rsid w:val="0075227C"/>
    <w:rsid w:val="007527CC"/>
    <w:rsid w:val="00752DD0"/>
    <w:rsid w:val="0075338B"/>
    <w:rsid w:val="00753705"/>
    <w:rsid w:val="00753AB5"/>
    <w:rsid w:val="00753C54"/>
    <w:rsid w:val="00753EA9"/>
    <w:rsid w:val="007542F6"/>
    <w:rsid w:val="007543E0"/>
    <w:rsid w:val="0075537B"/>
    <w:rsid w:val="007564C4"/>
    <w:rsid w:val="00757DAD"/>
    <w:rsid w:val="00760939"/>
    <w:rsid w:val="00760ADA"/>
    <w:rsid w:val="00761585"/>
    <w:rsid w:val="00761666"/>
    <w:rsid w:val="00761EBE"/>
    <w:rsid w:val="00761F93"/>
    <w:rsid w:val="00763689"/>
    <w:rsid w:val="007636F2"/>
    <w:rsid w:val="00763C9A"/>
    <w:rsid w:val="00765F7A"/>
    <w:rsid w:val="0076638A"/>
    <w:rsid w:val="00767AC5"/>
    <w:rsid w:val="0077096E"/>
    <w:rsid w:val="00770E62"/>
    <w:rsid w:val="00771021"/>
    <w:rsid w:val="00771B0D"/>
    <w:rsid w:val="00771BD2"/>
    <w:rsid w:val="0077344B"/>
    <w:rsid w:val="00773476"/>
    <w:rsid w:val="0077445D"/>
    <w:rsid w:val="00774A84"/>
    <w:rsid w:val="0077564D"/>
    <w:rsid w:val="00775EEE"/>
    <w:rsid w:val="00775FF6"/>
    <w:rsid w:val="00776054"/>
    <w:rsid w:val="00776B36"/>
    <w:rsid w:val="00777139"/>
    <w:rsid w:val="007772A6"/>
    <w:rsid w:val="0077786F"/>
    <w:rsid w:val="00777A3F"/>
    <w:rsid w:val="007801C0"/>
    <w:rsid w:val="00780F9F"/>
    <w:rsid w:val="00781FAD"/>
    <w:rsid w:val="007822C9"/>
    <w:rsid w:val="007830E9"/>
    <w:rsid w:val="007832ED"/>
    <w:rsid w:val="007833EE"/>
    <w:rsid w:val="00783569"/>
    <w:rsid w:val="007835A6"/>
    <w:rsid w:val="007842E2"/>
    <w:rsid w:val="007848E4"/>
    <w:rsid w:val="00784B27"/>
    <w:rsid w:val="007853D0"/>
    <w:rsid w:val="00785780"/>
    <w:rsid w:val="00785BDC"/>
    <w:rsid w:val="00787902"/>
    <w:rsid w:val="007903E3"/>
    <w:rsid w:val="00791A4C"/>
    <w:rsid w:val="00791EC4"/>
    <w:rsid w:val="007921DD"/>
    <w:rsid w:val="00792AE0"/>
    <w:rsid w:val="00793580"/>
    <w:rsid w:val="00794209"/>
    <w:rsid w:val="007943D4"/>
    <w:rsid w:val="007948BD"/>
    <w:rsid w:val="00796D00"/>
    <w:rsid w:val="00797D3E"/>
    <w:rsid w:val="007A047E"/>
    <w:rsid w:val="007A1713"/>
    <w:rsid w:val="007A23BB"/>
    <w:rsid w:val="007A3622"/>
    <w:rsid w:val="007A39A7"/>
    <w:rsid w:val="007A50FA"/>
    <w:rsid w:val="007A57F9"/>
    <w:rsid w:val="007A5B09"/>
    <w:rsid w:val="007A61A7"/>
    <w:rsid w:val="007A63C8"/>
    <w:rsid w:val="007A7333"/>
    <w:rsid w:val="007A7C5E"/>
    <w:rsid w:val="007A7FD8"/>
    <w:rsid w:val="007B0254"/>
    <w:rsid w:val="007B21E9"/>
    <w:rsid w:val="007B224D"/>
    <w:rsid w:val="007B25C0"/>
    <w:rsid w:val="007B2A6D"/>
    <w:rsid w:val="007B2A8F"/>
    <w:rsid w:val="007B380E"/>
    <w:rsid w:val="007B3B0F"/>
    <w:rsid w:val="007B453C"/>
    <w:rsid w:val="007B455A"/>
    <w:rsid w:val="007B4878"/>
    <w:rsid w:val="007B4F73"/>
    <w:rsid w:val="007B553F"/>
    <w:rsid w:val="007B5D5A"/>
    <w:rsid w:val="007B6362"/>
    <w:rsid w:val="007B6496"/>
    <w:rsid w:val="007B6DB5"/>
    <w:rsid w:val="007B76FF"/>
    <w:rsid w:val="007B7B24"/>
    <w:rsid w:val="007C00A5"/>
    <w:rsid w:val="007C0162"/>
    <w:rsid w:val="007C026D"/>
    <w:rsid w:val="007C1BC8"/>
    <w:rsid w:val="007C25DE"/>
    <w:rsid w:val="007C26B8"/>
    <w:rsid w:val="007C294A"/>
    <w:rsid w:val="007C42A9"/>
    <w:rsid w:val="007C4892"/>
    <w:rsid w:val="007C5062"/>
    <w:rsid w:val="007C630F"/>
    <w:rsid w:val="007D0101"/>
    <w:rsid w:val="007D0A96"/>
    <w:rsid w:val="007D14B4"/>
    <w:rsid w:val="007D170F"/>
    <w:rsid w:val="007D1972"/>
    <w:rsid w:val="007D1B7F"/>
    <w:rsid w:val="007D3391"/>
    <w:rsid w:val="007D3B94"/>
    <w:rsid w:val="007D4082"/>
    <w:rsid w:val="007D6126"/>
    <w:rsid w:val="007D64D3"/>
    <w:rsid w:val="007D669B"/>
    <w:rsid w:val="007D68BC"/>
    <w:rsid w:val="007D6BD1"/>
    <w:rsid w:val="007D70A9"/>
    <w:rsid w:val="007D7469"/>
    <w:rsid w:val="007D7934"/>
    <w:rsid w:val="007D7986"/>
    <w:rsid w:val="007D7DB1"/>
    <w:rsid w:val="007E096E"/>
    <w:rsid w:val="007E146D"/>
    <w:rsid w:val="007E18B8"/>
    <w:rsid w:val="007E19AF"/>
    <w:rsid w:val="007E1D3D"/>
    <w:rsid w:val="007E1D73"/>
    <w:rsid w:val="007E1FB0"/>
    <w:rsid w:val="007E2519"/>
    <w:rsid w:val="007E2865"/>
    <w:rsid w:val="007E2CE2"/>
    <w:rsid w:val="007E2EA1"/>
    <w:rsid w:val="007E3049"/>
    <w:rsid w:val="007E33E8"/>
    <w:rsid w:val="007E374F"/>
    <w:rsid w:val="007E3BD9"/>
    <w:rsid w:val="007E46EA"/>
    <w:rsid w:val="007E523A"/>
    <w:rsid w:val="007E5586"/>
    <w:rsid w:val="007F076C"/>
    <w:rsid w:val="007F0A72"/>
    <w:rsid w:val="007F152A"/>
    <w:rsid w:val="007F186D"/>
    <w:rsid w:val="007F1A99"/>
    <w:rsid w:val="007F29D4"/>
    <w:rsid w:val="007F2B23"/>
    <w:rsid w:val="007F2F3C"/>
    <w:rsid w:val="007F307B"/>
    <w:rsid w:val="007F321C"/>
    <w:rsid w:val="007F3316"/>
    <w:rsid w:val="007F3B44"/>
    <w:rsid w:val="007F4E1F"/>
    <w:rsid w:val="007F614F"/>
    <w:rsid w:val="007F618A"/>
    <w:rsid w:val="007F640A"/>
    <w:rsid w:val="007F71F1"/>
    <w:rsid w:val="007F75E7"/>
    <w:rsid w:val="007F77DF"/>
    <w:rsid w:val="008013BC"/>
    <w:rsid w:val="00801A8C"/>
    <w:rsid w:val="0080236D"/>
    <w:rsid w:val="008024C8"/>
    <w:rsid w:val="00802C78"/>
    <w:rsid w:val="00803FE3"/>
    <w:rsid w:val="00804B7A"/>
    <w:rsid w:val="0080557B"/>
    <w:rsid w:val="008056C0"/>
    <w:rsid w:val="00805D07"/>
    <w:rsid w:val="00806257"/>
    <w:rsid w:val="00806473"/>
    <w:rsid w:val="0080650C"/>
    <w:rsid w:val="00806CE1"/>
    <w:rsid w:val="00806F1B"/>
    <w:rsid w:val="008073EA"/>
    <w:rsid w:val="008076CE"/>
    <w:rsid w:val="00807975"/>
    <w:rsid w:val="00810340"/>
    <w:rsid w:val="008104EE"/>
    <w:rsid w:val="00810A7F"/>
    <w:rsid w:val="008110CD"/>
    <w:rsid w:val="0081119A"/>
    <w:rsid w:val="0081122F"/>
    <w:rsid w:val="0081125B"/>
    <w:rsid w:val="00811739"/>
    <w:rsid w:val="0081174F"/>
    <w:rsid w:val="008122A1"/>
    <w:rsid w:val="008132CB"/>
    <w:rsid w:val="00813AEF"/>
    <w:rsid w:val="00813B3F"/>
    <w:rsid w:val="00813DFA"/>
    <w:rsid w:val="0081417F"/>
    <w:rsid w:val="00814C88"/>
    <w:rsid w:val="00814EF2"/>
    <w:rsid w:val="00815DC6"/>
    <w:rsid w:val="00815FD1"/>
    <w:rsid w:val="008160EF"/>
    <w:rsid w:val="00816FD5"/>
    <w:rsid w:val="00817225"/>
    <w:rsid w:val="00821144"/>
    <w:rsid w:val="0082126F"/>
    <w:rsid w:val="00821507"/>
    <w:rsid w:val="0082202B"/>
    <w:rsid w:val="00822B8D"/>
    <w:rsid w:val="00822F84"/>
    <w:rsid w:val="00823221"/>
    <w:rsid w:val="00823637"/>
    <w:rsid w:val="00823F84"/>
    <w:rsid w:val="00824811"/>
    <w:rsid w:val="00824B82"/>
    <w:rsid w:val="00824CA9"/>
    <w:rsid w:val="00826293"/>
    <w:rsid w:val="0082668C"/>
    <w:rsid w:val="00826A08"/>
    <w:rsid w:val="00827660"/>
    <w:rsid w:val="0082777B"/>
    <w:rsid w:val="0082779B"/>
    <w:rsid w:val="00827B5C"/>
    <w:rsid w:val="00827EBC"/>
    <w:rsid w:val="00830119"/>
    <w:rsid w:val="00832321"/>
    <w:rsid w:val="0083267F"/>
    <w:rsid w:val="00832A3F"/>
    <w:rsid w:val="008331C1"/>
    <w:rsid w:val="0083326C"/>
    <w:rsid w:val="00833B40"/>
    <w:rsid w:val="00834764"/>
    <w:rsid w:val="00835069"/>
    <w:rsid w:val="008356CE"/>
    <w:rsid w:val="00835B92"/>
    <w:rsid w:val="008363C5"/>
    <w:rsid w:val="00836890"/>
    <w:rsid w:val="008373E9"/>
    <w:rsid w:val="00837735"/>
    <w:rsid w:val="00837900"/>
    <w:rsid w:val="008402DD"/>
    <w:rsid w:val="008408AA"/>
    <w:rsid w:val="008408ED"/>
    <w:rsid w:val="00840A22"/>
    <w:rsid w:val="0084107D"/>
    <w:rsid w:val="00841391"/>
    <w:rsid w:val="008417F1"/>
    <w:rsid w:val="0084193E"/>
    <w:rsid w:val="00842503"/>
    <w:rsid w:val="008426A3"/>
    <w:rsid w:val="00842F50"/>
    <w:rsid w:val="0084309F"/>
    <w:rsid w:val="00843854"/>
    <w:rsid w:val="00843939"/>
    <w:rsid w:val="0084398A"/>
    <w:rsid w:val="00843EF3"/>
    <w:rsid w:val="00844A90"/>
    <w:rsid w:val="008450AA"/>
    <w:rsid w:val="00846059"/>
    <w:rsid w:val="00846FF9"/>
    <w:rsid w:val="00847CE4"/>
    <w:rsid w:val="00847DB6"/>
    <w:rsid w:val="008507ED"/>
    <w:rsid w:val="00850DC7"/>
    <w:rsid w:val="00850F21"/>
    <w:rsid w:val="00850F74"/>
    <w:rsid w:val="0085131A"/>
    <w:rsid w:val="00851DF9"/>
    <w:rsid w:val="00851E66"/>
    <w:rsid w:val="00853A7A"/>
    <w:rsid w:val="00853AFC"/>
    <w:rsid w:val="00853BA7"/>
    <w:rsid w:val="00854A69"/>
    <w:rsid w:val="0085559A"/>
    <w:rsid w:val="00855D63"/>
    <w:rsid w:val="00856978"/>
    <w:rsid w:val="008569B6"/>
    <w:rsid w:val="00857FBD"/>
    <w:rsid w:val="00860089"/>
    <w:rsid w:val="00860712"/>
    <w:rsid w:val="00860DB1"/>
    <w:rsid w:val="0086116C"/>
    <w:rsid w:val="008612EC"/>
    <w:rsid w:val="00861833"/>
    <w:rsid w:val="00861DB3"/>
    <w:rsid w:val="00862282"/>
    <w:rsid w:val="0086309C"/>
    <w:rsid w:val="008637BE"/>
    <w:rsid w:val="008656B2"/>
    <w:rsid w:val="008657E7"/>
    <w:rsid w:val="008668E6"/>
    <w:rsid w:val="00866BFC"/>
    <w:rsid w:val="00867A38"/>
    <w:rsid w:val="00867C28"/>
    <w:rsid w:val="00870580"/>
    <w:rsid w:val="0087081C"/>
    <w:rsid w:val="008715E8"/>
    <w:rsid w:val="008717AC"/>
    <w:rsid w:val="00872413"/>
    <w:rsid w:val="008731DC"/>
    <w:rsid w:val="00873D49"/>
    <w:rsid w:val="00873E43"/>
    <w:rsid w:val="008763E6"/>
    <w:rsid w:val="008769F7"/>
    <w:rsid w:val="00876A5D"/>
    <w:rsid w:val="0087731E"/>
    <w:rsid w:val="00877D91"/>
    <w:rsid w:val="008813D2"/>
    <w:rsid w:val="0088154D"/>
    <w:rsid w:val="008817B6"/>
    <w:rsid w:val="008831C7"/>
    <w:rsid w:val="00885020"/>
    <w:rsid w:val="00885D1C"/>
    <w:rsid w:val="00886090"/>
    <w:rsid w:val="00886585"/>
    <w:rsid w:val="008865D9"/>
    <w:rsid w:val="008913F4"/>
    <w:rsid w:val="00892B6E"/>
    <w:rsid w:val="00892D6B"/>
    <w:rsid w:val="008945BE"/>
    <w:rsid w:val="008945CB"/>
    <w:rsid w:val="0089473E"/>
    <w:rsid w:val="0089501B"/>
    <w:rsid w:val="00895A8C"/>
    <w:rsid w:val="00896F53"/>
    <w:rsid w:val="00897044"/>
    <w:rsid w:val="008978B3"/>
    <w:rsid w:val="008A035B"/>
    <w:rsid w:val="008A03CD"/>
    <w:rsid w:val="008A1FB9"/>
    <w:rsid w:val="008A2578"/>
    <w:rsid w:val="008A25A1"/>
    <w:rsid w:val="008A25D0"/>
    <w:rsid w:val="008A2C61"/>
    <w:rsid w:val="008A383F"/>
    <w:rsid w:val="008A3998"/>
    <w:rsid w:val="008A3D5E"/>
    <w:rsid w:val="008A40A1"/>
    <w:rsid w:val="008A4365"/>
    <w:rsid w:val="008A50B6"/>
    <w:rsid w:val="008A5DDC"/>
    <w:rsid w:val="008A6B1C"/>
    <w:rsid w:val="008A6BB8"/>
    <w:rsid w:val="008A7A15"/>
    <w:rsid w:val="008B07EA"/>
    <w:rsid w:val="008B10D5"/>
    <w:rsid w:val="008B18BB"/>
    <w:rsid w:val="008B2281"/>
    <w:rsid w:val="008B2406"/>
    <w:rsid w:val="008B306A"/>
    <w:rsid w:val="008B3590"/>
    <w:rsid w:val="008B4D1C"/>
    <w:rsid w:val="008B58DD"/>
    <w:rsid w:val="008B5A7C"/>
    <w:rsid w:val="008B6436"/>
    <w:rsid w:val="008B6892"/>
    <w:rsid w:val="008B6E58"/>
    <w:rsid w:val="008B7B1E"/>
    <w:rsid w:val="008B7EEF"/>
    <w:rsid w:val="008B7FFA"/>
    <w:rsid w:val="008C164B"/>
    <w:rsid w:val="008C3B21"/>
    <w:rsid w:val="008C4576"/>
    <w:rsid w:val="008C5F20"/>
    <w:rsid w:val="008C64C5"/>
    <w:rsid w:val="008C6B12"/>
    <w:rsid w:val="008C7355"/>
    <w:rsid w:val="008C7EB7"/>
    <w:rsid w:val="008D0632"/>
    <w:rsid w:val="008D0AAB"/>
    <w:rsid w:val="008D1C87"/>
    <w:rsid w:val="008D35A0"/>
    <w:rsid w:val="008D3E22"/>
    <w:rsid w:val="008D42AB"/>
    <w:rsid w:val="008D42B6"/>
    <w:rsid w:val="008D43C4"/>
    <w:rsid w:val="008D4A20"/>
    <w:rsid w:val="008D58AA"/>
    <w:rsid w:val="008D58D8"/>
    <w:rsid w:val="008D5A4A"/>
    <w:rsid w:val="008D7069"/>
    <w:rsid w:val="008D73CB"/>
    <w:rsid w:val="008D7A32"/>
    <w:rsid w:val="008D7BEF"/>
    <w:rsid w:val="008E0535"/>
    <w:rsid w:val="008E0FD9"/>
    <w:rsid w:val="008E1D71"/>
    <w:rsid w:val="008E392C"/>
    <w:rsid w:val="008E3AEF"/>
    <w:rsid w:val="008E3F3C"/>
    <w:rsid w:val="008E4223"/>
    <w:rsid w:val="008E5A7D"/>
    <w:rsid w:val="008E5B62"/>
    <w:rsid w:val="008E5E4B"/>
    <w:rsid w:val="008E6472"/>
    <w:rsid w:val="008E6EA6"/>
    <w:rsid w:val="008E7364"/>
    <w:rsid w:val="008E74C5"/>
    <w:rsid w:val="008E7844"/>
    <w:rsid w:val="008F02DC"/>
    <w:rsid w:val="008F0E25"/>
    <w:rsid w:val="008F1421"/>
    <w:rsid w:val="008F1F10"/>
    <w:rsid w:val="008F2027"/>
    <w:rsid w:val="008F25F7"/>
    <w:rsid w:val="008F2A22"/>
    <w:rsid w:val="008F48BB"/>
    <w:rsid w:val="008F48DE"/>
    <w:rsid w:val="008F4B34"/>
    <w:rsid w:val="008F59C8"/>
    <w:rsid w:val="008F65A0"/>
    <w:rsid w:val="008F6B87"/>
    <w:rsid w:val="008F77DC"/>
    <w:rsid w:val="00900273"/>
    <w:rsid w:val="00900B32"/>
    <w:rsid w:val="00900E5C"/>
    <w:rsid w:val="00900E68"/>
    <w:rsid w:val="0090194D"/>
    <w:rsid w:val="00901E2E"/>
    <w:rsid w:val="00901F4E"/>
    <w:rsid w:val="00901FCA"/>
    <w:rsid w:val="00902A71"/>
    <w:rsid w:val="00902B11"/>
    <w:rsid w:val="00902E79"/>
    <w:rsid w:val="009032A9"/>
    <w:rsid w:val="00903C61"/>
    <w:rsid w:val="00903E0A"/>
    <w:rsid w:val="00904BD4"/>
    <w:rsid w:val="0090514E"/>
    <w:rsid w:val="00905485"/>
    <w:rsid w:val="00905E09"/>
    <w:rsid w:val="00905EC4"/>
    <w:rsid w:val="00906951"/>
    <w:rsid w:val="0090699B"/>
    <w:rsid w:val="00906C29"/>
    <w:rsid w:val="009122AE"/>
    <w:rsid w:val="0091376C"/>
    <w:rsid w:val="00914123"/>
    <w:rsid w:val="0091428E"/>
    <w:rsid w:val="00914805"/>
    <w:rsid w:val="009155CF"/>
    <w:rsid w:val="00915DF1"/>
    <w:rsid w:val="009169AA"/>
    <w:rsid w:val="0092084F"/>
    <w:rsid w:val="00920A5B"/>
    <w:rsid w:val="009215F0"/>
    <w:rsid w:val="00921829"/>
    <w:rsid w:val="00922EF6"/>
    <w:rsid w:val="00923B08"/>
    <w:rsid w:val="00923C00"/>
    <w:rsid w:val="00923C53"/>
    <w:rsid w:val="009270CE"/>
    <w:rsid w:val="00927201"/>
    <w:rsid w:val="009274D5"/>
    <w:rsid w:val="00930168"/>
    <w:rsid w:val="009301A7"/>
    <w:rsid w:val="00930A34"/>
    <w:rsid w:val="00930B71"/>
    <w:rsid w:val="00931128"/>
    <w:rsid w:val="00931C0F"/>
    <w:rsid w:val="0093286E"/>
    <w:rsid w:val="00932C6C"/>
    <w:rsid w:val="00932CB6"/>
    <w:rsid w:val="00933CB4"/>
    <w:rsid w:val="0093467E"/>
    <w:rsid w:val="00934E6A"/>
    <w:rsid w:val="00935108"/>
    <w:rsid w:val="00935488"/>
    <w:rsid w:val="00936358"/>
    <w:rsid w:val="0093725F"/>
    <w:rsid w:val="0094033B"/>
    <w:rsid w:val="00941738"/>
    <w:rsid w:val="00941937"/>
    <w:rsid w:val="00941BC1"/>
    <w:rsid w:val="00941F17"/>
    <w:rsid w:val="00942EAC"/>
    <w:rsid w:val="00942F1E"/>
    <w:rsid w:val="00943039"/>
    <w:rsid w:val="00943A41"/>
    <w:rsid w:val="00944950"/>
    <w:rsid w:val="0094625C"/>
    <w:rsid w:val="009464AD"/>
    <w:rsid w:val="0094697B"/>
    <w:rsid w:val="009469C0"/>
    <w:rsid w:val="00946BCC"/>
    <w:rsid w:val="0094762E"/>
    <w:rsid w:val="0094786A"/>
    <w:rsid w:val="00947A0E"/>
    <w:rsid w:val="00947D3E"/>
    <w:rsid w:val="009506F6"/>
    <w:rsid w:val="00950893"/>
    <w:rsid w:val="00950BCB"/>
    <w:rsid w:val="009512A8"/>
    <w:rsid w:val="00951C70"/>
    <w:rsid w:val="009520A8"/>
    <w:rsid w:val="0095211E"/>
    <w:rsid w:val="009526A2"/>
    <w:rsid w:val="009526F6"/>
    <w:rsid w:val="00952F91"/>
    <w:rsid w:val="009539D5"/>
    <w:rsid w:val="00954090"/>
    <w:rsid w:val="00954C8D"/>
    <w:rsid w:val="00954DF5"/>
    <w:rsid w:val="009558C1"/>
    <w:rsid w:val="00955E20"/>
    <w:rsid w:val="009562C4"/>
    <w:rsid w:val="00956AC5"/>
    <w:rsid w:val="00957240"/>
    <w:rsid w:val="0096048D"/>
    <w:rsid w:val="00960C77"/>
    <w:rsid w:val="00960E0C"/>
    <w:rsid w:val="00960F55"/>
    <w:rsid w:val="00961297"/>
    <w:rsid w:val="009629E1"/>
    <w:rsid w:val="00962C2D"/>
    <w:rsid w:val="009632B3"/>
    <w:rsid w:val="009638EF"/>
    <w:rsid w:val="0096466D"/>
    <w:rsid w:val="0096477F"/>
    <w:rsid w:val="0096486F"/>
    <w:rsid w:val="00965647"/>
    <w:rsid w:val="00966D2B"/>
    <w:rsid w:val="00970281"/>
    <w:rsid w:val="00970CC0"/>
    <w:rsid w:val="00970FA2"/>
    <w:rsid w:val="00971016"/>
    <w:rsid w:val="009711C2"/>
    <w:rsid w:val="00971E45"/>
    <w:rsid w:val="00972131"/>
    <w:rsid w:val="00972354"/>
    <w:rsid w:val="009723EA"/>
    <w:rsid w:val="00972447"/>
    <w:rsid w:val="0097281E"/>
    <w:rsid w:val="00972C5A"/>
    <w:rsid w:val="009731A7"/>
    <w:rsid w:val="00973474"/>
    <w:rsid w:val="00974452"/>
    <w:rsid w:val="00974CC1"/>
    <w:rsid w:val="00974FF0"/>
    <w:rsid w:val="009750D7"/>
    <w:rsid w:val="009752D9"/>
    <w:rsid w:val="0097574C"/>
    <w:rsid w:val="009758BA"/>
    <w:rsid w:val="009759BF"/>
    <w:rsid w:val="0097621A"/>
    <w:rsid w:val="009773A8"/>
    <w:rsid w:val="0097751B"/>
    <w:rsid w:val="0097759F"/>
    <w:rsid w:val="009777E0"/>
    <w:rsid w:val="009800D2"/>
    <w:rsid w:val="00980385"/>
    <w:rsid w:val="0098094D"/>
    <w:rsid w:val="009818D1"/>
    <w:rsid w:val="00981A7F"/>
    <w:rsid w:val="00983012"/>
    <w:rsid w:val="0098310B"/>
    <w:rsid w:val="00983844"/>
    <w:rsid w:val="00983B33"/>
    <w:rsid w:val="00984496"/>
    <w:rsid w:val="00984FC8"/>
    <w:rsid w:val="00985A4A"/>
    <w:rsid w:val="00985BB3"/>
    <w:rsid w:val="00985BC6"/>
    <w:rsid w:val="00986182"/>
    <w:rsid w:val="009863BC"/>
    <w:rsid w:val="0098674D"/>
    <w:rsid w:val="00987373"/>
    <w:rsid w:val="00987652"/>
    <w:rsid w:val="00987E19"/>
    <w:rsid w:val="00990A1C"/>
    <w:rsid w:val="00990F27"/>
    <w:rsid w:val="00991AA5"/>
    <w:rsid w:val="00991D34"/>
    <w:rsid w:val="009926A5"/>
    <w:rsid w:val="00992EA4"/>
    <w:rsid w:val="009932ED"/>
    <w:rsid w:val="009949F1"/>
    <w:rsid w:val="00994F3F"/>
    <w:rsid w:val="00994F87"/>
    <w:rsid w:val="009953E0"/>
    <w:rsid w:val="00996725"/>
    <w:rsid w:val="009978E3"/>
    <w:rsid w:val="009979A8"/>
    <w:rsid w:val="00997D20"/>
    <w:rsid w:val="009A0127"/>
    <w:rsid w:val="009A08B0"/>
    <w:rsid w:val="009A1152"/>
    <w:rsid w:val="009A1354"/>
    <w:rsid w:val="009A1B9F"/>
    <w:rsid w:val="009A1EAC"/>
    <w:rsid w:val="009A1F9B"/>
    <w:rsid w:val="009A2407"/>
    <w:rsid w:val="009A24D5"/>
    <w:rsid w:val="009A29C5"/>
    <w:rsid w:val="009A2BAB"/>
    <w:rsid w:val="009A2CA2"/>
    <w:rsid w:val="009A33CA"/>
    <w:rsid w:val="009A46D3"/>
    <w:rsid w:val="009A47DC"/>
    <w:rsid w:val="009A489D"/>
    <w:rsid w:val="009A504A"/>
    <w:rsid w:val="009A521D"/>
    <w:rsid w:val="009A549D"/>
    <w:rsid w:val="009A5C83"/>
    <w:rsid w:val="009A5FDE"/>
    <w:rsid w:val="009A6C9A"/>
    <w:rsid w:val="009A7AE4"/>
    <w:rsid w:val="009B09C5"/>
    <w:rsid w:val="009B0CD5"/>
    <w:rsid w:val="009B1105"/>
    <w:rsid w:val="009B29F7"/>
    <w:rsid w:val="009B3263"/>
    <w:rsid w:val="009B3E11"/>
    <w:rsid w:val="009B4562"/>
    <w:rsid w:val="009B4BDD"/>
    <w:rsid w:val="009B4E0C"/>
    <w:rsid w:val="009B57C9"/>
    <w:rsid w:val="009B5C0D"/>
    <w:rsid w:val="009B62E1"/>
    <w:rsid w:val="009B7067"/>
    <w:rsid w:val="009B76DD"/>
    <w:rsid w:val="009B7B4E"/>
    <w:rsid w:val="009C003F"/>
    <w:rsid w:val="009C0967"/>
    <w:rsid w:val="009C117C"/>
    <w:rsid w:val="009C1675"/>
    <w:rsid w:val="009C2A7E"/>
    <w:rsid w:val="009C3026"/>
    <w:rsid w:val="009C31B3"/>
    <w:rsid w:val="009C3B94"/>
    <w:rsid w:val="009C4F73"/>
    <w:rsid w:val="009C510F"/>
    <w:rsid w:val="009C5B69"/>
    <w:rsid w:val="009C5C8C"/>
    <w:rsid w:val="009C5EAD"/>
    <w:rsid w:val="009C6CC8"/>
    <w:rsid w:val="009C73D8"/>
    <w:rsid w:val="009C7C91"/>
    <w:rsid w:val="009D15CC"/>
    <w:rsid w:val="009D17BB"/>
    <w:rsid w:val="009D2B36"/>
    <w:rsid w:val="009D33B7"/>
    <w:rsid w:val="009D3662"/>
    <w:rsid w:val="009D44A0"/>
    <w:rsid w:val="009D50C1"/>
    <w:rsid w:val="009D51AC"/>
    <w:rsid w:val="009D5CDE"/>
    <w:rsid w:val="009D625A"/>
    <w:rsid w:val="009D7816"/>
    <w:rsid w:val="009D7AF9"/>
    <w:rsid w:val="009D7DA0"/>
    <w:rsid w:val="009E16A7"/>
    <w:rsid w:val="009E1ABB"/>
    <w:rsid w:val="009E1B42"/>
    <w:rsid w:val="009E48F3"/>
    <w:rsid w:val="009E5537"/>
    <w:rsid w:val="009E5815"/>
    <w:rsid w:val="009E5BAB"/>
    <w:rsid w:val="009E5D8A"/>
    <w:rsid w:val="009E6E26"/>
    <w:rsid w:val="009F0612"/>
    <w:rsid w:val="009F189D"/>
    <w:rsid w:val="009F225C"/>
    <w:rsid w:val="009F274B"/>
    <w:rsid w:val="009F2A9B"/>
    <w:rsid w:val="009F3195"/>
    <w:rsid w:val="009F4164"/>
    <w:rsid w:val="009F4243"/>
    <w:rsid w:val="009F5196"/>
    <w:rsid w:val="009F531C"/>
    <w:rsid w:val="009F583F"/>
    <w:rsid w:val="009F59EE"/>
    <w:rsid w:val="009F5E5E"/>
    <w:rsid w:val="009F613D"/>
    <w:rsid w:val="009F6816"/>
    <w:rsid w:val="009F758C"/>
    <w:rsid w:val="00A0063B"/>
    <w:rsid w:val="00A00D10"/>
    <w:rsid w:val="00A0101E"/>
    <w:rsid w:val="00A01208"/>
    <w:rsid w:val="00A01B3C"/>
    <w:rsid w:val="00A01B49"/>
    <w:rsid w:val="00A031AF"/>
    <w:rsid w:val="00A03518"/>
    <w:rsid w:val="00A03859"/>
    <w:rsid w:val="00A03FE3"/>
    <w:rsid w:val="00A043EF"/>
    <w:rsid w:val="00A046EC"/>
    <w:rsid w:val="00A04761"/>
    <w:rsid w:val="00A050E2"/>
    <w:rsid w:val="00A0527F"/>
    <w:rsid w:val="00A05755"/>
    <w:rsid w:val="00A06A3B"/>
    <w:rsid w:val="00A07980"/>
    <w:rsid w:val="00A07AF3"/>
    <w:rsid w:val="00A07C3A"/>
    <w:rsid w:val="00A10A49"/>
    <w:rsid w:val="00A10C4B"/>
    <w:rsid w:val="00A116D5"/>
    <w:rsid w:val="00A12583"/>
    <w:rsid w:val="00A125F3"/>
    <w:rsid w:val="00A12937"/>
    <w:rsid w:val="00A12B70"/>
    <w:rsid w:val="00A12E84"/>
    <w:rsid w:val="00A13BAC"/>
    <w:rsid w:val="00A13E3A"/>
    <w:rsid w:val="00A143F1"/>
    <w:rsid w:val="00A1595B"/>
    <w:rsid w:val="00A15C2A"/>
    <w:rsid w:val="00A15DF5"/>
    <w:rsid w:val="00A15F64"/>
    <w:rsid w:val="00A16145"/>
    <w:rsid w:val="00A16704"/>
    <w:rsid w:val="00A1682A"/>
    <w:rsid w:val="00A16BA1"/>
    <w:rsid w:val="00A16EBD"/>
    <w:rsid w:val="00A17DD7"/>
    <w:rsid w:val="00A20360"/>
    <w:rsid w:val="00A20973"/>
    <w:rsid w:val="00A20E26"/>
    <w:rsid w:val="00A21B99"/>
    <w:rsid w:val="00A21FB1"/>
    <w:rsid w:val="00A2210C"/>
    <w:rsid w:val="00A22158"/>
    <w:rsid w:val="00A22225"/>
    <w:rsid w:val="00A22ABC"/>
    <w:rsid w:val="00A23D2A"/>
    <w:rsid w:val="00A23FA4"/>
    <w:rsid w:val="00A247DB"/>
    <w:rsid w:val="00A2559E"/>
    <w:rsid w:val="00A2577B"/>
    <w:rsid w:val="00A25D81"/>
    <w:rsid w:val="00A260E9"/>
    <w:rsid w:val="00A263BF"/>
    <w:rsid w:val="00A2779C"/>
    <w:rsid w:val="00A27885"/>
    <w:rsid w:val="00A27B82"/>
    <w:rsid w:val="00A27BB2"/>
    <w:rsid w:val="00A27ED2"/>
    <w:rsid w:val="00A27F3E"/>
    <w:rsid w:val="00A27F45"/>
    <w:rsid w:val="00A27FC3"/>
    <w:rsid w:val="00A306BD"/>
    <w:rsid w:val="00A30BE1"/>
    <w:rsid w:val="00A314C8"/>
    <w:rsid w:val="00A31831"/>
    <w:rsid w:val="00A32509"/>
    <w:rsid w:val="00A331FD"/>
    <w:rsid w:val="00A33697"/>
    <w:rsid w:val="00A338C4"/>
    <w:rsid w:val="00A341B4"/>
    <w:rsid w:val="00A3474B"/>
    <w:rsid w:val="00A3474F"/>
    <w:rsid w:val="00A34896"/>
    <w:rsid w:val="00A34B05"/>
    <w:rsid w:val="00A35BC9"/>
    <w:rsid w:val="00A35F33"/>
    <w:rsid w:val="00A35FBA"/>
    <w:rsid w:val="00A37448"/>
    <w:rsid w:val="00A37A97"/>
    <w:rsid w:val="00A40000"/>
    <w:rsid w:val="00A401D1"/>
    <w:rsid w:val="00A40428"/>
    <w:rsid w:val="00A40BB8"/>
    <w:rsid w:val="00A40C4D"/>
    <w:rsid w:val="00A41455"/>
    <w:rsid w:val="00A41DBF"/>
    <w:rsid w:val="00A42D13"/>
    <w:rsid w:val="00A44648"/>
    <w:rsid w:val="00A45762"/>
    <w:rsid w:val="00A45B62"/>
    <w:rsid w:val="00A45B96"/>
    <w:rsid w:val="00A46896"/>
    <w:rsid w:val="00A47346"/>
    <w:rsid w:val="00A47574"/>
    <w:rsid w:val="00A47612"/>
    <w:rsid w:val="00A47CC9"/>
    <w:rsid w:val="00A5071D"/>
    <w:rsid w:val="00A50954"/>
    <w:rsid w:val="00A50A38"/>
    <w:rsid w:val="00A50BBC"/>
    <w:rsid w:val="00A5233A"/>
    <w:rsid w:val="00A528FD"/>
    <w:rsid w:val="00A52F3D"/>
    <w:rsid w:val="00A53FFF"/>
    <w:rsid w:val="00A54535"/>
    <w:rsid w:val="00A54A85"/>
    <w:rsid w:val="00A54C62"/>
    <w:rsid w:val="00A550E1"/>
    <w:rsid w:val="00A560BA"/>
    <w:rsid w:val="00A566D4"/>
    <w:rsid w:val="00A56C73"/>
    <w:rsid w:val="00A57A23"/>
    <w:rsid w:val="00A600D6"/>
    <w:rsid w:val="00A6034B"/>
    <w:rsid w:val="00A60696"/>
    <w:rsid w:val="00A606AA"/>
    <w:rsid w:val="00A641E3"/>
    <w:rsid w:val="00A650C2"/>
    <w:rsid w:val="00A651C5"/>
    <w:rsid w:val="00A65676"/>
    <w:rsid w:val="00A65E71"/>
    <w:rsid w:val="00A66B3E"/>
    <w:rsid w:val="00A6703E"/>
    <w:rsid w:val="00A6711F"/>
    <w:rsid w:val="00A67E6D"/>
    <w:rsid w:val="00A70A87"/>
    <w:rsid w:val="00A71E0F"/>
    <w:rsid w:val="00A720BD"/>
    <w:rsid w:val="00A72974"/>
    <w:rsid w:val="00A731BB"/>
    <w:rsid w:val="00A73881"/>
    <w:rsid w:val="00A73C17"/>
    <w:rsid w:val="00A7425B"/>
    <w:rsid w:val="00A7448F"/>
    <w:rsid w:val="00A74CA6"/>
    <w:rsid w:val="00A74D22"/>
    <w:rsid w:val="00A757DD"/>
    <w:rsid w:val="00A75B50"/>
    <w:rsid w:val="00A75ED3"/>
    <w:rsid w:val="00A76039"/>
    <w:rsid w:val="00A762AC"/>
    <w:rsid w:val="00A77157"/>
    <w:rsid w:val="00A7789A"/>
    <w:rsid w:val="00A77CC8"/>
    <w:rsid w:val="00A77F98"/>
    <w:rsid w:val="00A80171"/>
    <w:rsid w:val="00A804EB"/>
    <w:rsid w:val="00A80D66"/>
    <w:rsid w:val="00A82442"/>
    <w:rsid w:val="00A83EFD"/>
    <w:rsid w:val="00A8482E"/>
    <w:rsid w:val="00A84EA2"/>
    <w:rsid w:val="00A8526E"/>
    <w:rsid w:val="00A85A05"/>
    <w:rsid w:val="00A862DF"/>
    <w:rsid w:val="00A87DF9"/>
    <w:rsid w:val="00A90903"/>
    <w:rsid w:val="00A916B8"/>
    <w:rsid w:val="00A919E8"/>
    <w:rsid w:val="00A91F56"/>
    <w:rsid w:val="00A92F17"/>
    <w:rsid w:val="00A937B6"/>
    <w:rsid w:val="00A93ADC"/>
    <w:rsid w:val="00A94324"/>
    <w:rsid w:val="00A94337"/>
    <w:rsid w:val="00A94687"/>
    <w:rsid w:val="00A95028"/>
    <w:rsid w:val="00A9513E"/>
    <w:rsid w:val="00A95C7A"/>
    <w:rsid w:val="00A9673A"/>
    <w:rsid w:val="00A96C60"/>
    <w:rsid w:val="00A96FD5"/>
    <w:rsid w:val="00A970C8"/>
    <w:rsid w:val="00A972D1"/>
    <w:rsid w:val="00A97C36"/>
    <w:rsid w:val="00AA0144"/>
    <w:rsid w:val="00AA03F0"/>
    <w:rsid w:val="00AA0B35"/>
    <w:rsid w:val="00AA0CBB"/>
    <w:rsid w:val="00AA0FC4"/>
    <w:rsid w:val="00AA1379"/>
    <w:rsid w:val="00AA1458"/>
    <w:rsid w:val="00AA1715"/>
    <w:rsid w:val="00AA1E87"/>
    <w:rsid w:val="00AA1FBC"/>
    <w:rsid w:val="00AA2A88"/>
    <w:rsid w:val="00AA3D89"/>
    <w:rsid w:val="00AA449D"/>
    <w:rsid w:val="00AA6EB2"/>
    <w:rsid w:val="00AA6EB3"/>
    <w:rsid w:val="00AA7141"/>
    <w:rsid w:val="00AA740C"/>
    <w:rsid w:val="00AA7A0E"/>
    <w:rsid w:val="00AA7C53"/>
    <w:rsid w:val="00AB0659"/>
    <w:rsid w:val="00AB077C"/>
    <w:rsid w:val="00AB08BE"/>
    <w:rsid w:val="00AB1E5F"/>
    <w:rsid w:val="00AB2129"/>
    <w:rsid w:val="00AB232B"/>
    <w:rsid w:val="00AB2B5C"/>
    <w:rsid w:val="00AB2B87"/>
    <w:rsid w:val="00AB2C2B"/>
    <w:rsid w:val="00AB2D60"/>
    <w:rsid w:val="00AB3325"/>
    <w:rsid w:val="00AB3484"/>
    <w:rsid w:val="00AB3C3D"/>
    <w:rsid w:val="00AB439F"/>
    <w:rsid w:val="00AB4F3B"/>
    <w:rsid w:val="00AB6420"/>
    <w:rsid w:val="00AB7156"/>
    <w:rsid w:val="00AB7A05"/>
    <w:rsid w:val="00AB7B3C"/>
    <w:rsid w:val="00AB7BC9"/>
    <w:rsid w:val="00AC0F3E"/>
    <w:rsid w:val="00AC0F47"/>
    <w:rsid w:val="00AC138C"/>
    <w:rsid w:val="00AC1DED"/>
    <w:rsid w:val="00AC2771"/>
    <w:rsid w:val="00AC3086"/>
    <w:rsid w:val="00AC3100"/>
    <w:rsid w:val="00AC36BA"/>
    <w:rsid w:val="00AC38CE"/>
    <w:rsid w:val="00AC3B44"/>
    <w:rsid w:val="00AC47ED"/>
    <w:rsid w:val="00AC5215"/>
    <w:rsid w:val="00AC59FE"/>
    <w:rsid w:val="00AC68F1"/>
    <w:rsid w:val="00AC723C"/>
    <w:rsid w:val="00AC76F7"/>
    <w:rsid w:val="00AC7A3A"/>
    <w:rsid w:val="00AD0371"/>
    <w:rsid w:val="00AD0739"/>
    <w:rsid w:val="00AD0B65"/>
    <w:rsid w:val="00AD1AC9"/>
    <w:rsid w:val="00AD1F1F"/>
    <w:rsid w:val="00AD2C25"/>
    <w:rsid w:val="00AD2E4E"/>
    <w:rsid w:val="00AD3A7B"/>
    <w:rsid w:val="00AD3CA7"/>
    <w:rsid w:val="00AD3E80"/>
    <w:rsid w:val="00AD42F9"/>
    <w:rsid w:val="00AD461E"/>
    <w:rsid w:val="00AD5237"/>
    <w:rsid w:val="00AD52B2"/>
    <w:rsid w:val="00AD53EC"/>
    <w:rsid w:val="00AD578F"/>
    <w:rsid w:val="00AD5CFE"/>
    <w:rsid w:val="00AD612C"/>
    <w:rsid w:val="00AD66A1"/>
    <w:rsid w:val="00AD66F9"/>
    <w:rsid w:val="00AD68D5"/>
    <w:rsid w:val="00AD6A28"/>
    <w:rsid w:val="00AD74D8"/>
    <w:rsid w:val="00AD7603"/>
    <w:rsid w:val="00AD798A"/>
    <w:rsid w:val="00AE0AF6"/>
    <w:rsid w:val="00AE0D0F"/>
    <w:rsid w:val="00AE134E"/>
    <w:rsid w:val="00AE2186"/>
    <w:rsid w:val="00AE220A"/>
    <w:rsid w:val="00AE2307"/>
    <w:rsid w:val="00AE353F"/>
    <w:rsid w:val="00AE3A36"/>
    <w:rsid w:val="00AE3C46"/>
    <w:rsid w:val="00AE3F13"/>
    <w:rsid w:val="00AE477B"/>
    <w:rsid w:val="00AE4D53"/>
    <w:rsid w:val="00AE50DC"/>
    <w:rsid w:val="00AE54E5"/>
    <w:rsid w:val="00AE55AA"/>
    <w:rsid w:val="00AE59C9"/>
    <w:rsid w:val="00AE70A7"/>
    <w:rsid w:val="00AE7336"/>
    <w:rsid w:val="00AE73B0"/>
    <w:rsid w:val="00AE796B"/>
    <w:rsid w:val="00AE79E4"/>
    <w:rsid w:val="00AE7FAE"/>
    <w:rsid w:val="00AF004A"/>
    <w:rsid w:val="00AF0A10"/>
    <w:rsid w:val="00AF0E9C"/>
    <w:rsid w:val="00AF21A5"/>
    <w:rsid w:val="00AF29EE"/>
    <w:rsid w:val="00AF304C"/>
    <w:rsid w:val="00AF3C25"/>
    <w:rsid w:val="00AF4EE1"/>
    <w:rsid w:val="00AF5B18"/>
    <w:rsid w:val="00AF5F23"/>
    <w:rsid w:val="00AF602F"/>
    <w:rsid w:val="00AF60A0"/>
    <w:rsid w:val="00AF7A06"/>
    <w:rsid w:val="00AF7EED"/>
    <w:rsid w:val="00B00D79"/>
    <w:rsid w:val="00B01200"/>
    <w:rsid w:val="00B0176A"/>
    <w:rsid w:val="00B02015"/>
    <w:rsid w:val="00B0205E"/>
    <w:rsid w:val="00B02A9E"/>
    <w:rsid w:val="00B02BDA"/>
    <w:rsid w:val="00B03983"/>
    <w:rsid w:val="00B0398D"/>
    <w:rsid w:val="00B03E11"/>
    <w:rsid w:val="00B03E5C"/>
    <w:rsid w:val="00B0431E"/>
    <w:rsid w:val="00B056DB"/>
    <w:rsid w:val="00B05F61"/>
    <w:rsid w:val="00B069AD"/>
    <w:rsid w:val="00B06B7B"/>
    <w:rsid w:val="00B0715B"/>
    <w:rsid w:val="00B07A4A"/>
    <w:rsid w:val="00B07DEA"/>
    <w:rsid w:val="00B1040A"/>
    <w:rsid w:val="00B108FA"/>
    <w:rsid w:val="00B11A54"/>
    <w:rsid w:val="00B11BB1"/>
    <w:rsid w:val="00B11E8B"/>
    <w:rsid w:val="00B12E30"/>
    <w:rsid w:val="00B138C1"/>
    <w:rsid w:val="00B1549C"/>
    <w:rsid w:val="00B1616E"/>
    <w:rsid w:val="00B17425"/>
    <w:rsid w:val="00B17695"/>
    <w:rsid w:val="00B1798E"/>
    <w:rsid w:val="00B17EDB"/>
    <w:rsid w:val="00B2052C"/>
    <w:rsid w:val="00B20C5F"/>
    <w:rsid w:val="00B213B5"/>
    <w:rsid w:val="00B21776"/>
    <w:rsid w:val="00B21C39"/>
    <w:rsid w:val="00B21D5D"/>
    <w:rsid w:val="00B2276F"/>
    <w:rsid w:val="00B23217"/>
    <w:rsid w:val="00B236D3"/>
    <w:rsid w:val="00B23D98"/>
    <w:rsid w:val="00B24510"/>
    <w:rsid w:val="00B24538"/>
    <w:rsid w:val="00B24FFF"/>
    <w:rsid w:val="00B251DB"/>
    <w:rsid w:val="00B256AD"/>
    <w:rsid w:val="00B2609C"/>
    <w:rsid w:val="00B26C25"/>
    <w:rsid w:val="00B27D5D"/>
    <w:rsid w:val="00B30068"/>
    <w:rsid w:val="00B30412"/>
    <w:rsid w:val="00B30963"/>
    <w:rsid w:val="00B309C5"/>
    <w:rsid w:val="00B309DF"/>
    <w:rsid w:val="00B31601"/>
    <w:rsid w:val="00B3432E"/>
    <w:rsid w:val="00B34B7C"/>
    <w:rsid w:val="00B35031"/>
    <w:rsid w:val="00B35249"/>
    <w:rsid w:val="00B353AC"/>
    <w:rsid w:val="00B3593F"/>
    <w:rsid w:val="00B35C0C"/>
    <w:rsid w:val="00B36B40"/>
    <w:rsid w:val="00B36C4D"/>
    <w:rsid w:val="00B3709B"/>
    <w:rsid w:val="00B3735F"/>
    <w:rsid w:val="00B374A9"/>
    <w:rsid w:val="00B378FA"/>
    <w:rsid w:val="00B37AA6"/>
    <w:rsid w:val="00B4034D"/>
    <w:rsid w:val="00B4049B"/>
    <w:rsid w:val="00B40E93"/>
    <w:rsid w:val="00B413B1"/>
    <w:rsid w:val="00B41C59"/>
    <w:rsid w:val="00B42B08"/>
    <w:rsid w:val="00B42C10"/>
    <w:rsid w:val="00B44F56"/>
    <w:rsid w:val="00B453CF"/>
    <w:rsid w:val="00B45709"/>
    <w:rsid w:val="00B45C53"/>
    <w:rsid w:val="00B45D2F"/>
    <w:rsid w:val="00B46127"/>
    <w:rsid w:val="00B46982"/>
    <w:rsid w:val="00B46A07"/>
    <w:rsid w:val="00B46F57"/>
    <w:rsid w:val="00B477BD"/>
    <w:rsid w:val="00B4793A"/>
    <w:rsid w:val="00B47DED"/>
    <w:rsid w:val="00B5100A"/>
    <w:rsid w:val="00B514BB"/>
    <w:rsid w:val="00B517C1"/>
    <w:rsid w:val="00B52247"/>
    <w:rsid w:val="00B526C5"/>
    <w:rsid w:val="00B52BCD"/>
    <w:rsid w:val="00B531D7"/>
    <w:rsid w:val="00B5329C"/>
    <w:rsid w:val="00B53795"/>
    <w:rsid w:val="00B54E1B"/>
    <w:rsid w:val="00B54E25"/>
    <w:rsid w:val="00B55499"/>
    <w:rsid w:val="00B56A26"/>
    <w:rsid w:val="00B57877"/>
    <w:rsid w:val="00B57C84"/>
    <w:rsid w:val="00B6035F"/>
    <w:rsid w:val="00B60A49"/>
    <w:rsid w:val="00B611E9"/>
    <w:rsid w:val="00B623ED"/>
    <w:rsid w:val="00B62F9D"/>
    <w:rsid w:val="00B637FC"/>
    <w:rsid w:val="00B64FD9"/>
    <w:rsid w:val="00B65657"/>
    <w:rsid w:val="00B66BDA"/>
    <w:rsid w:val="00B675EA"/>
    <w:rsid w:val="00B704E4"/>
    <w:rsid w:val="00B7075F"/>
    <w:rsid w:val="00B70A75"/>
    <w:rsid w:val="00B70C69"/>
    <w:rsid w:val="00B7132D"/>
    <w:rsid w:val="00B72FEA"/>
    <w:rsid w:val="00B73453"/>
    <w:rsid w:val="00B73870"/>
    <w:rsid w:val="00B73CE1"/>
    <w:rsid w:val="00B73E26"/>
    <w:rsid w:val="00B744E6"/>
    <w:rsid w:val="00B747E5"/>
    <w:rsid w:val="00B749B8"/>
    <w:rsid w:val="00B74C88"/>
    <w:rsid w:val="00B75FFC"/>
    <w:rsid w:val="00B76516"/>
    <w:rsid w:val="00B76C1E"/>
    <w:rsid w:val="00B77012"/>
    <w:rsid w:val="00B777DF"/>
    <w:rsid w:val="00B779F7"/>
    <w:rsid w:val="00B77C9C"/>
    <w:rsid w:val="00B77FD4"/>
    <w:rsid w:val="00B8015B"/>
    <w:rsid w:val="00B806BC"/>
    <w:rsid w:val="00B8073C"/>
    <w:rsid w:val="00B8195F"/>
    <w:rsid w:val="00B81C72"/>
    <w:rsid w:val="00B82E41"/>
    <w:rsid w:val="00B82F8D"/>
    <w:rsid w:val="00B8357D"/>
    <w:rsid w:val="00B83B89"/>
    <w:rsid w:val="00B84ADF"/>
    <w:rsid w:val="00B858AA"/>
    <w:rsid w:val="00B85C98"/>
    <w:rsid w:val="00B86B1E"/>
    <w:rsid w:val="00B86CC8"/>
    <w:rsid w:val="00B86E05"/>
    <w:rsid w:val="00B87133"/>
    <w:rsid w:val="00B87266"/>
    <w:rsid w:val="00B87513"/>
    <w:rsid w:val="00B87B76"/>
    <w:rsid w:val="00B90751"/>
    <w:rsid w:val="00B910E4"/>
    <w:rsid w:val="00B91955"/>
    <w:rsid w:val="00B919FD"/>
    <w:rsid w:val="00B91E8B"/>
    <w:rsid w:val="00B9228C"/>
    <w:rsid w:val="00B92591"/>
    <w:rsid w:val="00B9286A"/>
    <w:rsid w:val="00B92DE0"/>
    <w:rsid w:val="00B92E7A"/>
    <w:rsid w:val="00B9385A"/>
    <w:rsid w:val="00B943A7"/>
    <w:rsid w:val="00B9453B"/>
    <w:rsid w:val="00B94D06"/>
    <w:rsid w:val="00B953C7"/>
    <w:rsid w:val="00B963DE"/>
    <w:rsid w:val="00B968A4"/>
    <w:rsid w:val="00B97009"/>
    <w:rsid w:val="00BA057E"/>
    <w:rsid w:val="00BA0C9A"/>
    <w:rsid w:val="00BA26EF"/>
    <w:rsid w:val="00BA2840"/>
    <w:rsid w:val="00BA3C22"/>
    <w:rsid w:val="00BA4465"/>
    <w:rsid w:val="00BA4A6F"/>
    <w:rsid w:val="00BA4D21"/>
    <w:rsid w:val="00BA5731"/>
    <w:rsid w:val="00BA5F74"/>
    <w:rsid w:val="00BA6605"/>
    <w:rsid w:val="00BA696D"/>
    <w:rsid w:val="00BA6BB5"/>
    <w:rsid w:val="00BA6E6F"/>
    <w:rsid w:val="00BA76DB"/>
    <w:rsid w:val="00BA7CB4"/>
    <w:rsid w:val="00BA7D5E"/>
    <w:rsid w:val="00BAA2B3"/>
    <w:rsid w:val="00BB0430"/>
    <w:rsid w:val="00BB178E"/>
    <w:rsid w:val="00BB1A15"/>
    <w:rsid w:val="00BB26C4"/>
    <w:rsid w:val="00BB29C5"/>
    <w:rsid w:val="00BB3255"/>
    <w:rsid w:val="00BB345D"/>
    <w:rsid w:val="00BB3BFC"/>
    <w:rsid w:val="00BB4FF8"/>
    <w:rsid w:val="00BB510E"/>
    <w:rsid w:val="00BB538F"/>
    <w:rsid w:val="00BB571F"/>
    <w:rsid w:val="00BB5AD8"/>
    <w:rsid w:val="00BB77DA"/>
    <w:rsid w:val="00BC01C8"/>
    <w:rsid w:val="00BC03C9"/>
    <w:rsid w:val="00BC0685"/>
    <w:rsid w:val="00BC078F"/>
    <w:rsid w:val="00BC0812"/>
    <w:rsid w:val="00BC08CF"/>
    <w:rsid w:val="00BC133D"/>
    <w:rsid w:val="00BC23DF"/>
    <w:rsid w:val="00BC37D7"/>
    <w:rsid w:val="00BC418E"/>
    <w:rsid w:val="00BC4DC9"/>
    <w:rsid w:val="00BC558E"/>
    <w:rsid w:val="00BC57F9"/>
    <w:rsid w:val="00BC6478"/>
    <w:rsid w:val="00BC6E9A"/>
    <w:rsid w:val="00BC7003"/>
    <w:rsid w:val="00BC72E8"/>
    <w:rsid w:val="00BC7928"/>
    <w:rsid w:val="00BC7D71"/>
    <w:rsid w:val="00BD0175"/>
    <w:rsid w:val="00BD0F8A"/>
    <w:rsid w:val="00BD10C2"/>
    <w:rsid w:val="00BD1993"/>
    <w:rsid w:val="00BD19E2"/>
    <w:rsid w:val="00BD353E"/>
    <w:rsid w:val="00BD4242"/>
    <w:rsid w:val="00BD5DA1"/>
    <w:rsid w:val="00BD5DD4"/>
    <w:rsid w:val="00BD645F"/>
    <w:rsid w:val="00BD6AD9"/>
    <w:rsid w:val="00BD766B"/>
    <w:rsid w:val="00BE0389"/>
    <w:rsid w:val="00BE1999"/>
    <w:rsid w:val="00BE1DB5"/>
    <w:rsid w:val="00BE26BC"/>
    <w:rsid w:val="00BE29A4"/>
    <w:rsid w:val="00BE3460"/>
    <w:rsid w:val="00BE3791"/>
    <w:rsid w:val="00BE4501"/>
    <w:rsid w:val="00BE4966"/>
    <w:rsid w:val="00BE507D"/>
    <w:rsid w:val="00BE51E4"/>
    <w:rsid w:val="00BE5F3E"/>
    <w:rsid w:val="00BE6EAD"/>
    <w:rsid w:val="00BE6EEA"/>
    <w:rsid w:val="00BE7543"/>
    <w:rsid w:val="00BF058D"/>
    <w:rsid w:val="00BF0855"/>
    <w:rsid w:val="00BF09D3"/>
    <w:rsid w:val="00BF09ED"/>
    <w:rsid w:val="00BF0A52"/>
    <w:rsid w:val="00BF2C26"/>
    <w:rsid w:val="00BF351A"/>
    <w:rsid w:val="00BF37A5"/>
    <w:rsid w:val="00BF3B3C"/>
    <w:rsid w:val="00BF4AE0"/>
    <w:rsid w:val="00BF4E4E"/>
    <w:rsid w:val="00BF5215"/>
    <w:rsid w:val="00BF6806"/>
    <w:rsid w:val="00BF6EA7"/>
    <w:rsid w:val="00BF7506"/>
    <w:rsid w:val="00BF7FED"/>
    <w:rsid w:val="00C01D7B"/>
    <w:rsid w:val="00C01DC8"/>
    <w:rsid w:val="00C01EEC"/>
    <w:rsid w:val="00C01F3E"/>
    <w:rsid w:val="00C020C1"/>
    <w:rsid w:val="00C02B2D"/>
    <w:rsid w:val="00C02B6B"/>
    <w:rsid w:val="00C03C94"/>
    <w:rsid w:val="00C04134"/>
    <w:rsid w:val="00C05C5C"/>
    <w:rsid w:val="00C06ACC"/>
    <w:rsid w:val="00C06F8D"/>
    <w:rsid w:val="00C110FF"/>
    <w:rsid w:val="00C11D1C"/>
    <w:rsid w:val="00C11DEC"/>
    <w:rsid w:val="00C12AD0"/>
    <w:rsid w:val="00C1384E"/>
    <w:rsid w:val="00C13D26"/>
    <w:rsid w:val="00C14356"/>
    <w:rsid w:val="00C14705"/>
    <w:rsid w:val="00C1485F"/>
    <w:rsid w:val="00C14AF2"/>
    <w:rsid w:val="00C14B53"/>
    <w:rsid w:val="00C156BC"/>
    <w:rsid w:val="00C1570D"/>
    <w:rsid w:val="00C16688"/>
    <w:rsid w:val="00C168DC"/>
    <w:rsid w:val="00C17031"/>
    <w:rsid w:val="00C171CB"/>
    <w:rsid w:val="00C176F0"/>
    <w:rsid w:val="00C20ACF"/>
    <w:rsid w:val="00C20D69"/>
    <w:rsid w:val="00C22E06"/>
    <w:rsid w:val="00C2380E"/>
    <w:rsid w:val="00C23EF8"/>
    <w:rsid w:val="00C244A4"/>
    <w:rsid w:val="00C24824"/>
    <w:rsid w:val="00C24920"/>
    <w:rsid w:val="00C25034"/>
    <w:rsid w:val="00C25090"/>
    <w:rsid w:val="00C254FF"/>
    <w:rsid w:val="00C262FE"/>
    <w:rsid w:val="00C27547"/>
    <w:rsid w:val="00C276E6"/>
    <w:rsid w:val="00C277BE"/>
    <w:rsid w:val="00C305C8"/>
    <w:rsid w:val="00C3094D"/>
    <w:rsid w:val="00C30B20"/>
    <w:rsid w:val="00C320BC"/>
    <w:rsid w:val="00C327C5"/>
    <w:rsid w:val="00C3291E"/>
    <w:rsid w:val="00C32AA7"/>
    <w:rsid w:val="00C3312A"/>
    <w:rsid w:val="00C338AF"/>
    <w:rsid w:val="00C33CC2"/>
    <w:rsid w:val="00C34077"/>
    <w:rsid w:val="00C340A7"/>
    <w:rsid w:val="00C34583"/>
    <w:rsid w:val="00C346D3"/>
    <w:rsid w:val="00C347AA"/>
    <w:rsid w:val="00C34A68"/>
    <w:rsid w:val="00C355E4"/>
    <w:rsid w:val="00C35F0E"/>
    <w:rsid w:val="00C37C0E"/>
    <w:rsid w:val="00C40073"/>
    <w:rsid w:val="00C417A7"/>
    <w:rsid w:val="00C41CE7"/>
    <w:rsid w:val="00C420E8"/>
    <w:rsid w:val="00C42387"/>
    <w:rsid w:val="00C4276B"/>
    <w:rsid w:val="00C428F9"/>
    <w:rsid w:val="00C42FF3"/>
    <w:rsid w:val="00C430A7"/>
    <w:rsid w:val="00C43728"/>
    <w:rsid w:val="00C457A7"/>
    <w:rsid w:val="00C459F5"/>
    <w:rsid w:val="00C45CD2"/>
    <w:rsid w:val="00C45D72"/>
    <w:rsid w:val="00C45F51"/>
    <w:rsid w:val="00C460C6"/>
    <w:rsid w:val="00C463FD"/>
    <w:rsid w:val="00C46BAD"/>
    <w:rsid w:val="00C47281"/>
    <w:rsid w:val="00C47599"/>
    <w:rsid w:val="00C47B68"/>
    <w:rsid w:val="00C47FEE"/>
    <w:rsid w:val="00C50455"/>
    <w:rsid w:val="00C50564"/>
    <w:rsid w:val="00C50BD1"/>
    <w:rsid w:val="00C516A4"/>
    <w:rsid w:val="00C522DA"/>
    <w:rsid w:val="00C5277D"/>
    <w:rsid w:val="00C5314E"/>
    <w:rsid w:val="00C5351E"/>
    <w:rsid w:val="00C546D4"/>
    <w:rsid w:val="00C5472B"/>
    <w:rsid w:val="00C548DE"/>
    <w:rsid w:val="00C54A9D"/>
    <w:rsid w:val="00C5536C"/>
    <w:rsid w:val="00C556A3"/>
    <w:rsid w:val="00C56351"/>
    <w:rsid w:val="00C56684"/>
    <w:rsid w:val="00C56BD7"/>
    <w:rsid w:val="00C57895"/>
    <w:rsid w:val="00C602B2"/>
    <w:rsid w:val="00C60BF3"/>
    <w:rsid w:val="00C60C38"/>
    <w:rsid w:val="00C6153D"/>
    <w:rsid w:val="00C61710"/>
    <w:rsid w:val="00C61B72"/>
    <w:rsid w:val="00C624FC"/>
    <w:rsid w:val="00C62E12"/>
    <w:rsid w:val="00C631D7"/>
    <w:rsid w:val="00C64B53"/>
    <w:rsid w:val="00C654CB"/>
    <w:rsid w:val="00C65884"/>
    <w:rsid w:val="00C65952"/>
    <w:rsid w:val="00C6681E"/>
    <w:rsid w:val="00C66E15"/>
    <w:rsid w:val="00C673D8"/>
    <w:rsid w:val="00C675C0"/>
    <w:rsid w:val="00C67B5B"/>
    <w:rsid w:val="00C67CD2"/>
    <w:rsid w:val="00C70220"/>
    <w:rsid w:val="00C70577"/>
    <w:rsid w:val="00C70B07"/>
    <w:rsid w:val="00C70D9A"/>
    <w:rsid w:val="00C7195E"/>
    <w:rsid w:val="00C72141"/>
    <w:rsid w:val="00C728CA"/>
    <w:rsid w:val="00C73203"/>
    <w:rsid w:val="00C73B7D"/>
    <w:rsid w:val="00C73C66"/>
    <w:rsid w:val="00C7404D"/>
    <w:rsid w:val="00C74F1C"/>
    <w:rsid w:val="00C75239"/>
    <w:rsid w:val="00C753B6"/>
    <w:rsid w:val="00C75427"/>
    <w:rsid w:val="00C75F3D"/>
    <w:rsid w:val="00C76080"/>
    <w:rsid w:val="00C77F09"/>
    <w:rsid w:val="00C801A2"/>
    <w:rsid w:val="00C8048E"/>
    <w:rsid w:val="00C8084E"/>
    <w:rsid w:val="00C8084F"/>
    <w:rsid w:val="00C81161"/>
    <w:rsid w:val="00C811A0"/>
    <w:rsid w:val="00C811D0"/>
    <w:rsid w:val="00C8168F"/>
    <w:rsid w:val="00C81E69"/>
    <w:rsid w:val="00C830AD"/>
    <w:rsid w:val="00C8450B"/>
    <w:rsid w:val="00C847D7"/>
    <w:rsid w:val="00C847E7"/>
    <w:rsid w:val="00C85AB4"/>
    <w:rsid w:val="00C85EB1"/>
    <w:rsid w:val="00C86B84"/>
    <w:rsid w:val="00C8762B"/>
    <w:rsid w:val="00C8778E"/>
    <w:rsid w:val="00C878E9"/>
    <w:rsid w:val="00C910B8"/>
    <w:rsid w:val="00C914FB"/>
    <w:rsid w:val="00C92828"/>
    <w:rsid w:val="00C9430A"/>
    <w:rsid w:val="00C954C4"/>
    <w:rsid w:val="00C959E7"/>
    <w:rsid w:val="00C95A68"/>
    <w:rsid w:val="00C95D31"/>
    <w:rsid w:val="00C9661C"/>
    <w:rsid w:val="00C96BBC"/>
    <w:rsid w:val="00C96C60"/>
    <w:rsid w:val="00C96FEF"/>
    <w:rsid w:val="00C97757"/>
    <w:rsid w:val="00CA0458"/>
    <w:rsid w:val="00CA259C"/>
    <w:rsid w:val="00CA28DC"/>
    <w:rsid w:val="00CA29D1"/>
    <w:rsid w:val="00CA3815"/>
    <w:rsid w:val="00CA3957"/>
    <w:rsid w:val="00CA395A"/>
    <w:rsid w:val="00CA395D"/>
    <w:rsid w:val="00CA3F3B"/>
    <w:rsid w:val="00CA438F"/>
    <w:rsid w:val="00CA45EC"/>
    <w:rsid w:val="00CA5E27"/>
    <w:rsid w:val="00CA6E33"/>
    <w:rsid w:val="00CA6E6D"/>
    <w:rsid w:val="00CB09A7"/>
    <w:rsid w:val="00CB12A2"/>
    <w:rsid w:val="00CB12B5"/>
    <w:rsid w:val="00CB1BB0"/>
    <w:rsid w:val="00CB2109"/>
    <w:rsid w:val="00CB214A"/>
    <w:rsid w:val="00CB2503"/>
    <w:rsid w:val="00CB2B1E"/>
    <w:rsid w:val="00CB2F36"/>
    <w:rsid w:val="00CB2FC0"/>
    <w:rsid w:val="00CB2FE4"/>
    <w:rsid w:val="00CB3C9E"/>
    <w:rsid w:val="00CB4B60"/>
    <w:rsid w:val="00CB4F2A"/>
    <w:rsid w:val="00CB4FA0"/>
    <w:rsid w:val="00CB560F"/>
    <w:rsid w:val="00CB62FA"/>
    <w:rsid w:val="00CB6332"/>
    <w:rsid w:val="00CB701D"/>
    <w:rsid w:val="00CB7499"/>
    <w:rsid w:val="00CB7773"/>
    <w:rsid w:val="00CB790A"/>
    <w:rsid w:val="00CB7C18"/>
    <w:rsid w:val="00CC3A92"/>
    <w:rsid w:val="00CC5816"/>
    <w:rsid w:val="00CC6A28"/>
    <w:rsid w:val="00CC6E96"/>
    <w:rsid w:val="00CD0443"/>
    <w:rsid w:val="00CD044F"/>
    <w:rsid w:val="00CD0BC9"/>
    <w:rsid w:val="00CD2580"/>
    <w:rsid w:val="00CD2EA7"/>
    <w:rsid w:val="00CD309B"/>
    <w:rsid w:val="00CD3260"/>
    <w:rsid w:val="00CD3D6C"/>
    <w:rsid w:val="00CD3E4A"/>
    <w:rsid w:val="00CD4A58"/>
    <w:rsid w:val="00CD4DA6"/>
    <w:rsid w:val="00CD55CC"/>
    <w:rsid w:val="00CD57CB"/>
    <w:rsid w:val="00CD62F4"/>
    <w:rsid w:val="00CD7337"/>
    <w:rsid w:val="00CD7C37"/>
    <w:rsid w:val="00CE0429"/>
    <w:rsid w:val="00CE0AC6"/>
    <w:rsid w:val="00CE4533"/>
    <w:rsid w:val="00CE4705"/>
    <w:rsid w:val="00CE560D"/>
    <w:rsid w:val="00CE58BD"/>
    <w:rsid w:val="00CE7182"/>
    <w:rsid w:val="00CE7588"/>
    <w:rsid w:val="00CE7862"/>
    <w:rsid w:val="00CE7A6E"/>
    <w:rsid w:val="00CF0799"/>
    <w:rsid w:val="00CF0D86"/>
    <w:rsid w:val="00CF1964"/>
    <w:rsid w:val="00CF22CB"/>
    <w:rsid w:val="00CF22FE"/>
    <w:rsid w:val="00CF31B2"/>
    <w:rsid w:val="00CF3273"/>
    <w:rsid w:val="00CF338F"/>
    <w:rsid w:val="00CF3791"/>
    <w:rsid w:val="00CF3873"/>
    <w:rsid w:val="00CF3D7A"/>
    <w:rsid w:val="00CF486F"/>
    <w:rsid w:val="00CF4939"/>
    <w:rsid w:val="00CF49D0"/>
    <w:rsid w:val="00CF4A34"/>
    <w:rsid w:val="00CF4AC0"/>
    <w:rsid w:val="00CF7991"/>
    <w:rsid w:val="00D00059"/>
    <w:rsid w:val="00D003BA"/>
    <w:rsid w:val="00D00BE5"/>
    <w:rsid w:val="00D01023"/>
    <w:rsid w:val="00D01A08"/>
    <w:rsid w:val="00D029BB"/>
    <w:rsid w:val="00D03285"/>
    <w:rsid w:val="00D0332B"/>
    <w:rsid w:val="00D03667"/>
    <w:rsid w:val="00D040E6"/>
    <w:rsid w:val="00D043EC"/>
    <w:rsid w:val="00D0448D"/>
    <w:rsid w:val="00D044E9"/>
    <w:rsid w:val="00D04A6F"/>
    <w:rsid w:val="00D04AD5"/>
    <w:rsid w:val="00D0558E"/>
    <w:rsid w:val="00D05CCF"/>
    <w:rsid w:val="00D05FC7"/>
    <w:rsid w:val="00D063E2"/>
    <w:rsid w:val="00D06CE0"/>
    <w:rsid w:val="00D07759"/>
    <w:rsid w:val="00D10032"/>
    <w:rsid w:val="00D100FE"/>
    <w:rsid w:val="00D10806"/>
    <w:rsid w:val="00D10EDA"/>
    <w:rsid w:val="00D120D9"/>
    <w:rsid w:val="00D123AA"/>
    <w:rsid w:val="00D129F4"/>
    <w:rsid w:val="00D12AA0"/>
    <w:rsid w:val="00D12AC1"/>
    <w:rsid w:val="00D12D0E"/>
    <w:rsid w:val="00D12ECF"/>
    <w:rsid w:val="00D13E1F"/>
    <w:rsid w:val="00D14606"/>
    <w:rsid w:val="00D14B6D"/>
    <w:rsid w:val="00D15384"/>
    <w:rsid w:val="00D15AC9"/>
    <w:rsid w:val="00D15B5D"/>
    <w:rsid w:val="00D17002"/>
    <w:rsid w:val="00D17D44"/>
    <w:rsid w:val="00D17F22"/>
    <w:rsid w:val="00D2011E"/>
    <w:rsid w:val="00D201AB"/>
    <w:rsid w:val="00D20779"/>
    <w:rsid w:val="00D20A77"/>
    <w:rsid w:val="00D20AEC"/>
    <w:rsid w:val="00D20C58"/>
    <w:rsid w:val="00D217E8"/>
    <w:rsid w:val="00D21AE1"/>
    <w:rsid w:val="00D21D8A"/>
    <w:rsid w:val="00D21EE7"/>
    <w:rsid w:val="00D220CF"/>
    <w:rsid w:val="00D22309"/>
    <w:rsid w:val="00D225E3"/>
    <w:rsid w:val="00D22FDB"/>
    <w:rsid w:val="00D23C9D"/>
    <w:rsid w:val="00D24F6A"/>
    <w:rsid w:val="00D26127"/>
    <w:rsid w:val="00D2671D"/>
    <w:rsid w:val="00D2781B"/>
    <w:rsid w:val="00D27905"/>
    <w:rsid w:val="00D27B99"/>
    <w:rsid w:val="00D27BB4"/>
    <w:rsid w:val="00D3194C"/>
    <w:rsid w:val="00D31AEE"/>
    <w:rsid w:val="00D31E56"/>
    <w:rsid w:val="00D32370"/>
    <w:rsid w:val="00D3255D"/>
    <w:rsid w:val="00D3259B"/>
    <w:rsid w:val="00D32747"/>
    <w:rsid w:val="00D3329D"/>
    <w:rsid w:val="00D339F7"/>
    <w:rsid w:val="00D343D8"/>
    <w:rsid w:val="00D349EF"/>
    <w:rsid w:val="00D34E48"/>
    <w:rsid w:val="00D36919"/>
    <w:rsid w:val="00D36CE1"/>
    <w:rsid w:val="00D375CE"/>
    <w:rsid w:val="00D37ECA"/>
    <w:rsid w:val="00D401CF"/>
    <w:rsid w:val="00D40AE6"/>
    <w:rsid w:val="00D41519"/>
    <w:rsid w:val="00D4279E"/>
    <w:rsid w:val="00D42801"/>
    <w:rsid w:val="00D42D3A"/>
    <w:rsid w:val="00D434DF"/>
    <w:rsid w:val="00D43997"/>
    <w:rsid w:val="00D43A14"/>
    <w:rsid w:val="00D4489C"/>
    <w:rsid w:val="00D44B73"/>
    <w:rsid w:val="00D44CE2"/>
    <w:rsid w:val="00D44CE4"/>
    <w:rsid w:val="00D45B80"/>
    <w:rsid w:val="00D472B0"/>
    <w:rsid w:val="00D47720"/>
    <w:rsid w:val="00D47839"/>
    <w:rsid w:val="00D47A8E"/>
    <w:rsid w:val="00D47C90"/>
    <w:rsid w:val="00D47E4D"/>
    <w:rsid w:val="00D50EAB"/>
    <w:rsid w:val="00D51E07"/>
    <w:rsid w:val="00D5202A"/>
    <w:rsid w:val="00D52495"/>
    <w:rsid w:val="00D5506F"/>
    <w:rsid w:val="00D55194"/>
    <w:rsid w:val="00D553CC"/>
    <w:rsid w:val="00D55602"/>
    <w:rsid w:val="00D55E3D"/>
    <w:rsid w:val="00D60191"/>
    <w:rsid w:val="00D60433"/>
    <w:rsid w:val="00D60D4A"/>
    <w:rsid w:val="00D61049"/>
    <w:rsid w:val="00D6198D"/>
    <w:rsid w:val="00D6358E"/>
    <w:rsid w:val="00D64796"/>
    <w:rsid w:val="00D64F9C"/>
    <w:rsid w:val="00D657F2"/>
    <w:rsid w:val="00D65CF9"/>
    <w:rsid w:val="00D661B6"/>
    <w:rsid w:val="00D6639A"/>
    <w:rsid w:val="00D67102"/>
    <w:rsid w:val="00D678E9"/>
    <w:rsid w:val="00D67E56"/>
    <w:rsid w:val="00D703A9"/>
    <w:rsid w:val="00D70473"/>
    <w:rsid w:val="00D7322A"/>
    <w:rsid w:val="00D73623"/>
    <w:rsid w:val="00D73663"/>
    <w:rsid w:val="00D73728"/>
    <w:rsid w:val="00D7409C"/>
    <w:rsid w:val="00D7571B"/>
    <w:rsid w:val="00D75827"/>
    <w:rsid w:val="00D75969"/>
    <w:rsid w:val="00D75EE6"/>
    <w:rsid w:val="00D764B9"/>
    <w:rsid w:val="00D772DD"/>
    <w:rsid w:val="00D77484"/>
    <w:rsid w:val="00D776C7"/>
    <w:rsid w:val="00D77A7E"/>
    <w:rsid w:val="00D80C6E"/>
    <w:rsid w:val="00D80DDA"/>
    <w:rsid w:val="00D817A2"/>
    <w:rsid w:val="00D81862"/>
    <w:rsid w:val="00D8202B"/>
    <w:rsid w:val="00D832FB"/>
    <w:rsid w:val="00D835FD"/>
    <w:rsid w:val="00D840B8"/>
    <w:rsid w:val="00D841E9"/>
    <w:rsid w:val="00D84B6D"/>
    <w:rsid w:val="00D84DA1"/>
    <w:rsid w:val="00D84F03"/>
    <w:rsid w:val="00D8552E"/>
    <w:rsid w:val="00D8632F"/>
    <w:rsid w:val="00D8690E"/>
    <w:rsid w:val="00D87294"/>
    <w:rsid w:val="00D872C3"/>
    <w:rsid w:val="00D87AB6"/>
    <w:rsid w:val="00D90C16"/>
    <w:rsid w:val="00D91891"/>
    <w:rsid w:val="00D91BFE"/>
    <w:rsid w:val="00D91DF5"/>
    <w:rsid w:val="00D92766"/>
    <w:rsid w:val="00D92CFE"/>
    <w:rsid w:val="00D930D1"/>
    <w:rsid w:val="00D93C21"/>
    <w:rsid w:val="00D94AA7"/>
    <w:rsid w:val="00D94CD8"/>
    <w:rsid w:val="00D95211"/>
    <w:rsid w:val="00D9539C"/>
    <w:rsid w:val="00D959E9"/>
    <w:rsid w:val="00D96EE9"/>
    <w:rsid w:val="00D9784C"/>
    <w:rsid w:val="00DA0279"/>
    <w:rsid w:val="00DA08EA"/>
    <w:rsid w:val="00DA106F"/>
    <w:rsid w:val="00DA156D"/>
    <w:rsid w:val="00DA2400"/>
    <w:rsid w:val="00DA2736"/>
    <w:rsid w:val="00DA371A"/>
    <w:rsid w:val="00DA3FA3"/>
    <w:rsid w:val="00DA4702"/>
    <w:rsid w:val="00DA4FAF"/>
    <w:rsid w:val="00DA560F"/>
    <w:rsid w:val="00DA5A0F"/>
    <w:rsid w:val="00DA5B7D"/>
    <w:rsid w:val="00DA5F7A"/>
    <w:rsid w:val="00DA5FAD"/>
    <w:rsid w:val="00DA60F5"/>
    <w:rsid w:val="00DA6F23"/>
    <w:rsid w:val="00DA7882"/>
    <w:rsid w:val="00DA7953"/>
    <w:rsid w:val="00DB05D0"/>
    <w:rsid w:val="00DB0A98"/>
    <w:rsid w:val="00DB0A9A"/>
    <w:rsid w:val="00DB1AD5"/>
    <w:rsid w:val="00DB1C18"/>
    <w:rsid w:val="00DB2297"/>
    <w:rsid w:val="00DB268F"/>
    <w:rsid w:val="00DB2AE2"/>
    <w:rsid w:val="00DB39EC"/>
    <w:rsid w:val="00DB3A87"/>
    <w:rsid w:val="00DB3AE4"/>
    <w:rsid w:val="00DB3EA2"/>
    <w:rsid w:val="00DB406A"/>
    <w:rsid w:val="00DB48AA"/>
    <w:rsid w:val="00DB535A"/>
    <w:rsid w:val="00DB6F88"/>
    <w:rsid w:val="00DB7899"/>
    <w:rsid w:val="00DB79F3"/>
    <w:rsid w:val="00DB7C83"/>
    <w:rsid w:val="00DB7FDD"/>
    <w:rsid w:val="00DC0237"/>
    <w:rsid w:val="00DC07A5"/>
    <w:rsid w:val="00DC1591"/>
    <w:rsid w:val="00DC16A1"/>
    <w:rsid w:val="00DC274A"/>
    <w:rsid w:val="00DC28DC"/>
    <w:rsid w:val="00DC3CA0"/>
    <w:rsid w:val="00DC4A80"/>
    <w:rsid w:val="00DC5688"/>
    <w:rsid w:val="00DC595A"/>
    <w:rsid w:val="00DC6C8B"/>
    <w:rsid w:val="00DC6D95"/>
    <w:rsid w:val="00DC740C"/>
    <w:rsid w:val="00DD0680"/>
    <w:rsid w:val="00DD120D"/>
    <w:rsid w:val="00DD17FB"/>
    <w:rsid w:val="00DD270B"/>
    <w:rsid w:val="00DD2819"/>
    <w:rsid w:val="00DD28D8"/>
    <w:rsid w:val="00DD2E8A"/>
    <w:rsid w:val="00DD37F8"/>
    <w:rsid w:val="00DD3BBB"/>
    <w:rsid w:val="00DD4D2A"/>
    <w:rsid w:val="00DD4D54"/>
    <w:rsid w:val="00DD4EEC"/>
    <w:rsid w:val="00DD5905"/>
    <w:rsid w:val="00DD61B6"/>
    <w:rsid w:val="00DD6654"/>
    <w:rsid w:val="00DE00F0"/>
    <w:rsid w:val="00DE0894"/>
    <w:rsid w:val="00DE08BC"/>
    <w:rsid w:val="00DE1060"/>
    <w:rsid w:val="00DE16B2"/>
    <w:rsid w:val="00DE16F2"/>
    <w:rsid w:val="00DE1C18"/>
    <w:rsid w:val="00DE2AE4"/>
    <w:rsid w:val="00DE42BC"/>
    <w:rsid w:val="00DE62B2"/>
    <w:rsid w:val="00DE76C1"/>
    <w:rsid w:val="00DF0165"/>
    <w:rsid w:val="00DF0D4E"/>
    <w:rsid w:val="00DF1158"/>
    <w:rsid w:val="00DF1EA9"/>
    <w:rsid w:val="00DF2747"/>
    <w:rsid w:val="00DF3887"/>
    <w:rsid w:val="00DF3894"/>
    <w:rsid w:val="00DF38A5"/>
    <w:rsid w:val="00DF3AA8"/>
    <w:rsid w:val="00DF4074"/>
    <w:rsid w:val="00DF45D7"/>
    <w:rsid w:val="00DF46AD"/>
    <w:rsid w:val="00DF47CA"/>
    <w:rsid w:val="00DF5296"/>
    <w:rsid w:val="00DF5339"/>
    <w:rsid w:val="00DF55AF"/>
    <w:rsid w:val="00DF5F1F"/>
    <w:rsid w:val="00DF5FEA"/>
    <w:rsid w:val="00DF646F"/>
    <w:rsid w:val="00DF7632"/>
    <w:rsid w:val="00DF76C8"/>
    <w:rsid w:val="00DF78DF"/>
    <w:rsid w:val="00E008FD"/>
    <w:rsid w:val="00E012B1"/>
    <w:rsid w:val="00E012F1"/>
    <w:rsid w:val="00E014D9"/>
    <w:rsid w:val="00E01B39"/>
    <w:rsid w:val="00E01D7D"/>
    <w:rsid w:val="00E0283E"/>
    <w:rsid w:val="00E02E2E"/>
    <w:rsid w:val="00E0396F"/>
    <w:rsid w:val="00E03A8D"/>
    <w:rsid w:val="00E04A43"/>
    <w:rsid w:val="00E04B6E"/>
    <w:rsid w:val="00E04F76"/>
    <w:rsid w:val="00E067FE"/>
    <w:rsid w:val="00E07D87"/>
    <w:rsid w:val="00E07D89"/>
    <w:rsid w:val="00E07E68"/>
    <w:rsid w:val="00E11254"/>
    <w:rsid w:val="00E11375"/>
    <w:rsid w:val="00E11442"/>
    <w:rsid w:val="00E115A4"/>
    <w:rsid w:val="00E1179F"/>
    <w:rsid w:val="00E1361F"/>
    <w:rsid w:val="00E1368D"/>
    <w:rsid w:val="00E14565"/>
    <w:rsid w:val="00E149B8"/>
    <w:rsid w:val="00E167C0"/>
    <w:rsid w:val="00E1717A"/>
    <w:rsid w:val="00E17183"/>
    <w:rsid w:val="00E20268"/>
    <w:rsid w:val="00E20ADE"/>
    <w:rsid w:val="00E20FA8"/>
    <w:rsid w:val="00E21000"/>
    <w:rsid w:val="00E2101F"/>
    <w:rsid w:val="00E21305"/>
    <w:rsid w:val="00E21416"/>
    <w:rsid w:val="00E21AF1"/>
    <w:rsid w:val="00E236D7"/>
    <w:rsid w:val="00E23789"/>
    <w:rsid w:val="00E23D67"/>
    <w:rsid w:val="00E24F62"/>
    <w:rsid w:val="00E26B8A"/>
    <w:rsid w:val="00E27151"/>
    <w:rsid w:val="00E271AC"/>
    <w:rsid w:val="00E273DB"/>
    <w:rsid w:val="00E2767B"/>
    <w:rsid w:val="00E27CC0"/>
    <w:rsid w:val="00E30116"/>
    <w:rsid w:val="00E3027E"/>
    <w:rsid w:val="00E3053B"/>
    <w:rsid w:val="00E307B0"/>
    <w:rsid w:val="00E3142B"/>
    <w:rsid w:val="00E31B36"/>
    <w:rsid w:val="00E31FE2"/>
    <w:rsid w:val="00E32B7B"/>
    <w:rsid w:val="00E32CFB"/>
    <w:rsid w:val="00E335F0"/>
    <w:rsid w:val="00E33830"/>
    <w:rsid w:val="00E33FBC"/>
    <w:rsid w:val="00E406EA"/>
    <w:rsid w:val="00E4070B"/>
    <w:rsid w:val="00E4073F"/>
    <w:rsid w:val="00E40D63"/>
    <w:rsid w:val="00E40E18"/>
    <w:rsid w:val="00E41222"/>
    <w:rsid w:val="00E41781"/>
    <w:rsid w:val="00E41994"/>
    <w:rsid w:val="00E41A9B"/>
    <w:rsid w:val="00E42276"/>
    <w:rsid w:val="00E42CB9"/>
    <w:rsid w:val="00E430F9"/>
    <w:rsid w:val="00E4412C"/>
    <w:rsid w:val="00E442FC"/>
    <w:rsid w:val="00E44815"/>
    <w:rsid w:val="00E44B16"/>
    <w:rsid w:val="00E44F12"/>
    <w:rsid w:val="00E44FD5"/>
    <w:rsid w:val="00E46625"/>
    <w:rsid w:val="00E46966"/>
    <w:rsid w:val="00E4752B"/>
    <w:rsid w:val="00E502EF"/>
    <w:rsid w:val="00E50667"/>
    <w:rsid w:val="00E5086D"/>
    <w:rsid w:val="00E50A37"/>
    <w:rsid w:val="00E50E03"/>
    <w:rsid w:val="00E515BB"/>
    <w:rsid w:val="00E5165F"/>
    <w:rsid w:val="00E518AA"/>
    <w:rsid w:val="00E51EC5"/>
    <w:rsid w:val="00E52682"/>
    <w:rsid w:val="00E5322F"/>
    <w:rsid w:val="00E5491E"/>
    <w:rsid w:val="00E55DEB"/>
    <w:rsid w:val="00E56268"/>
    <w:rsid w:val="00E562D1"/>
    <w:rsid w:val="00E609CB"/>
    <w:rsid w:val="00E60B19"/>
    <w:rsid w:val="00E60E31"/>
    <w:rsid w:val="00E612E5"/>
    <w:rsid w:val="00E61D05"/>
    <w:rsid w:val="00E61DDB"/>
    <w:rsid w:val="00E62A4F"/>
    <w:rsid w:val="00E63A24"/>
    <w:rsid w:val="00E63EDD"/>
    <w:rsid w:val="00E63FCD"/>
    <w:rsid w:val="00E643E1"/>
    <w:rsid w:val="00E64545"/>
    <w:rsid w:val="00E652D8"/>
    <w:rsid w:val="00E65974"/>
    <w:rsid w:val="00E70C4E"/>
    <w:rsid w:val="00E70D6C"/>
    <w:rsid w:val="00E71BB7"/>
    <w:rsid w:val="00E724C6"/>
    <w:rsid w:val="00E725FA"/>
    <w:rsid w:val="00E72727"/>
    <w:rsid w:val="00E7297E"/>
    <w:rsid w:val="00E73C3C"/>
    <w:rsid w:val="00E73D0C"/>
    <w:rsid w:val="00E751A0"/>
    <w:rsid w:val="00E7630F"/>
    <w:rsid w:val="00E76341"/>
    <w:rsid w:val="00E7665B"/>
    <w:rsid w:val="00E77073"/>
    <w:rsid w:val="00E775BF"/>
    <w:rsid w:val="00E77CF3"/>
    <w:rsid w:val="00E80863"/>
    <w:rsid w:val="00E80A97"/>
    <w:rsid w:val="00E8126B"/>
    <w:rsid w:val="00E8140F"/>
    <w:rsid w:val="00E81426"/>
    <w:rsid w:val="00E81795"/>
    <w:rsid w:val="00E81984"/>
    <w:rsid w:val="00E81DDE"/>
    <w:rsid w:val="00E82509"/>
    <w:rsid w:val="00E8281B"/>
    <w:rsid w:val="00E82F52"/>
    <w:rsid w:val="00E82F8B"/>
    <w:rsid w:val="00E84D16"/>
    <w:rsid w:val="00E857B4"/>
    <w:rsid w:val="00E85F2B"/>
    <w:rsid w:val="00E869BC"/>
    <w:rsid w:val="00E87CD0"/>
    <w:rsid w:val="00E9032B"/>
    <w:rsid w:val="00E90ED0"/>
    <w:rsid w:val="00E92466"/>
    <w:rsid w:val="00E92560"/>
    <w:rsid w:val="00E93415"/>
    <w:rsid w:val="00E93438"/>
    <w:rsid w:val="00E94379"/>
    <w:rsid w:val="00E94B3C"/>
    <w:rsid w:val="00E94D78"/>
    <w:rsid w:val="00E94D8F"/>
    <w:rsid w:val="00E95773"/>
    <w:rsid w:val="00E96094"/>
    <w:rsid w:val="00E96288"/>
    <w:rsid w:val="00E963F3"/>
    <w:rsid w:val="00E9650E"/>
    <w:rsid w:val="00E970E5"/>
    <w:rsid w:val="00E976AB"/>
    <w:rsid w:val="00E97E30"/>
    <w:rsid w:val="00E97F05"/>
    <w:rsid w:val="00EA02F4"/>
    <w:rsid w:val="00EA0B5E"/>
    <w:rsid w:val="00EA2055"/>
    <w:rsid w:val="00EA2419"/>
    <w:rsid w:val="00EA26D0"/>
    <w:rsid w:val="00EA2A25"/>
    <w:rsid w:val="00EA3607"/>
    <w:rsid w:val="00EA4184"/>
    <w:rsid w:val="00EA4674"/>
    <w:rsid w:val="00EA6B1B"/>
    <w:rsid w:val="00EA72E8"/>
    <w:rsid w:val="00EA7B37"/>
    <w:rsid w:val="00EA7BE9"/>
    <w:rsid w:val="00EB002B"/>
    <w:rsid w:val="00EB01CE"/>
    <w:rsid w:val="00EB0548"/>
    <w:rsid w:val="00EB09FB"/>
    <w:rsid w:val="00EB14FF"/>
    <w:rsid w:val="00EB1DDD"/>
    <w:rsid w:val="00EB225A"/>
    <w:rsid w:val="00EB33F5"/>
    <w:rsid w:val="00EB4017"/>
    <w:rsid w:val="00EB4419"/>
    <w:rsid w:val="00EB4585"/>
    <w:rsid w:val="00EB51C2"/>
    <w:rsid w:val="00EB59BA"/>
    <w:rsid w:val="00EB5D31"/>
    <w:rsid w:val="00EB6088"/>
    <w:rsid w:val="00EB6152"/>
    <w:rsid w:val="00EB6D97"/>
    <w:rsid w:val="00EB6EF8"/>
    <w:rsid w:val="00EB7196"/>
    <w:rsid w:val="00EB73C8"/>
    <w:rsid w:val="00EC0874"/>
    <w:rsid w:val="00EC0EB9"/>
    <w:rsid w:val="00EC11E5"/>
    <w:rsid w:val="00EC1450"/>
    <w:rsid w:val="00EC1E50"/>
    <w:rsid w:val="00EC2034"/>
    <w:rsid w:val="00EC2533"/>
    <w:rsid w:val="00EC381C"/>
    <w:rsid w:val="00EC3B86"/>
    <w:rsid w:val="00EC4304"/>
    <w:rsid w:val="00EC46D7"/>
    <w:rsid w:val="00EC482C"/>
    <w:rsid w:val="00EC4F18"/>
    <w:rsid w:val="00EC57BC"/>
    <w:rsid w:val="00EC5AB0"/>
    <w:rsid w:val="00EC6A8B"/>
    <w:rsid w:val="00EC6EB0"/>
    <w:rsid w:val="00EC78ED"/>
    <w:rsid w:val="00EC799E"/>
    <w:rsid w:val="00EC7C1A"/>
    <w:rsid w:val="00EC7D46"/>
    <w:rsid w:val="00ED0F9A"/>
    <w:rsid w:val="00ED1385"/>
    <w:rsid w:val="00ED1A90"/>
    <w:rsid w:val="00ED2863"/>
    <w:rsid w:val="00ED2D68"/>
    <w:rsid w:val="00ED3287"/>
    <w:rsid w:val="00ED3640"/>
    <w:rsid w:val="00ED3846"/>
    <w:rsid w:val="00ED4389"/>
    <w:rsid w:val="00ED46CC"/>
    <w:rsid w:val="00ED4822"/>
    <w:rsid w:val="00ED525F"/>
    <w:rsid w:val="00ED6026"/>
    <w:rsid w:val="00ED6396"/>
    <w:rsid w:val="00ED6A85"/>
    <w:rsid w:val="00ED6CBD"/>
    <w:rsid w:val="00ED7190"/>
    <w:rsid w:val="00ED76CE"/>
    <w:rsid w:val="00ED78B7"/>
    <w:rsid w:val="00ED7DCA"/>
    <w:rsid w:val="00ED7E55"/>
    <w:rsid w:val="00EE016C"/>
    <w:rsid w:val="00EE0FCA"/>
    <w:rsid w:val="00EE10A0"/>
    <w:rsid w:val="00EE163E"/>
    <w:rsid w:val="00EE1821"/>
    <w:rsid w:val="00EE1A48"/>
    <w:rsid w:val="00EE1BCF"/>
    <w:rsid w:val="00EE226D"/>
    <w:rsid w:val="00EE2DAE"/>
    <w:rsid w:val="00EE2F65"/>
    <w:rsid w:val="00EE3563"/>
    <w:rsid w:val="00EE5434"/>
    <w:rsid w:val="00EE5623"/>
    <w:rsid w:val="00EE5855"/>
    <w:rsid w:val="00EE5897"/>
    <w:rsid w:val="00EE5CF4"/>
    <w:rsid w:val="00EE63E9"/>
    <w:rsid w:val="00EE641E"/>
    <w:rsid w:val="00EE6887"/>
    <w:rsid w:val="00EE6A3A"/>
    <w:rsid w:val="00EE6CA8"/>
    <w:rsid w:val="00EE70B9"/>
    <w:rsid w:val="00EE7B99"/>
    <w:rsid w:val="00EF0EC2"/>
    <w:rsid w:val="00EF0F5B"/>
    <w:rsid w:val="00EF1A8D"/>
    <w:rsid w:val="00EF22ED"/>
    <w:rsid w:val="00EF3714"/>
    <w:rsid w:val="00EF42AA"/>
    <w:rsid w:val="00EF4551"/>
    <w:rsid w:val="00EF4D9F"/>
    <w:rsid w:val="00EF54DE"/>
    <w:rsid w:val="00EF5AA5"/>
    <w:rsid w:val="00EF722E"/>
    <w:rsid w:val="00F0006C"/>
    <w:rsid w:val="00F0022F"/>
    <w:rsid w:val="00F002CA"/>
    <w:rsid w:val="00F01216"/>
    <w:rsid w:val="00F01365"/>
    <w:rsid w:val="00F01754"/>
    <w:rsid w:val="00F01AA1"/>
    <w:rsid w:val="00F01FC6"/>
    <w:rsid w:val="00F02617"/>
    <w:rsid w:val="00F0312B"/>
    <w:rsid w:val="00F031FA"/>
    <w:rsid w:val="00F04014"/>
    <w:rsid w:val="00F04196"/>
    <w:rsid w:val="00F05657"/>
    <w:rsid w:val="00F0590A"/>
    <w:rsid w:val="00F05B8A"/>
    <w:rsid w:val="00F06322"/>
    <w:rsid w:val="00F0649E"/>
    <w:rsid w:val="00F065B7"/>
    <w:rsid w:val="00F1185C"/>
    <w:rsid w:val="00F127BB"/>
    <w:rsid w:val="00F12B70"/>
    <w:rsid w:val="00F1309E"/>
    <w:rsid w:val="00F1351E"/>
    <w:rsid w:val="00F139AE"/>
    <w:rsid w:val="00F139FF"/>
    <w:rsid w:val="00F1470C"/>
    <w:rsid w:val="00F14A9D"/>
    <w:rsid w:val="00F14ED7"/>
    <w:rsid w:val="00F1535F"/>
    <w:rsid w:val="00F156F8"/>
    <w:rsid w:val="00F15BC6"/>
    <w:rsid w:val="00F160DF"/>
    <w:rsid w:val="00F167C0"/>
    <w:rsid w:val="00F16A2F"/>
    <w:rsid w:val="00F16FBA"/>
    <w:rsid w:val="00F17751"/>
    <w:rsid w:val="00F1790F"/>
    <w:rsid w:val="00F20683"/>
    <w:rsid w:val="00F211D1"/>
    <w:rsid w:val="00F225D7"/>
    <w:rsid w:val="00F227EE"/>
    <w:rsid w:val="00F2288B"/>
    <w:rsid w:val="00F22BB9"/>
    <w:rsid w:val="00F23AED"/>
    <w:rsid w:val="00F23BB2"/>
    <w:rsid w:val="00F256EE"/>
    <w:rsid w:val="00F25CA6"/>
    <w:rsid w:val="00F264D6"/>
    <w:rsid w:val="00F32B5A"/>
    <w:rsid w:val="00F336EF"/>
    <w:rsid w:val="00F336F7"/>
    <w:rsid w:val="00F33EAB"/>
    <w:rsid w:val="00F354A0"/>
    <w:rsid w:val="00F35C00"/>
    <w:rsid w:val="00F36A6C"/>
    <w:rsid w:val="00F37DAA"/>
    <w:rsid w:val="00F40A05"/>
    <w:rsid w:val="00F40B4A"/>
    <w:rsid w:val="00F40C98"/>
    <w:rsid w:val="00F40D4C"/>
    <w:rsid w:val="00F41882"/>
    <w:rsid w:val="00F427FD"/>
    <w:rsid w:val="00F43872"/>
    <w:rsid w:val="00F43F41"/>
    <w:rsid w:val="00F43FD5"/>
    <w:rsid w:val="00F44121"/>
    <w:rsid w:val="00F44A31"/>
    <w:rsid w:val="00F44A39"/>
    <w:rsid w:val="00F44B07"/>
    <w:rsid w:val="00F4557E"/>
    <w:rsid w:val="00F458DC"/>
    <w:rsid w:val="00F46BF3"/>
    <w:rsid w:val="00F46C78"/>
    <w:rsid w:val="00F470BA"/>
    <w:rsid w:val="00F47DF0"/>
    <w:rsid w:val="00F5008B"/>
    <w:rsid w:val="00F5078B"/>
    <w:rsid w:val="00F507FC"/>
    <w:rsid w:val="00F51A09"/>
    <w:rsid w:val="00F51BC9"/>
    <w:rsid w:val="00F51C44"/>
    <w:rsid w:val="00F5277F"/>
    <w:rsid w:val="00F529D7"/>
    <w:rsid w:val="00F53128"/>
    <w:rsid w:val="00F53A1A"/>
    <w:rsid w:val="00F53D35"/>
    <w:rsid w:val="00F5488E"/>
    <w:rsid w:val="00F5606B"/>
    <w:rsid w:val="00F60741"/>
    <w:rsid w:val="00F60E0B"/>
    <w:rsid w:val="00F61E6A"/>
    <w:rsid w:val="00F62B4E"/>
    <w:rsid w:val="00F62DD5"/>
    <w:rsid w:val="00F63EA4"/>
    <w:rsid w:val="00F64ECE"/>
    <w:rsid w:val="00F652B6"/>
    <w:rsid w:val="00F659A0"/>
    <w:rsid w:val="00F6678A"/>
    <w:rsid w:val="00F66DA0"/>
    <w:rsid w:val="00F67556"/>
    <w:rsid w:val="00F709C8"/>
    <w:rsid w:val="00F70AE6"/>
    <w:rsid w:val="00F720F0"/>
    <w:rsid w:val="00F73B0B"/>
    <w:rsid w:val="00F7485E"/>
    <w:rsid w:val="00F749C9"/>
    <w:rsid w:val="00F74C44"/>
    <w:rsid w:val="00F74D61"/>
    <w:rsid w:val="00F75701"/>
    <w:rsid w:val="00F75FAD"/>
    <w:rsid w:val="00F767EC"/>
    <w:rsid w:val="00F76826"/>
    <w:rsid w:val="00F76B1E"/>
    <w:rsid w:val="00F77D38"/>
    <w:rsid w:val="00F77E7B"/>
    <w:rsid w:val="00F77E7D"/>
    <w:rsid w:val="00F808F8"/>
    <w:rsid w:val="00F80A3B"/>
    <w:rsid w:val="00F81B78"/>
    <w:rsid w:val="00F821F8"/>
    <w:rsid w:val="00F82E74"/>
    <w:rsid w:val="00F8391D"/>
    <w:rsid w:val="00F8412B"/>
    <w:rsid w:val="00F8472A"/>
    <w:rsid w:val="00F84AA7"/>
    <w:rsid w:val="00F84DBC"/>
    <w:rsid w:val="00F8554E"/>
    <w:rsid w:val="00F85639"/>
    <w:rsid w:val="00F85CA1"/>
    <w:rsid w:val="00F85EE6"/>
    <w:rsid w:val="00F86969"/>
    <w:rsid w:val="00F874FC"/>
    <w:rsid w:val="00F87F83"/>
    <w:rsid w:val="00F87FB4"/>
    <w:rsid w:val="00F9271B"/>
    <w:rsid w:val="00F92ABB"/>
    <w:rsid w:val="00F93190"/>
    <w:rsid w:val="00F93DA5"/>
    <w:rsid w:val="00F93FA3"/>
    <w:rsid w:val="00F94681"/>
    <w:rsid w:val="00F95454"/>
    <w:rsid w:val="00F97121"/>
    <w:rsid w:val="00F97805"/>
    <w:rsid w:val="00F97BA4"/>
    <w:rsid w:val="00F97D59"/>
    <w:rsid w:val="00FA0C85"/>
    <w:rsid w:val="00FA12D0"/>
    <w:rsid w:val="00FA1D13"/>
    <w:rsid w:val="00FA1DEA"/>
    <w:rsid w:val="00FA2820"/>
    <w:rsid w:val="00FA2BC6"/>
    <w:rsid w:val="00FA2C78"/>
    <w:rsid w:val="00FA474D"/>
    <w:rsid w:val="00FA4EC8"/>
    <w:rsid w:val="00FA5181"/>
    <w:rsid w:val="00FA5689"/>
    <w:rsid w:val="00FA5B13"/>
    <w:rsid w:val="00FA6B67"/>
    <w:rsid w:val="00FA6F37"/>
    <w:rsid w:val="00FA7406"/>
    <w:rsid w:val="00FA78FE"/>
    <w:rsid w:val="00FA7C8F"/>
    <w:rsid w:val="00FB03ED"/>
    <w:rsid w:val="00FB0422"/>
    <w:rsid w:val="00FB0458"/>
    <w:rsid w:val="00FB059F"/>
    <w:rsid w:val="00FB0918"/>
    <w:rsid w:val="00FB1AB0"/>
    <w:rsid w:val="00FB22EF"/>
    <w:rsid w:val="00FB25DF"/>
    <w:rsid w:val="00FB2E07"/>
    <w:rsid w:val="00FB3246"/>
    <w:rsid w:val="00FB32CE"/>
    <w:rsid w:val="00FB33A0"/>
    <w:rsid w:val="00FB3831"/>
    <w:rsid w:val="00FB3C9E"/>
    <w:rsid w:val="00FB3DB6"/>
    <w:rsid w:val="00FB3FAE"/>
    <w:rsid w:val="00FB41ED"/>
    <w:rsid w:val="00FB424B"/>
    <w:rsid w:val="00FB49B8"/>
    <w:rsid w:val="00FB5EEC"/>
    <w:rsid w:val="00FB63F3"/>
    <w:rsid w:val="00FB7478"/>
    <w:rsid w:val="00FB78BC"/>
    <w:rsid w:val="00FC0A82"/>
    <w:rsid w:val="00FC295E"/>
    <w:rsid w:val="00FC38F4"/>
    <w:rsid w:val="00FC3CB2"/>
    <w:rsid w:val="00FC4CCC"/>
    <w:rsid w:val="00FC5259"/>
    <w:rsid w:val="00FC54A2"/>
    <w:rsid w:val="00FC6BDE"/>
    <w:rsid w:val="00FC6D78"/>
    <w:rsid w:val="00FC7085"/>
    <w:rsid w:val="00FC70DE"/>
    <w:rsid w:val="00FC7762"/>
    <w:rsid w:val="00FD0040"/>
    <w:rsid w:val="00FD019C"/>
    <w:rsid w:val="00FD04A7"/>
    <w:rsid w:val="00FD0943"/>
    <w:rsid w:val="00FD0E0F"/>
    <w:rsid w:val="00FD1028"/>
    <w:rsid w:val="00FD1DDB"/>
    <w:rsid w:val="00FD2206"/>
    <w:rsid w:val="00FD2B5A"/>
    <w:rsid w:val="00FD3BCA"/>
    <w:rsid w:val="00FD3FBC"/>
    <w:rsid w:val="00FD438A"/>
    <w:rsid w:val="00FD5955"/>
    <w:rsid w:val="00FD6396"/>
    <w:rsid w:val="00FD6C70"/>
    <w:rsid w:val="00FD6E90"/>
    <w:rsid w:val="00FD7349"/>
    <w:rsid w:val="00FD79A4"/>
    <w:rsid w:val="00FD7AC9"/>
    <w:rsid w:val="00FD7DA3"/>
    <w:rsid w:val="00FE01A9"/>
    <w:rsid w:val="00FE0E77"/>
    <w:rsid w:val="00FE10E3"/>
    <w:rsid w:val="00FE153F"/>
    <w:rsid w:val="00FE2339"/>
    <w:rsid w:val="00FE305A"/>
    <w:rsid w:val="00FE30FD"/>
    <w:rsid w:val="00FE3BC7"/>
    <w:rsid w:val="00FE5A4D"/>
    <w:rsid w:val="00FE5D4F"/>
    <w:rsid w:val="00FE6D64"/>
    <w:rsid w:val="00FE7953"/>
    <w:rsid w:val="00FE7DB2"/>
    <w:rsid w:val="00FF0238"/>
    <w:rsid w:val="00FF06C5"/>
    <w:rsid w:val="00FF0CF6"/>
    <w:rsid w:val="00FF1181"/>
    <w:rsid w:val="00FF14C4"/>
    <w:rsid w:val="00FF191E"/>
    <w:rsid w:val="00FF215C"/>
    <w:rsid w:val="00FF3496"/>
    <w:rsid w:val="00FF4611"/>
    <w:rsid w:val="00FF59F3"/>
    <w:rsid w:val="00FF5BC5"/>
    <w:rsid w:val="00FF63FD"/>
    <w:rsid w:val="00FF655E"/>
    <w:rsid w:val="00FF67E7"/>
    <w:rsid w:val="00FF6FF5"/>
    <w:rsid w:val="031BF324"/>
    <w:rsid w:val="05112B64"/>
    <w:rsid w:val="06D436A4"/>
    <w:rsid w:val="0B62E082"/>
    <w:rsid w:val="0C47C8AA"/>
    <w:rsid w:val="0D84C829"/>
    <w:rsid w:val="10347BC2"/>
    <w:rsid w:val="1111FCEF"/>
    <w:rsid w:val="135BDC0A"/>
    <w:rsid w:val="18C9E719"/>
    <w:rsid w:val="18E34BE1"/>
    <w:rsid w:val="1CC7E5FE"/>
    <w:rsid w:val="1EF3358F"/>
    <w:rsid w:val="1FC3F747"/>
    <w:rsid w:val="23C07504"/>
    <w:rsid w:val="24206EE5"/>
    <w:rsid w:val="24D188D9"/>
    <w:rsid w:val="276EE664"/>
    <w:rsid w:val="27C7F736"/>
    <w:rsid w:val="286D634F"/>
    <w:rsid w:val="292531DA"/>
    <w:rsid w:val="296F5A82"/>
    <w:rsid w:val="2A61B6C8"/>
    <w:rsid w:val="2D42C23A"/>
    <w:rsid w:val="2E4B386A"/>
    <w:rsid w:val="2E50E617"/>
    <w:rsid w:val="2EE87647"/>
    <w:rsid w:val="3186303E"/>
    <w:rsid w:val="31DABB73"/>
    <w:rsid w:val="32046025"/>
    <w:rsid w:val="34FCF379"/>
    <w:rsid w:val="3691A09D"/>
    <w:rsid w:val="373EAC44"/>
    <w:rsid w:val="37431071"/>
    <w:rsid w:val="39A22834"/>
    <w:rsid w:val="3D343897"/>
    <w:rsid w:val="42454B96"/>
    <w:rsid w:val="42BC0E1A"/>
    <w:rsid w:val="4540EAC3"/>
    <w:rsid w:val="4690BC94"/>
    <w:rsid w:val="46F47498"/>
    <w:rsid w:val="4816F66C"/>
    <w:rsid w:val="486DB728"/>
    <w:rsid w:val="487F4A3D"/>
    <w:rsid w:val="48B6A5CF"/>
    <w:rsid w:val="49FD444A"/>
    <w:rsid w:val="4A55E027"/>
    <w:rsid w:val="4A63760E"/>
    <w:rsid w:val="4DB3CCCF"/>
    <w:rsid w:val="4E0BAB03"/>
    <w:rsid w:val="4F0B0102"/>
    <w:rsid w:val="4FC1651E"/>
    <w:rsid w:val="51A8F12D"/>
    <w:rsid w:val="52002CA3"/>
    <w:rsid w:val="53DF84DA"/>
    <w:rsid w:val="550945C4"/>
    <w:rsid w:val="56CAA6C9"/>
    <w:rsid w:val="576B3F4D"/>
    <w:rsid w:val="58384AB8"/>
    <w:rsid w:val="591E7902"/>
    <w:rsid w:val="5A98DB9C"/>
    <w:rsid w:val="5F4F3F76"/>
    <w:rsid w:val="60864E9E"/>
    <w:rsid w:val="62602582"/>
    <w:rsid w:val="628E39AE"/>
    <w:rsid w:val="65972ECC"/>
    <w:rsid w:val="66774C06"/>
    <w:rsid w:val="68447D09"/>
    <w:rsid w:val="69766E67"/>
    <w:rsid w:val="6A03497A"/>
    <w:rsid w:val="6C28B249"/>
    <w:rsid w:val="6DB5FEBA"/>
    <w:rsid w:val="6E754806"/>
    <w:rsid w:val="6FA2357B"/>
    <w:rsid w:val="7051CDE5"/>
    <w:rsid w:val="715F7556"/>
    <w:rsid w:val="7330C363"/>
    <w:rsid w:val="748BC148"/>
    <w:rsid w:val="74EE636C"/>
    <w:rsid w:val="787EE781"/>
    <w:rsid w:val="78DB9D58"/>
    <w:rsid w:val="7EDD20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929A8"/>
  <w15:chartTrackingRefBased/>
  <w15:docId w15:val="{A8D17475-C331-4A8F-9190-0F570F0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10"/>
    <w:pPr>
      <w:spacing w:after="200"/>
    </w:pPr>
  </w:style>
  <w:style w:type="paragraph" w:styleId="Heading1">
    <w:name w:val="heading 1"/>
    <w:basedOn w:val="Normal"/>
    <w:next w:val="Normal"/>
    <w:link w:val="Heading1Char"/>
    <w:uiPriority w:val="9"/>
    <w:qFormat/>
    <w:rsid w:val="004248AC"/>
    <w:pPr>
      <w:keepNext/>
      <w:keepLines/>
      <w:spacing w:before="240" w:after="80"/>
      <w:jc w:val="both"/>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2B44B8"/>
    <w:pPr>
      <w:keepNext/>
      <w:keepLines/>
      <w:spacing w:before="40" w:after="40"/>
      <w:outlineLvl w:val="1"/>
    </w:pPr>
    <w:rPr>
      <w:rFonts w:asciiTheme="majorHAnsi" w:eastAsiaTheme="majorEastAsia" w:hAnsiTheme="majorHAnsi" w:cstheme="majorBidi"/>
      <w:color w:val="BB4E06" w:themeColor="accent3" w:themeTint="BF"/>
      <w:sz w:val="40"/>
      <w:szCs w:val="48"/>
    </w:rPr>
  </w:style>
  <w:style w:type="paragraph" w:styleId="Heading3">
    <w:name w:val="heading 3"/>
    <w:basedOn w:val="Normal"/>
    <w:next w:val="Normal"/>
    <w:link w:val="Heading3Char"/>
    <w:uiPriority w:val="9"/>
    <w:unhideWhenUsed/>
    <w:qFormat/>
    <w:rsid w:val="00A125F3"/>
    <w:pPr>
      <w:keepNext/>
      <w:keepLines/>
      <w:spacing w:before="40" w:after="0"/>
      <w:jc w:val="both"/>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2B44B8"/>
    <w:pPr>
      <w:keepNext/>
      <w:keepLines/>
      <w:spacing w:before="40" w:after="0"/>
      <w:outlineLvl w:val="3"/>
    </w:pPr>
    <w:rPr>
      <w:rFonts w:asciiTheme="majorHAnsi" w:eastAsiaTheme="majorEastAsia" w:hAnsiTheme="majorHAnsi" w:cstheme="majorBidi"/>
      <w:iCs/>
      <w:color w:val="BB4E06" w:themeColor="accent3"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8B7B1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8B7B1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943A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697567"/>
    <w:pPr>
      <w:pBdr>
        <w:bottom w:val="single" w:sz="8" w:space="1" w:color="083A42" w:themeColor="text2"/>
      </w:pBdr>
      <w:spacing w:before="3600" w:after="120" w:line="240" w:lineRule="auto"/>
      <w:contextualSpacing/>
      <w:outlineLvl w:val="0"/>
    </w:pPr>
    <w:rPr>
      <w:rFonts w:asciiTheme="majorHAnsi" w:eastAsiaTheme="majorEastAsia" w:hAnsiTheme="majorHAnsi" w:cstheme="majorBidi"/>
      <w:color w:val="083A42"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83A42" w:themeColor="text2"/>
      <w:spacing w:val="-10"/>
      <w:kern w:val="28"/>
      <w:sz w:val="72"/>
      <w:szCs w:val="72"/>
    </w:rPr>
  </w:style>
  <w:style w:type="paragraph" w:styleId="Subtitle">
    <w:name w:val="Subtitle"/>
    <w:basedOn w:val="Normal"/>
    <w:next w:val="Normal"/>
    <w:link w:val="SubtitleChar"/>
    <w:uiPriority w:val="11"/>
    <w:qFormat/>
    <w:rsid w:val="002B44B8"/>
    <w:pPr>
      <w:numPr>
        <w:ilvl w:val="1"/>
      </w:numPr>
    </w:pPr>
    <w:rPr>
      <w:rFonts w:eastAsiaTheme="minorEastAsia"/>
      <w:color w:val="71BAAF" w:themeColor="accent2" w:themeTint="80"/>
      <w:sz w:val="40"/>
    </w:rPr>
  </w:style>
  <w:style w:type="character" w:customStyle="1" w:styleId="SubtitleChar">
    <w:name w:val="Subtitle Char"/>
    <w:basedOn w:val="DefaultParagraphFont"/>
    <w:link w:val="Subtitle"/>
    <w:uiPriority w:val="11"/>
    <w:rsid w:val="002B44B8"/>
    <w:rPr>
      <w:rFonts w:eastAsiaTheme="minorEastAsia"/>
      <w:color w:val="71BAAF" w:themeColor="accent2" w:themeTint="80"/>
      <w:sz w:val="40"/>
    </w:rPr>
  </w:style>
  <w:style w:type="character" w:customStyle="1" w:styleId="Heading2Char">
    <w:name w:val="Heading 2 Char"/>
    <w:basedOn w:val="DefaultParagraphFont"/>
    <w:link w:val="Heading2"/>
    <w:uiPriority w:val="9"/>
    <w:rsid w:val="002B44B8"/>
    <w:rPr>
      <w:rFonts w:asciiTheme="majorHAnsi" w:eastAsiaTheme="majorEastAsia" w:hAnsiTheme="majorHAnsi" w:cstheme="majorBidi"/>
      <w:color w:val="BB4E06" w:themeColor="accent3" w:themeTint="BF"/>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2B44B8"/>
    <w:rPr>
      <w:rFonts w:asciiTheme="majorHAnsi" w:eastAsiaTheme="majorEastAsia" w:hAnsiTheme="majorHAnsi" w:cstheme="majorBidi"/>
      <w:iCs/>
      <w:color w:val="BB4E06" w:themeColor="accent3"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DB39EC"/>
    <w:rPr>
      <w:rFonts w:asciiTheme="minorHAnsi" w:hAnsiTheme="minorHAnsi"/>
      <w:b/>
      <w:bCs/>
      <w:sz w:val="22"/>
      <w:szCs w:val="20"/>
    </w:rPr>
  </w:style>
  <w:style w:type="character" w:styleId="Emphasis">
    <w:name w:val="Emphasis"/>
    <w:uiPriority w:val="20"/>
    <w:qFormat/>
    <w:rsid w:val="00A331FD"/>
    <w:rPr>
      <w:b/>
      <w:bCs/>
      <w:sz w:val="28"/>
      <w:szCs w:val="28"/>
    </w:rPr>
  </w:style>
  <w:style w:type="paragraph" w:styleId="ListParagraph">
    <w:name w:val="List Paragraph"/>
    <w:basedOn w:val="Normal"/>
    <w:link w:val="ListParagraphChar"/>
    <w:uiPriority w:val="34"/>
    <w:qFormat/>
    <w:rsid w:val="004632E9"/>
    <w:pPr>
      <w:numPr>
        <w:numId w:val="2"/>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5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4276B"/>
    <w:pPr>
      <w:keepNext/>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basedOn w:val="Normal"/>
    <w:link w:val="NoSpacingChar"/>
    <w:uiPriority w:val="1"/>
    <w:qFormat/>
    <w:rsid w:val="00A331FD"/>
    <w:pPr>
      <w:spacing w:after="0"/>
    </w:pPr>
  </w:style>
  <w:style w:type="character" w:customStyle="1" w:styleId="NoSpacingChar">
    <w:name w:val="No Spacing Char"/>
    <w:basedOn w:val="DefaultParagraphFont"/>
    <w:link w:val="NoSpacing"/>
    <w:uiPriority w:val="1"/>
    <w:rsid w:val="00671D1D"/>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D75827"/>
    <w:pPr>
      <w:tabs>
        <w:tab w:val="right" w:leader="dot" w:pos="9016"/>
      </w:tabs>
      <w:spacing w:after="100"/>
    </w:pPr>
  </w:style>
  <w:style w:type="paragraph" w:styleId="TOC2">
    <w:name w:val="toc 2"/>
    <w:basedOn w:val="Normal"/>
    <w:next w:val="Normal"/>
    <w:autoRedefine/>
    <w:uiPriority w:val="39"/>
    <w:unhideWhenUsed/>
    <w:rsid w:val="0062632C"/>
    <w:pPr>
      <w:tabs>
        <w:tab w:val="right" w:leader="dot" w:pos="9016"/>
      </w:tabs>
      <w:spacing w:after="100"/>
      <w:ind w:left="220"/>
    </w:pPr>
  </w:style>
  <w:style w:type="paragraph" w:styleId="TOC3">
    <w:name w:val="toc 3"/>
    <w:basedOn w:val="Normal"/>
    <w:next w:val="Normal"/>
    <w:autoRedefine/>
    <w:uiPriority w:val="39"/>
    <w:unhideWhenUsed/>
    <w:rsid w:val="00E60B19"/>
    <w:pPr>
      <w:tabs>
        <w:tab w:val="right" w:leader="dot" w:pos="9016"/>
      </w:tabs>
      <w:spacing w:after="100"/>
      <w:ind w:left="440"/>
      <w:jc w:val="both"/>
    </w:pPr>
  </w:style>
  <w:style w:type="paragraph" w:customStyle="1" w:styleId="Address">
    <w:name w:val="Address"/>
    <w:basedOn w:val="Subtitle"/>
    <w:qFormat/>
    <w:rsid w:val="002B44B8"/>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2B44B8"/>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2B44B8"/>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2B44B8"/>
    <w:rPr>
      <w:i/>
      <w:iCs/>
      <w:shd w:val="clear" w:color="auto" w:fill="B8DCD7" w:themeFill="accent2" w:themeFillTint="40"/>
    </w:rPr>
  </w:style>
  <w:style w:type="paragraph" w:customStyle="1" w:styleId="Calloutbox">
    <w:name w:val="Call out box"/>
    <w:basedOn w:val="Normal"/>
    <w:qFormat/>
    <w:rsid w:val="002B44B8"/>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8B7B1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FE6D64"/>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shd w:val="clear" w:color="auto" w:fill="B8DCD7" w:themeFill="accent2" w:themeFillTint="40"/>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paragraph" w:customStyle="1" w:styleId="Authoranddate">
    <w:name w:val="Author and date"/>
    <w:basedOn w:val="Subtitle"/>
    <w:link w:val="AuthoranddateChar"/>
    <w:qFormat/>
    <w:rsid w:val="002B44B8"/>
    <w:rPr>
      <w:color w:val="408479" w:themeColor="accent2" w:themeTint="BF"/>
      <w:szCs w:val="40"/>
    </w:rPr>
  </w:style>
  <w:style w:type="character" w:customStyle="1" w:styleId="AuthoranddateChar">
    <w:name w:val="Author and date Char"/>
    <w:basedOn w:val="SubtitleChar"/>
    <w:link w:val="Authoranddate"/>
    <w:rsid w:val="002B44B8"/>
    <w:rPr>
      <w:rFonts w:eastAsiaTheme="minorEastAsia"/>
      <w:color w:val="408479" w:themeColor="accent2" w:themeTint="BF"/>
      <w:sz w:val="40"/>
      <w:szCs w:val="40"/>
    </w:rPr>
  </w:style>
  <w:style w:type="character" w:customStyle="1" w:styleId="Heading7Char">
    <w:name w:val="Heading 7 Char"/>
    <w:basedOn w:val="DefaultParagraphFont"/>
    <w:link w:val="Heading7"/>
    <w:uiPriority w:val="9"/>
    <w:rsid w:val="008B7B1E"/>
    <w:rPr>
      <w:rFonts w:asciiTheme="majorHAnsi" w:eastAsiaTheme="majorEastAsia" w:hAnsiTheme="majorHAnsi" w:cstheme="majorBidi"/>
      <w:i/>
      <w:iCs/>
      <w:color w:val="083A42" w:themeColor="text2"/>
    </w:rPr>
  </w:style>
  <w:style w:type="paragraph" w:styleId="ListBullet">
    <w:name w:val="List Bullet"/>
    <w:basedOn w:val="Normal"/>
    <w:uiPriority w:val="99"/>
    <w:unhideWhenUsed/>
    <w:rsid w:val="00F8391D"/>
    <w:pPr>
      <w:spacing w:after="120" w:line="240" w:lineRule="auto"/>
      <w:ind w:left="369" w:hanging="369"/>
      <w:contextualSpacing/>
    </w:pPr>
    <w:rPr>
      <w:rFonts w:eastAsia="Times New Roman" w:cs="Times New Roman"/>
      <w:sz w:val="24"/>
      <w:szCs w:val="24"/>
    </w:rPr>
  </w:style>
  <w:style w:type="table" w:styleId="GridTable2-Accent2">
    <w:name w:val="Grid Table 2 Accent 2"/>
    <w:basedOn w:val="TableNormal"/>
    <w:uiPriority w:val="47"/>
    <w:rsid w:val="002421AC"/>
    <w:pPr>
      <w:spacing w:after="0" w:line="240" w:lineRule="auto"/>
    </w:pPr>
    <w:tblPr>
      <w:tblStyleRowBandSize w:val="1"/>
      <w:tblStyleColBandSize w:val="1"/>
      <w:tblBorders>
        <w:top w:val="single" w:sz="2" w:space="0" w:color="55AD9F" w:themeColor="accent2" w:themeTint="99"/>
        <w:bottom w:val="single" w:sz="2" w:space="0" w:color="55AD9F" w:themeColor="accent2" w:themeTint="99"/>
        <w:insideH w:val="single" w:sz="2" w:space="0" w:color="55AD9F" w:themeColor="accent2" w:themeTint="99"/>
        <w:insideV w:val="single" w:sz="2" w:space="0" w:color="55AD9F" w:themeColor="accent2" w:themeTint="99"/>
      </w:tblBorders>
    </w:tblPr>
    <w:tblStylePr w:type="firstRow">
      <w:rPr>
        <w:b/>
        <w:bCs/>
      </w:rPr>
      <w:tblPr/>
      <w:tcPr>
        <w:tcBorders>
          <w:top w:val="nil"/>
          <w:bottom w:val="single" w:sz="12" w:space="0" w:color="55AD9F" w:themeColor="accent2" w:themeTint="99"/>
          <w:insideH w:val="nil"/>
          <w:insideV w:val="nil"/>
        </w:tcBorders>
        <w:shd w:val="clear" w:color="auto" w:fill="FFFFFF" w:themeFill="background1"/>
      </w:tcPr>
    </w:tblStylePr>
    <w:tblStylePr w:type="lastRow">
      <w:rPr>
        <w:b/>
        <w:bCs/>
      </w:rPr>
      <w:tblPr/>
      <w:tcPr>
        <w:tcBorders>
          <w:top w:val="double" w:sz="2" w:space="0" w:color="55AD9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paragraph" w:styleId="ListNumber">
    <w:name w:val="List Number"/>
    <w:basedOn w:val="Normal"/>
    <w:uiPriority w:val="99"/>
    <w:qFormat/>
    <w:rsid w:val="00FE6D64"/>
    <w:pPr>
      <w:numPr>
        <w:numId w:val="1"/>
      </w:numPr>
      <w:spacing w:line="276" w:lineRule="auto"/>
    </w:pPr>
    <w:rPr>
      <w:rFonts w:ascii="Arial" w:eastAsia="Calibri" w:hAnsi="Arial" w:cs="Times New Roman"/>
    </w:rPr>
  </w:style>
  <w:style w:type="paragraph" w:styleId="ListNumber2">
    <w:name w:val="List Number 2"/>
    <w:basedOn w:val="Normal"/>
    <w:uiPriority w:val="99"/>
    <w:rsid w:val="00FE6D64"/>
    <w:pPr>
      <w:numPr>
        <w:ilvl w:val="1"/>
        <w:numId w:val="1"/>
      </w:numPr>
      <w:spacing w:line="276" w:lineRule="auto"/>
    </w:pPr>
    <w:rPr>
      <w:rFonts w:ascii="Arial" w:eastAsia="Calibri" w:hAnsi="Arial" w:cs="Times New Roman"/>
    </w:rPr>
  </w:style>
  <w:style w:type="paragraph" w:styleId="ListNumber3">
    <w:name w:val="List Number 3"/>
    <w:basedOn w:val="Normal"/>
    <w:uiPriority w:val="99"/>
    <w:rsid w:val="00FE6D64"/>
    <w:pPr>
      <w:numPr>
        <w:ilvl w:val="2"/>
        <w:numId w:val="1"/>
      </w:numPr>
      <w:spacing w:line="276" w:lineRule="auto"/>
    </w:pPr>
    <w:rPr>
      <w:rFonts w:ascii="Arial" w:eastAsia="Calibri" w:hAnsi="Arial" w:cs="Times New Roman"/>
    </w:rPr>
  </w:style>
  <w:style w:type="paragraph" w:styleId="ListNumber4">
    <w:name w:val="List Number 4"/>
    <w:basedOn w:val="Normal"/>
    <w:uiPriority w:val="99"/>
    <w:rsid w:val="00FE6D64"/>
    <w:pPr>
      <w:numPr>
        <w:ilvl w:val="3"/>
        <w:numId w:val="1"/>
      </w:numPr>
      <w:spacing w:line="276" w:lineRule="auto"/>
    </w:pPr>
    <w:rPr>
      <w:rFonts w:ascii="Arial" w:eastAsia="Calibri" w:hAnsi="Arial" w:cs="Times New Roman"/>
    </w:rPr>
  </w:style>
  <w:style w:type="paragraph" w:styleId="ListNumber5">
    <w:name w:val="List Number 5"/>
    <w:basedOn w:val="Normal"/>
    <w:uiPriority w:val="99"/>
    <w:rsid w:val="00FE6D64"/>
    <w:pPr>
      <w:numPr>
        <w:ilvl w:val="4"/>
        <w:numId w:val="1"/>
      </w:numPr>
      <w:spacing w:line="276" w:lineRule="auto"/>
    </w:pPr>
    <w:rPr>
      <w:rFonts w:ascii="Arial" w:eastAsia="Calibri" w:hAnsi="Arial" w:cs="Times New Roman"/>
    </w:rPr>
  </w:style>
  <w:style w:type="character" w:customStyle="1" w:styleId="Advisorytext">
    <w:name w:val="Advisory text"/>
    <w:basedOn w:val="DefaultParagraphFont"/>
    <w:uiPriority w:val="99"/>
    <w:rsid w:val="00FE6D64"/>
    <w:rPr>
      <w:color w:val="FF0000"/>
    </w:rPr>
  </w:style>
  <w:style w:type="character" w:styleId="CommentReference">
    <w:name w:val="annotation reference"/>
    <w:basedOn w:val="DefaultParagraphFont"/>
    <w:uiPriority w:val="99"/>
    <w:semiHidden/>
    <w:unhideWhenUsed/>
    <w:rsid w:val="005222A0"/>
    <w:rPr>
      <w:sz w:val="16"/>
      <w:szCs w:val="16"/>
    </w:rPr>
  </w:style>
  <w:style w:type="paragraph" w:styleId="CommentText">
    <w:name w:val="annotation text"/>
    <w:basedOn w:val="Normal"/>
    <w:link w:val="CommentTextChar"/>
    <w:unhideWhenUsed/>
    <w:rsid w:val="005222A0"/>
    <w:pPr>
      <w:spacing w:line="240" w:lineRule="auto"/>
    </w:pPr>
    <w:rPr>
      <w:sz w:val="20"/>
      <w:szCs w:val="20"/>
    </w:rPr>
  </w:style>
  <w:style w:type="character" w:customStyle="1" w:styleId="CommentTextChar">
    <w:name w:val="Comment Text Char"/>
    <w:basedOn w:val="DefaultParagraphFont"/>
    <w:link w:val="CommentText"/>
    <w:rsid w:val="005222A0"/>
    <w:rPr>
      <w:sz w:val="20"/>
      <w:szCs w:val="20"/>
    </w:rPr>
  </w:style>
  <w:style w:type="paragraph" w:styleId="CommentSubject">
    <w:name w:val="annotation subject"/>
    <w:basedOn w:val="CommentText"/>
    <w:next w:val="CommentText"/>
    <w:link w:val="CommentSubjectChar"/>
    <w:uiPriority w:val="99"/>
    <w:semiHidden/>
    <w:unhideWhenUsed/>
    <w:rsid w:val="005222A0"/>
    <w:rPr>
      <w:b/>
      <w:bCs/>
    </w:rPr>
  </w:style>
  <w:style w:type="character" w:customStyle="1" w:styleId="CommentSubjectChar">
    <w:name w:val="Comment Subject Char"/>
    <w:basedOn w:val="CommentTextChar"/>
    <w:link w:val="CommentSubject"/>
    <w:uiPriority w:val="99"/>
    <w:semiHidden/>
    <w:rsid w:val="005222A0"/>
    <w:rPr>
      <w:b/>
      <w:bCs/>
      <w:sz w:val="20"/>
      <w:szCs w:val="20"/>
    </w:rPr>
  </w:style>
  <w:style w:type="character" w:styleId="FootnoteReference">
    <w:name w:val="footnote reference"/>
    <w:basedOn w:val="DefaultParagraphFont"/>
    <w:uiPriority w:val="99"/>
    <w:semiHidden/>
    <w:unhideWhenUsed/>
    <w:rsid w:val="00C04134"/>
    <w:rPr>
      <w:vertAlign w:val="superscript"/>
    </w:rPr>
  </w:style>
  <w:style w:type="paragraph" w:styleId="Revision">
    <w:name w:val="Revision"/>
    <w:hidden/>
    <w:uiPriority w:val="99"/>
    <w:semiHidden/>
    <w:rsid w:val="00D77484"/>
    <w:pPr>
      <w:spacing w:after="0" w:line="240" w:lineRule="auto"/>
    </w:pPr>
  </w:style>
  <w:style w:type="character" w:styleId="FollowedHyperlink">
    <w:name w:val="FollowedHyperlink"/>
    <w:basedOn w:val="DefaultParagraphFont"/>
    <w:uiPriority w:val="99"/>
    <w:semiHidden/>
    <w:unhideWhenUsed/>
    <w:rsid w:val="004035C1"/>
    <w:rPr>
      <w:color w:val="954F72" w:themeColor="followedHyperlink"/>
      <w:u w:val="single"/>
    </w:rPr>
  </w:style>
  <w:style w:type="paragraph" w:styleId="NormalWeb">
    <w:name w:val="Normal (Web)"/>
    <w:basedOn w:val="Normal"/>
    <w:uiPriority w:val="99"/>
    <w:unhideWhenUsed/>
    <w:rsid w:val="004035C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3">
    <w:name w:val="Grid Table 2 Accent 3"/>
    <w:basedOn w:val="TableNormal"/>
    <w:uiPriority w:val="47"/>
    <w:rsid w:val="00763689"/>
    <w:pPr>
      <w:spacing w:after="0" w:line="240" w:lineRule="auto"/>
    </w:pPr>
    <w:tblPr>
      <w:tblStyleRowBandSize w:val="1"/>
      <w:tblStyleColBandSize w:val="1"/>
      <w:tblBorders>
        <w:top w:val="single" w:sz="2" w:space="0" w:color="F6680A" w:themeColor="accent3" w:themeTint="99"/>
        <w:bottom w:val="single" w:sz="2" w:space="0" w:color="F6680A" w:themeColor="accent3" w:themeTint="99"/>
        <w:insideH w:val="single" w:sz="2" w:space="0" w:color="F6680A" w:themeColor="accent3" w:themeTint="99"/>
        <w:insideV w:val="single" w:sz="2" w:space="0" w:color="F6680A" w:themeColor="accent3" w:themeTint="99"/>
      </w:tblBorders>
    </w:tblPr>
    <w:tblStylePr w:type="firstRow">
      <w:rPr>
        <w:b/>
        <w:bCs/>
      </w:rPr>
      <w:tblPr/>
      <w:tcPr>
        <w:tcBorders>
          <w:top w:val="nil"/>
          <w:bottom w:val="single" w:sz="12" w:space="0" w:color="F6680A" w:themeColor="accent3" w:themeTint="99"/>
          <w:insideH w:val="nil"/>
          <w:insideV w:val="nil"/>
        </w:tcBorders>
        <w:shd w:val="clear" w:color="auto" w:fill="FFFFFF" w:themeFill="background1"/>
      </w:tcPr>
    </w:tblStylePr>
    <w:tblStylePr w:type="lastRow">
      <w:rPr>
        <w:b/>
        <w:bCs/>
      </w:rPr>
      <w:tblPr/>
      <w:tcPr>
        <w:tcBorders>
          <w:top w:val="double" w:sz="2" w:space="0" w:color="F6680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styleId="UnresolvedMention">
    <w:name w:val="Unresolved Mention"/>
    <w:basedOn w:val="DefaultParagraphFont"/>
    <w:uiPriority w:val="99"/>
    <w:unhideWhenUsed/>
    <w:rsid w:val="00DA2736"/>
    <w:rPr>
      <w:color w:val="605E5C"/>
      <w:shd w:val="clear" w:color="auto" w:fill="E1DFDD"/>
    </w:rPr>
  </w:style>
  <w:style w:type="table" w:styleId="GridTable1Light-Accent3">
    <w:name w:val="Grid Table 1 Light Accent 3"/>
    <w:basedOn w:val="TableNormal"/>
    <w:uiPriority w:val="46"/>
    <w:rsid w:val="0045057E"/>
    <w:pPr>
      <w:spacing w:after="0" w:line="240" w:lineRule="auto"/>
    </w:pPr>
    <w:tblPr>
      <w:tblStyleRowBandSize w:val="1"/>
      <w:tblStyleColBandSize w:val="1"/>
      <w:tblBorders>
        <w:top w:val="single" w:sz="4" w:space="0" w:color="F99A5C" w:themeColor="accent3" w:themeTint="66"/>
        <w:left w:val="single" w:sz="4" w:space="0" w:color="F99A5C" w:themeColor="accent3" w:themeTint="66"/>
        <w:bottom w:val="single" w:sz="4" w:space="0" w:color="F99A5C" w:themeColor="accent3" w:themeTint="66"/>
        <w:right w:val="single" w:sz="4" w:space="0" w:color="F99A5C" w:themeColor="accent3" w:themeTint="66"/>
        <w:insideH w:val="single" w:sz="4" w:space="0" w:color="F99A5C" w:themeColor="accent3" w:themeTint="66"/>
        <w:insideV w:val="single" w:sz="4" w:space="0" w:color="F99A5C" w:themeColor="accent3" w:themeTint="66"/>
      </w:tblBorders>
    </w:tblPr>
    <w:tblStylePr w:type="firstRow">
      <w:rPr>
        <w:b/>
        <w:bCs/>
      </w:rPr>
      <w:tblPr/>
      <w:tcPr>
        <w:tcBorders>
          <w:bottom w:val="single" w:sz="12" w:space="0" w:color="F6680A" w:themeColor="accent3" w:themeTint="99"/>
        </w:tcBorders>
      </w:tcPr>
    </w:tblStylePr>
    <w:tblStylePr w:type="lastRow">
      <w:rPr>
        <w:b/>
        <w:bCs/>
      </w:rPr>
      <w:tblPr/>
      <w:tcPr>
        <w:tcBorders>
          <w:top w:val="double" w:sz="2" w:space="0" w:color="F6680A" w:themeColor="accent3"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4057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3E3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3E3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3E3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3E39" w:themeFill="accent2"/>
      </w:tcPr>
    </w:tblStylePr>
    <w:tblStylePr w:type="band1Vert">
      <w:tblPr/>
      <w:tcPr>
        <w:shd w:val="clear" w:color="auto" w:fill="8EC8BF" w:themeFill="accent2" w:themeFillTint="66"/>
      </w:tcPr>
    </w:tblStylePr>
    <w:tblStylePr w:type="band1Horz">
      <w:tblPr/>
      <w:tcPr>
        <w:shd w:val="clear" w:color="auto" w:fill="8EC8BF" w:themeFill="accent2" w:themeFillTint="66"/>
      </w:tcPr>
    </w:tblStylePr>
  </w:style>
  <w:style w:type="paragraph" w:styleId="FootnoteText">
    <w:name w:val="footnote text"/>
    <w:basedOn w:val="Normal"/>
    <w:link w:val="FootnoteTextChar"/>
    <w:uiPriority w:val="99"/>
    <w:unhideWhenUsed/>
    <w:rsid w:val="00583299"/>
    <w:pPr>
      <w:spacing w:after="0" w:line="240" w:lineRule="auto"/>
    </w:pPr>
    <w:rPr>
      <w:sz w:val="20"/>
      <w:szCs w:val="20"/>
    </w:rPr>
  </w:style>
  <w:style w:type="character" w:customStyle="1" w:styleId="FootnoteTextChar">
    <w:name w:val="Footnote Text Char"/>
    <w:basedOn w:val="DefaultParagraphFont"/>
    <w:link w:val="FootnoteText"/>
    <w:uiPriority w:val="99"/>
    <w:rsid w:val="00583299"/>
    <w:rPr>
      <w:sz w:val="20"/>
      <w:szCs w:val="20"/>
    </w:rPr>
  </w:style>
  <w:style w:type="paragraph" w:customStyle="1" w:styleId="Bulletpoints">
    <w:name w:val="Bullet points"/>
    <w:basedOn w:val="ListParagraph"/>
    <w:link w:val="BulletpointsChar"/>
    <w:qFormat/>
    <w:rsid w:val="000613B2"/>
    <w:pPr>
      <w:numPr>
        <w:numId w:val="3"/>
      </w:numPr>
      <w:contextualSpacing w:val="0"/>
    </w:pPr>
  </w:style>
  <w:style w:type="paragraph" w:customStyle="1" w:styleId="Designation">
    <w:name w:val="Designation"/>
    <w:basedOn w:val="Footer"/>
    <w:link w:val="DesignationChar"/>
    <w:qFormat/>
    <w:rsid w:val="000613B2"/>
    <w:pPr>
      <w:jc w:val="center"/>
    </w:pPr>
    <w:rPr>
      <w:b/>
      <w:bCs/>
      <w:caps/>
      <w:noProof/>
      <w:color w:val="FF0000"/>
      <w:sz w:val="28"/>
      <w:szCs w:val="28"/>
      <w:lang w:eastAsia="en-AU"/>
    </w:rPr>
  </w:style>
  <w:style w:type="character" w:customStyle="1" w:styleId="ListParagraphChar">
    <w:name w:val="List Paragraph Char"/>
    <w:basedOn w:val="DefaultParagraphFont"/>
    <w:link w:val="ListParagraph"/>
    <w:uiPriority w:val="34"/>
    <w:rsid w:val="000613B2"/>
  </w:style>
  <w:style w:type="character" w:customStyle="1" w:styleId="BulletpointsChar">
    <w:name w:val="Bullet points Char"/>
    <w:basedOn w:val="ListParagraphChar"/>
    <w:link w:val="Bulletpoints"/>
    <w:rsid w:val="000613B2"/>
  </w:style>
  <w:style w:type="character" w:styleId="SubtleEmphasis">
    <w:name w:val="Subtle Emphasis"/>
    <w:basedOn w:val="DefaultParagraphFont"/>
    <w:uiPriority w:val="19"/>
    <w:qFormat/>
    <w:rsid w:val="000613B2"/>
    <w:rPr>
      <w:i/>
      <w:iCs/>
      <w:color w:val="404040" w:themeColor="text1" w:themeTint="BF"/>
    </w:rPr>
  </w:style>
  <w:style w:type="character" w:customStyle="1" w:styleId="DesignationChar">
    <w:name w:val="Designation Char"/>
    <w:basedOn w:val="FooterChar"/>
    <w:link w:val="Designation"/>
    <w:rsid w:val="000613B2"/>
    <w:rPr>
      <w:b/>
      <w:bCs/>
      <w:caps/>
      <w:noProof/>
      <w:color w:val="FF0000"/>
      <w:sz w:val="28"/>
      <w:szCs w:val="28"/>
      <w:lang w:eastAsia="en-AU"/>
    </w:rPr>
  </w:style>
  <w:style w:type="paragraph" w:customStyle="1" w:styleId="TableSpacing">
    <w:name w:val="Table Spacing"/>
    <w:basedOn w:val="NoSpacing"/>
    <w:link w:val="TableSpacingChar"/>
    <w:qFormat/>
    <w:rsid w:val="000613B2"/>
    <w:pPr>
      <w:spacing w:after="80"/>
    </w:pPr>
    <w:rPr>
      <w:lang w:eastAsia="en-AU"/>
    </w:rPr>
  </w:style>
  <w:style w:type="character" w:customStyle="1" w:styleId="TableSpacingChar">
    <w:name w:val="Table Spacing Char"/>
    <w:basedOn w:val="NoSpacingChar"/>
    <w:link w:val="TableSpacing"/>
    <w:rsid w:val="000613B2"/>
    <w:rPr>
      <w:lang w:eastAsia="en-AU"/>
    </w:rPr>
  </w:style>
  <w:style w:type="character" w:styleId="Mention">
    <w:name w:val="Mention"/>
    <w:basedOn w:val="DefaultParagraphFont"/>
    <w:uiPriority w:val="99"/>
    <w:unhideWhenUsed/>
    <w:rsid w:val="00122E43"/>
    <w:rPr>
      <w:color w:val="2B579A"/>
      <w:shd w:val="clear" w:color="auto" w:fill="E1DFDD"/>
    </w:rPr>
  </w:style>
  <w:style w:type="character" w:customStyle="1" w:styleId="Heading8Char">
    <w:name w:val="Heading 8 Char"/>
    <w:basedOn w:val="DefaultParagraphFont"/>
    <w:link w:val="Heading8"/>
    <w:uiPriority w:val="9"/>
    <w:rsid w:val="00943A41"/>
    <w:rPr>
      <w:rFonts w:asciiTheme="majorHAnsi" w:eastAsiaTheme="majorEastAsia" w:hAnsiTheme="majorHAnsi" w:cstheme="majorBidi"/>
      <w:color w:val="272727" w:themeColor="text1" w:themeTint="D8"/>
      <w:sz w:val="21"/>
      <w:szCs w:val="21"/>
    </w:rPr>
  </w:style>
  <w:style w:type="paragraph" w:customStyle="1" w:styleId="paragraph">
    <w:name w:val="paragraph"/>
    <w:basedOn w:val="Normal"/>
    <w:rsid w:val="006D3B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D3B05"/>
  </w:style>
  <w:style w:type="character" w:customStyle="1" w:styleId="superscript">
    <w:name w:val="superscript"/>
    <w:basedOn w:val="DefaultParagraphFont"/>
    <w:rsid w:val="006D3B05"/>
  </w:style>
  <w:style w:type="character" w:customStyle="1" w:styleId="eop">
    <w:name w:val="eop"/>
    <w:basedOn w:val="DefaultParagraphFont"/>
    <w:rsid w:val="006D3B05"/>
  </w:style>
  <w:style w:type="character" w:customStyle="1" w:styleId="tabchar">
    <w:name w:val="tabchar"/>
    <w:basedOn w:val="DefaultParagraphFont"/>
    <w:rsid w:val="00FC295E"/>
  </w:style>
  <w:style w:type="paragraph" w:customStyle="1" w:styleId="Default">
    <w:name w:val="Default"/>
    <w:rsid w:val="00312474"/>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uiPriority w:val="1"/>
    <w:qFormat/>
    <w:rsid w:val="00F87FB4"/>
    <w:pPr>
      <w:widowControl w:val="0"/>
      <w:autoSpaceDE w:val="0"/>
      <w:autoSpaceDN w:val="0"/>
      <w:spacing w:before="9" w:after="0" w:line="240" w:lineRule="auto"/>
    </w:pPr>
    <w:rPr>
      <w:rFonts w:ascii="Arial" w:eastAsia="Arial" w:hAnsi="Arial" w:cs="Arial"/>
      <w:b/>
      <w:bCs/>
      <w:lang w:val="en-US"/>
    </w:rPr>
  </w:style>
  <w:style w:type="character" w:customStyle="1" w:styleId="BodyTextChar">
    <w:name w:val="Body Text Char"/>
    <w:basedOn w:val="DefaultParagraphFont"/>
    <w:link w:val="BodyText"/>
    <w:uiPriority w:val="1"/>
    <w:rsid w:val="00F87FB4"/>
    <w:rPr>
      <w:rFonts w:ascii="Arial" w:eastAsia="Arial" w:hAnsi="Arial" w:cs="Arial"/>
      <w:b/>
      <w:bCs/>
      <w:lang w:val="en-US"/>
    </w:rPr>
  </w:style>
  <w:style w:type="paragraph" w:customStyle="1" w:styleId="TableParagraph">
    <w:name w:val="Table Paragraph"/>
    <w:basedOn w:val="Normal"/>
    <w:uiPriority w:val="1"/>
    <w:qFormat/>
    <w:rsid w:val="00F87FB4"/>
    <w:pPr>
      <w:widowControl w:val="0"/>
      <w:autoSpaceDE w:val="0"/>
      <w:autoSpaceDN w:val="0"/>
      <w:spacing w:after="0" w:line="240" w:lineRule="auto"/>
    </w:pPr>
    <w:rPr>
      <w:rFonts w:ascii="Calibri" w:eastAsia="Calibri" w:hAnsi="Calibri" w:cs="Calibri"/>
      <w:lang w:val="en-US"/>
    </w:rPr>
  </w:style>
  <w:style w:type="paragraph" w:styleId="TableofFigures">
    <w:name w:val="table of figures"/>
    <w:basedOn w:val="Normal"/>
    <w:next w:val="Normal"/>
    <w:uiPriority w:val="99"/>
    <w:unhideWhenUsed/>
    <w:rsid w:val="00333D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522">
      <w:bodyDiv w:val="1"/>
      <w:marLeft w:val="0"/>
      <w:marRight w:val="0"/>
      <w:marTop w:val="0"/>
      <w:marBottom w:val="0"/>
      <w:divBdr>
        <w:top w:val="none" w:sz="0" w:space="0" w:color="auto"/>
        <w:left w:val="none" w:sz="0" w:space="0" w:color="auto"/>
        <w:bottom w:val="none" w:sz="0" w:space="0" w:color="auto"/>
        <w:right w:val="none" w:sz="0" w:space="0" w:color="auto"/>
      </w:divBdr>
      <w:divsChild>
        <w:div w:id="1938557866">
          <w:marLeft w:val="0"/>
          <w:marRight w:val="0"/>
          <w:marTop w:val="0"/>
          <w:marBottom w:val="0"/>
          <w:divBdr>
            <w:top w:val="none" w:sz="0" w:space="0" w:color="auto"/>
            <w:left w:val="none" w:sz="0" w:space="0" w:color="auto"/>
            <w:bottom w:val="none" w:sz="0" w:space="0" w:color="auto"/>
            <w:right w:val="none" w:sz="0" w:space="0" w:color="auto"/>
          </w:divBdr>
        </w:div>
        <w:div w:id="2082828686">
          <w:marLeft w:val="0"/>
          <w:marRight w:val="0"/>
          <w:marTop w:val="0"/>
          <w:marBottom w:val="0"/>
          <w:divBdr>
            <w:top w:val="none" w:sz="0" w:space="0" w:color="auto"/>
            <w:left w:val="none" w:sz="0" w:space="0" w:color="auto"/>
            <w:bottom w:val="none" w:sz="0" w:space="0" w:color="auto"/>
            <w:right w:val="none" w:sz="0" w:space="0" w:color="auto"/>
          </w:divBdr>
        </w:div>
      </w:divsChild>
    </w:div>
    <w:div w:id="64686713">
      <w:bodyDiv w:val="1"/>
      <w:marLeft w:val="0"/>
      <w:marRight w:val="0"/>
      <w:marTop w:val="0"/>
      <w:marBottom w:val="0"/>
      <w:divBdr>
        <w:top w:val="none" w:sz="0" w:space="0" w:color="auto"/>
        <w:left w:val="none" w:sz="0" w:space="0" w:color="auto"/>
        <w:bottom w:val="none" w:sz="0" w:space="0" w:color="auto"/>
        <w:right w:val="none" w:sz="0" w:space="0" w:color="auto"/>
      </w:divBdr>
    </w:div>
    <w:div w:id="85349552">
      <w:bodyDiv w:val="1"/>
      <w:marLeft w:val="0"/>
      <w:marRight w:val="0"/>
      <w:marTop w:val="0"/>
      <w:marBottom w:val="0"/>
      <w:divBdr>
        <w:top w:val="none" w:sz="0" w:space="0" w:color="auto"/>
        <w:left w:val="none" w:sz="0" w:space="0" w:color="auto"/>
        <w:bottom w:val="none" w:sz="0" w:space="0" w:color="auto"/>
        <w:right w:val="none" w:sz="0" w:space="0" w:color="auto"/>
      </w:divBdr>
    </w:div>
    <w:div w:id="86852711">
      <w:bodyDiv w:val="1"/>
      <w:marLeft w:val="0"/>
      <w:marRight w:val="0"/>
      <w:marTop w:val="0"/>
      <w:marBottom w:val="0"/>
      <w:divBdr>
        <w:top w:val="none" w:sz="0" w:space="0" w:color="auto"/>
        <w:left w:val="none" w:sz="0" w:space="0" w:color="auto"/>
        <w:bottom w:val="none" w:sz="0" w:space="0" w:color="auto"/>
        <w:right w:val="none" w:sz="0" w:space="0" w:color="auto"/>
      </w:divBdr>
    </w:div>
    <w:div w:id="94517674">
      <w:bodyDiv w:val="1"/>
      <w:marLeft w:val="0"/>
      <w:marRight w:val="0"/>
      <w:marTop w:val="0"/>
      <w:marBottom w:val="0"/>
      <w:divBdr>
        <w:top w:val="none" w:sz="0" w:space="0" w:color="auto"/>
        <w:left w:val="none" w:sz="0" w:space="0" w:color="auto"/>
        <w:bottom w:val="none" w:sz="0" w:space="0" w:color="auto"/>
        <w:right w:val="none" w:sz="0" w:space="0" w:color="auto"/>
      </w:divBdr>
    </w:div>
    <w:div w:id="191185444">
      <w:bodyDiv w:val="1"/>
      <w:marLeft w:val="0"/>
      <w:marRight w:val="0"/>
      <w:marTop w:val="0"/>
      <w:marBottom w:val="0"/>
      <w:divBdr>
        <w:top w:val="none" w:sz="0" w:space="0" w:color="auto"/>
        <w:left w:val="none" w:sz="0" w:space="0" w:color="auto"/>
        <w:bottom w:val="none" w:sz="0" w:space="0" w:color="auto"/>
        <w:right w:val="none" w:sz="0" w:space="0" w:color="auto"/>
      </w:divBdr>
      <w:divsChild>
        <w:div w:id="1050764512">
          <w:marLeft w:val="0"/>
          <w:marRight w:val="0"/>
          <w:marTop w:val="0"/>
          <w:marBottom w:val="0"/>
          <w:divBdr>
            <w:top w:val="none" w:sz="0" w:space="0" w:color="auto"/>
            <w:left w:val="none" w:sz="0" w:space="0" w:color="auto"/>
            <w:bottom w:val="none" w:sz="0" w:space="0" w:color="auto"/>
            <w:right w:val="none" w:sz="0" w:space="0" w:color="auto"/>
          </w:divBdr>
        </w:div>
        <w:div w:id="1075011946">
          <w:marLeft w:val="0"/>
          <w:marRight w:val="0"/>
          <w:marTop w:val="0"/>
          <w:marBottom w:val="0"/>
          <w:divBdr>
            <w:top w:val="none" w:sz="0" w:space="0" w:color="auto"/>
            <w:left w:val="none" w:sz="0" w:space="0" w:color="auto"/>
            <w:bottom w:val="none" w:sz="0" w:space="0" w:color="auto"/>
            <w:right w:val="none" w:sz="0" w:space="0" w:color="auto"/>
          </w:divBdr>
        </w:div>
      </w:divsChild>
    </w:div>
    <w:div w:id="201787542">
      <w:bodyDiv w:val="1"/>
      <w:marLeft w:val="0"/>
      <w:marRight w:val="0"/>
      <w:marTop w:val="0"/>
      <w:marBottom w:val="0"/>
      <w:divBdr>
        <w:top w:val="none" w:sz="0" w:space="0" w:color="auto"/>
        <w:left w:val="none" w:sz="0" w:space="0" w:color="auto"/>
        <w:bottom w:val="none" w:sz="0" w:space="0" w:color="auto"/>
        <w:right w:val="none" w:sz="0" w:space="0" w:color="auto"/>
      </w:divBdr>
    </w:div>
    <w:div w:id="226915556">
      <w:bodyDiv w:val="1"/>
      <w:marLeft w:val="0"/>
      <w:marRight w:val="0"/>
      <w:marTop w:val="0"/>
      <w:marBottom w:val="0"/>
      <w:divBdr>
        <w:top w:val="none" w:sz="0" w:space="0" w:color="auto"/>
        <w:left w:val="none" w:sz="0" w:space="0" w:color="auto"/>
        <w:bottom w:val="none" w:sz="0" w:space="0" w:color="auto"/>
        <w:right w:val="none" w:sz="0" w:space="0" w:color="auto"/>
      </w:divBdr>
    </w:div>
    <w:div w:id="228420372">
      <w:bodyDiv w:val="1"/>
      <w:marLeft w:val="0"/>
      <w:marRight w:val="0"/>
      <w:marTop w:val="0"/>
      <w:marBottom w:val="0"/>
      <w:divBdr>
        <w:top w:val="none" w:sz="0" w:space="0" w:color="auto"/>
        <w:left w:val="none" w:sz="0" w:space="0" w:color="auto"/>
        <w:bottom w:val="none" w:sz="0" w:space="0" w:color="auto"/>
        <w:right w:val="none" w:sz="0" w:space="0" w:color="auto"/>
      </w:divBdr>
    </w:div>
    <w:div w:id="234318952">
      <w:bodyDiv w:val="1"/>
      <w:marLeft w:val="0"/>
      <w:marRight w:val="0"/>
      <w:marTop w:val="0"/>
      <w:marBottom w:val="0"/>
      <w:divBdr>
        <w:top w:val="none" w:sz="0" w:space="0" w:color="auto"/>
        <w:left w:val="none" w:sz="0" w:space="0" w:color="auto"/>
        <w:bottom w:val="none" w:sz="0" w:space="0" w:color="auto"/>
        <w:right w:val="none" w:sz="0" w:space="0" w:color="auto"/>
      </w:divBdr>
      <w:divsChild>
        <w:div w:id="344550973">
          <w:marLeft w:val="0"/>
          <w:marRight w:val="0"/>
          <w:marTop w:val="0"/>
          <w:marBottom w:val="0"/>
          <w:divBdr>
            <w:top w:val="none" w:sz="0" w:space="0" w:color="auto"/>
            <w:left w:val="none" w:sz="0" w:space="0" w:color="auto"/>
            <w:bottom w:val="none" w:sz="0" w:space="0" w:color="auto"/>
            <w:right w:val="none" w:sz="0" w:space="0" w:color="auto"/>
          </w:divBdr>
        </w:div>
      </w:divsChild>
    </w:div>
    <w:div w:id="280232520">
      <w:bodyDiv w:val="1"/>
      <w:marLeft w:val="0"/>
      <w:marRight w:val="0"/>
      <w:marTop w:val="0"/>
      <w:marBottom w:val="0"/>
      <w:divBdr>
        <w:top w:val="none" w:sz="0" w:space="0" w:color="auto"/>
        <w:left w:val="none" w:sz="0" w:space="0" w:color="auto"/>
        <w:bottom w:val="none" w:sz="0" w:space="0" w:color="auto"/>
        <w:right w:val="none" w:sz="0" w:space="0" w:color="auto"/>
      </w:divBdr>
    </w:div>
    <w:div w:id="303660494">
      <w:bodyDiv w:val="1"/>
      <w:marLeft w:val="0"/>
      <w:marRight w:val="0"/>
      <w:marTop w:val="0"/>
      <w:marBottom w:val="0"/>
      <w:divBdr>
        <w:top w:val="none" w:sz="0" w:space="0" w:color="auto"/>
        <w:left w:val="none" w:sz="0" w:space="0" w:color="auto"/>
        <w:bottom w:val="none" w:sz="0" w:space="0" w:color="auto"/>
        <w:right w:val="none" w:sz="0" w:space="0" w:color="auto"/>
      </w:divBdr>
    </w:div>
    <w:div w:id="329021480">
      <w:bodyDiv w:val="1"/>
      <w:marLeft w:val="0"/>
      <w:marRight w:val="0"/>
      <w:marTop w:val="0"/>
      <w:marBottom w:val="0"/>
      <w:divBdr>
        <w:top w:val="none" w:sz="0" w:space="0" w:color="auto"/>
        <w:left w:val="none" w:sz="0" w:space="0" w:color="auto"/>
        <w:bottom w:val="none" w:sz="0" w:space="0" w:color="auto"/>
        <w:right w:val="none" w:sz="0" w:space="0" w:color="auto"/>
      </w:divBdr>
    </w:div>
    <w:div w:id="390811113">
      <w:bodyDiv w:val="1"/>
      <w:marLeft w:val="0"/>
      <w:marRight w:val="0"/>
      <w:marTop w:val="0"/>
      <w:marBottom w:val="0"/>
      <w:divBdr>
        <w:top w:val="none" w:sz="0" w:space="0" w:color="auto"/>
        <w:left w:val="none" w:sz="0" w:space="0" w:color="auto"/>
        <w:bottom w:val="none" w:sz="0" w:space="0" w:color="auto"/>
        <w:right w:val="none" w:sz="0" w:space="0" w:color="auto"/>
      </w:divBdr>
      <w:divsChild>
        <w:div w:id="403062902">
          <w:marLeft w:val="0"/>
          <w:marRight w:val="0"/>
          <w:marTop w:val="0"/>
          <w:marBottom w:val="0"/>
          <w:divBdr>
            <w:top w:val="none" w:sz="0" w:space="0" w:color="auto"/>
            <w:left w:val="none" w:sz="0" w:space="0" w:color="auto"/>
            <w:bottom w:val="none" w:sz="0" w:space="0" w:color="auto"/>
            <w:right w:val="none" w:sz="0" w:space="0" w:color="auto"/>
          </w:divBdr>
        </w:div>
        <w:div w:id="1473979175">
          <w:marLeft w:val="0"/>
          <w:marRight w:val="0"/>
          <w:marTop w:val="0"/>
          <w:marBottom w:val="0"/>
          <w:divBdr>
            <w:top w:val="none" w:sz="0" w:space="0" w:color="auto"/>
            <w:left w:val="none" w:sz="0" w:space="0" w:color="auto"/>
            <w:bottom w:val="none" w:sz="0" w:space="0" w:color="auto"/>
            <w:right w:val="none" w:sz="0" w:space="0" w:color="auto"/>
          </w:divBdr>
        </w:div>
      </w:divsChild>
    </w:div>
    <w:div w:id="391391017">
      <w:bodyDiv w:val="1"/>
      <w:marLeft w:val="0"/>
      <w:marRight w:val="0"/>
      <w:marTop w:val="0"/>
      <w:marBottom w:val="0"/>
      <w:divBdr>
        <w:top w:val="none" w:sz="0" w:space="0" w:color="auto"/>
        <w:left w:val="none" w:sz="0" w:space="0" w:color="auto"/>
        <w:bottom w:val="none" w:sz="0" w:space="0" w:color="auto"/>
        <w:right w:val="none" w:sz="0" w:space="0" w:color="auto"/>
      </w:divBdr>
    </w:div>
    <w:div w:id="405615264">
      <w:bodyDiv w:val="1"/>
      <w:marLeft w:val="0"/>
      <w:marRight w:val="0"/>
      <w:marTop w:val="0"/>
      <w:marBottom w:val="0"/>
      <w:divBdr>
        <w:top w:val="none" w:sz="0" w:space="0" w:color="auto"/>
        <w:left w:val="none" w:sz="0" w:space="0" w:color="auto"/>
        <w:bottom w:val="none" w:sz="0" w:space="0" w:color="auto"/>
        <w:right w:val="none" w:sz="0" w:space="0" w:color="auto"/>
      </w:divBdr>
    </w:div>
    <w:div w:id="411006159">
      <w:bodyDiv w:val="1"/>
      <w:marLeft w:val="0"/>
      <w:marRight w:val="0"/>
      <w:marTop w:val="0"/>
      <w:marBottom w:val="0"/>
      <w:divBdr>
        <w:top w:val="none" w:sz="0" w:space="0" w:color="auto"/>
        <w:left w:val="none" w:sz="0" w:space="0" w:color="auto"/>
        <w:bottom w:val="none" w:sz="0" w:space="0" w:color="auto"/>
        <w:right w:val="none" w:sz="0" w:space="0" w:color="auto"/>
      </w:divBdr>
    </w:div>
    <w:div w:id="417093637">
      <w:bodyDiv w:val="1"/>
      <w:marLeft w:val="0"/>
      <w:marRight w:val="0"/>
      <w:marTop w:val="0"/>
      <w:marBottom w:val="0"/>
      <w:divBdr>
        <w:top w:val="none" w:sz="0" w:space="0" w:color="auto"/>
        <w:left w:val="none" w:sz="0" w:space="0" w:color="auto"/>
        <w:bottom w:val="none" w:sz="0" w:space="0" w:color="auto"/>
        <w:right w:val="none" w:sz="0" w:space="0" w:color="auto"/>
      </w:divBdr>
    </w:div>
    <w:div w:id="417752782">
      <w:bodyDiv w:val="1"/>
      <w:marLeft w:val="0"/>
      <w:marRight w:val="0"/>
      <w:marTop w:val="0"/>
      <w:marBottom w:val="0"/>
      <w:divBdr>
        <w:top w:val="none" w:sz="0" w:space="0" w:color="auto"/>
        <w:left w:val="none" w:sz="0" w:space="0" w:color="auto"/>
        <w:bottom w:val="none" w:sz="0" w:space="0" w:color="auto"/>
        <w:right w:val="none" w:sz="0" w:space="0" w:color="auto"/>
      </w:divBdr>
      <w:divsChild>
        <w:div w:id="383021205">
          <w:marLeft w:val="0"/>
          <w:marRight w:val="0"/>
          <w:marTop w:val="0"/>
          <w:marBottom w:val="0"/>
          <w:divBdr>
            <w:top w:val="none" w:sz="0" w:space="0" w:color="auto"/>
            <w:left w:val="none" w:sz="0" w:space="0" w:color="auto"/>
            <w:bottom w:val="none" w:sz="0" w:space="0" w:color="auto"/>
            <w:right w:val="none" w:sz="0" w:space="0" w:color="auto"/>
          </w:divBdr>
        </w:div>
        <w:div w:id="626666603">
          <w:marLeft w:val="0"/>
          <w:marRight w:val="0"/>
          <w:marTop w:val="0"/>
          <w:marBottom w:val="0"/>
          <w:divBdr>
            <w:top w:val="none" w:sz="0" w:space="0" w:color="auto"/>
            <w:left w:val="none" w:sz="0" w:space="0" w:color="auto"/>
            <w:bottom w:val="none" w:sz="0" w:space="0" w:color="auto"/>
            <w:right w:val="none" w:sz="0" w:space="0" w:color="auto"/>
          </w:divBdr>
        </w:div>
        <w:div w:id="663045387">
          <w:marLeft w:val="0"/>
          <w:marRight w:val="0"/>
          <w:marTop w:val="0"/>
          <w:marBottom w:val="0"/>
          <w:divBdr>
            <w:top w:val="none" w:sz="0" w:space="0" w:color="auto"/>
            <w:left w:val="none" w:sz="0" w:space="0" w:color="auto"/>
            <w:bottom w:val="none" w:sz="0" w:space="0" w:color="auto"/>
            <w:right w:val="none" w:sz="0" w:space="0" w:color="auto"/>
          </w:divBdr>
        </w:div>
        <w:div w:id="1369523789">
          <w:marLeft w:val="0"/>
          <w:marRight w:val="0"/>
          <w:marTop w:val="0"/>
          <w:marBottom w:val="0"/>
          <w:divBdr>
            <w:top w:val="none" w:sz="0" w:space="0" w:color="auto"/>
            <w:left w:val="none" w:sz="0" w:space="0" w:color="auto"/>
            <w:bottom w:val="none" w:sz="0" w:space="0" w:color="auto"/>
            <w:right w:val="none" w:sz="0" w:space="0" w:color="auto"/>
          </w:divBdr>
        </w:div>
        <w:div w:id="1383560833">
          <w:marLeft w:val="0"/>
          <w:marRight w:val="0"/>
          <w:marTop w:val="0"/>
          <w:marBottom w:val="0"/>
          <w:divBdr>
            <w:top w:val="none" w:sz="0" w:space="0" w:color="auto"/>
            <w:left w:val="none" w:sz="0" w:space="0" w:color="auto"/>
            <w:bottom w:val="none" w:sz="0" w:space="0" w:color="auto"/>
            <w:right w:val="none" w:sz="0" w:space="0" w:color="auto"/>
          </w:divBdr>
        </w:div>
      </w:divsChild>
    </w:div>
    <w:div w:id="439767241">
      <w:bodyDiv w:val="1"/>
      <w:marLeft w:val="0"/>
      <w:marRight w:val="0"/>
      <w:marTop w:val="0"/>
      <w:marBottom w:val="0"/>
      <w:divBdr>
        <w:top w:val="none" w:sz="0" w:space="0" w:color="auto"/>
        <w:left w:val="none" w:sz="0" w:space="0" w:color="auto"/>
        <w:bottom w:val="none" w:sz="0" w:space="0" w:color="auto"/>
        <w:right w:val="none" w:sz="0" w:space="0" w:color="auto"/>
      </w:divBdr>
    </w:div>
    <w:div w:id="460421182">
      <w:bodyDiv w:val="1"/>
      <w:marLeft w:val="0"/>
      <w:marRight w:val="0"/>
      <w:marTop w:val="0"/>
      <w:marBottom w:val="0"/>
      <w:divBdr>
        <w:top w:val="none" w:sz="0" w:space="0" w:color="auto"/>
        <w:left w:val="none" w:sz="0" w:space="0" w:color="auto"/>
        <w:bottom w:val="none" w:sz="0" w:space="0" w:color="auto"/>
        <w:right w:val="none" w:sz="0" w:space="0" w:color="auto"/>
      </w:divBdr>
    </w:div>
    <w:div w:id="465779396">
      <w:bodyDiv w:val="1"/>
      <w:marLeft w:val="0"/>
      <w:marRight w:val="0"/>
      <w:marTop w:val="0"/>
      <w:marBottom w:val="0"/>
      <w:divBdr>
        <w:top w:val="none" w:sz="0" w:space="0" w:color="auto"/>
        <w:left w:val="none" w:sz="0" w:space="0" w:color="auto"/>
        <w:bottom w:val="none" w:sz="0" w:space="0" w:color="auto"/>
        <w:right w:val="none" w:sz="0" w:space="0" w:color="auto"/>
      </w:divBdr>
      <w:divsChild>
        <w:div w:id="92629922">
          <w:marLeft w:val="0"/>
          <w:marRight w:val="0"/>
          <w:marTop w:val="0"/>
          <w:marBottom w:val="0"/>
          <w:divBdr>
            <w:top w:val="none" w:sz="0" w:space="0" w:color="auto"/>
            <w:left w:val="none" w:sz="0" w:space="0" w:color="auto"/>
            <w:bottom w:val="none" w:sz="0" w:space="0" w:color="auto"/>
            <w:right w:val="none" w:sz="0" w:space="0" w:color="auto"/>
          </w:divBdr>
        </w:div>
        <w:div w:id="1444882895">
          <w:marLeft w:val="0"/>
          <w:marRight w:val="0"/>
          <w:marTop w:val="0"/>
          <w:marBottom w:val="0"/>
          <w:divBdr>
            <w:top w:val="none" w:sz="0" w:space="0" w:color="auto"/>
            <w:left w:val="none" w:sz="0" w:space="0" w:color="auto"/>
            <w:bottom w:val="none" w:sz="0" w:space="0" w:color="auto"/>
            <w:right w:val="none" w:sz="0" w:space="0" w:color="auto"/>
          </w:divBdr>
        </w:div>
        <w:div w:id="1904221399">
          <w:marLeft w:val="0"/>
          <w:marRight w:val="0"/>
          <w:marTop w:val="0"/>
          <w:marBottom w:val="0"/>
          <w:divBdr>
            <w:top w:val="none" w:sz="0" w:space="0" w:color="auto"/>
            <w:left w:val="none" w:sz="0" w:space="0" w:color="auto"/>
            <w:bottom w:val="none" w:sz="0" w:space="0" w:color="auto"/>
            <w:right w:val="none" w:sz="0" w:space="0" w:color="auto"/>
          </w:divBdr>
        </w:div>
        <w:div w:id="1945725299">
          <w:marLeft w:val="0"/>
          <w:marRight w:val="0"/>
          <w:marTop w:val="0"/>
          <w:marBottom w:val="0"/>
          <w:divBdr>
            <w:top w:val="none" w:sz="0" w:space="0" w:color="auto"/>
            <w:left w:val="none" w:sz="0" w:space="0" w:color="auto"/>
            <w:bottom w:val="none" w:sz="0" w:space="0" w:color="auto"/>
            <w:right w:val="none" w:sz="0" w:space="0" w:color="auto"/>
          </w:divBdr>
        </w:div>
        <w:div w:id="1976566150">
          <w:marLeft w:val="0"/>
          <w:marRight w:val="0"/>
          <w:marTop w:val="0"/>
          <w:marBottom w:val="0"/>
          <w:divBdr>
            <w:top w:val="none" w:sz="0" w:space="0" w:color="auto"/>
            <w:left w:val="none" w:sz="0" w:space="0" w:color="auto"/>
            <w:bottom w:val="none" w:sz="0" w:space="0" w:color="auto"/>
            <w:right w:val="none" w:sz="0" w:space="0" w:color="auto"/>
          </w:divBdr>
        </w:div>
      </w:divsChild>
    </w:div>
    <w:div w:id="473956908">
      <w:bodyDiv w:val="1"/>
      <w:marLeft w:val="0"/>
      <w:marRight w:val="0"/>
      <w:marTop w:val="0"/>
      <w:marBottom w:val="0"/>
      <w:divBdr>
        <w:top w:val="none" w:sz="0" w:space="0" w:color="auto"/>
        <w:left w:val="none" w:sz="0" w:space="0" w:color="auto"/>
        <w:bottom w:val="none" w:sz="0" w:space="0" w:color="auto"/>
        <w:right w:val="none" w:sz="0" w:space="0" w:color="auto"/>
      </w:divBdr>
      <w:divsChild>
        <w:div w:id="50078984">
          <w:marLeft w:val="0"/>
          <w:marRight w:val="0"/>
          <w:marTop w:val="0"/>
          <w:marBottom w:val="0"/>
          <w:divBdr>
            <w:top w:val="none" w:sz="0" w:space="0" w:color="auto"/>
            <w:left w:val="none" w:sz="0" w:space="0" w:color="auto"/>
            <w:bottom w:val="none" w:sz="0" w:space="0" w:color="auto"/>
            <w:right w:val="none" w:sz="0" w:space="0" w:color="auto"/>
          </w:divBdr>
        </w:div>
        <w:div w:id="232396435">
          <w:marLeft w:val="0"/>
          <w:marRight w:val="0"/>
          <w:marTop w:val="0"/>
          <w:marBottom w:val="0"/>
          <w:divBdr>
            <w:top w:val="none" w:sz="0" w:space="0" w:color="auto"/>
            <w:left w:val="none" w:sz="0" w:space="0" w:color="auto"/>
            <w:bottom w:val="none" w:sz="0" w:space="0" w:color="auto"/>
            <w:right w:val="none" w:sz="0" w:space="0" w:color="auto"/>
          </w:divBdr>
        </w:div>
        <w:div w:id="625546442">
          <w:marLeft w:val="0"/>
          <w:marRight w:val="0"/>
          <w:marTop w:val="0"/>
          <w:marBottom w:val="0"/>
          <w:divBdr>
            <w:top w:val="none" w:sz="0" w:space="0" w:color="auto"/>
            <w:left w:val="none" w:sz="0" w:space="0" w:color="auto"/>
            <w:bottom w:val="none" w:sz="0" w:space="0" w:color="auto"/>
            <w:right w:val="none" w:sz="0" w:space="0" w:color="auto"/>
          </w:divBdr>
        </w:div>
        <w:div w:id="1530222675">
          <w:marLeft w:val="0"/>
          <w:marRight w:val="0"/>
          <w:marTop w:val="0"/>
          <w:marBottom w:val="0"/>
          <w:divBdr>
            <w:top w:val="none" w:sz="0" w:space="0" w:color="auto"/>
            <w:left w:val="none" w:sz="0" w:space="0" w:color="auto"/>
            <w:bottom w:val="none" w:sz="0" w:space="0" w:color="auto"/>
            <w:right w:val="none" w:sz="0" w:space="0" w:color="auto"/>
          </w:divBdr>
        </w:div>
      </w:divsChild>
    </w:div>
    <w:div w:id="503473356">
      <w:bodyDiv w:val="1"/>
      <w:marLeft w:val="0"/>
      <w:marRight w:val="0"/>
      <w:marTop w:val="0"/>
      <w:marBottom w:val="0"/>
      <w:divBdr>
        <w:top w:val="none" w:sz="0" w:space="0" w:color="auto"/>
        <w:left w:val="none" w:sz="0" w:space="0" w:color="auto"/>
        <w:bottom w:val="none" w:sz="0" w:space="0" w:color="auto"/>
        <w:right w:val="none" w:sz="0" w:space="0" w:color="auto"/>
      </w:divBdr>
    </w:div>
    <w:div w:id="556475150">
      <w:bodyDiv w:val="1"/>
      <w:marLeft w:val="0"/>
      <w:marRight w:val="0"/>
      <w:marTop w:val="0"/>
      <w:marBottom w:val="0"/>
      <w:divBdr>
        <w:top w:val="none" w:sz="0" w:space="0" w:color="auto"/>
        <w:left w:val="none" w:sz="0" w:space="0" w:color="auto"/>
        <w:bottom w:val="none" w:sz="0" w:space="0" w:color="auto"/>
        <w:right w:val="none" w:sz="0" w:space="0" w:color="auto"/>
      </w:divBdr>
    </w:div>
    <w:div w:id="562565428">
      <w:bodyDiv w:val="1"/>
      <w:marLeft w:val="0"/>
      <w:marRight w:val="0"/>
      <w:marTop w:val="0"/>
      <w:marBottom w:val="0"/>
      <w:divBdr>
        <w:top w:val="none" w:sz="0" w:space="0" w:color="auto"/>
        <w:left w:val="none" w:sz="0" w:space="0" w:color="auto"/>
        <w:bottom w:val="none" w:sz="0" w:space="0" w:color="auto"/>
        <w:right w:val="none" w:sz="0" w:space="0" w:color="auto"/>
      </w:divBdr>
    </w:div>
    <w:div w:id="575550576">
      <w:bodyDiv w:val="1"/>
      <w:marLeft w:val="0"/>
      <w:marRight w:val="0"/>
      <w:marTop w:val="0"/>
      <w:marBottom w:val="0"/>
      <w:divBdr>
        <w:top w:val="none" w:sz="0" w:space="0" w:color="auto"/>
        <w:left w:val="none" w:sz="0" w:space="0" w:color="auto"/>
        <w:bottom w:val="none" w:sz="0" w:space="0" w:color="auto"/>
        <w:right w:val="none" w:sz="0" w:space="0" w:color="auto"/>
      </w:divBdr>
      <w:divsChild>
        <w:div w:id="67113366">
          <w:marLeft w:val="0"/>
          <w:marRight w:val="0"/>
          <w:marTop w:val="0"/>
          <w:marBottom w:val="0"/>
          <w:divBdr>
            <w:top w:val="none" w:sz="0" w:space="0" w:color="auto"/>
            <w:left w:val="none" w:sz="0" w:space="0" w:color="auto"/>
            <w:bottom w:val="none" w:sz="0" w:space="0" w:color="auto"/>
            <w:right w:val="none" w:sz="0" w:space="0" w:color="auto"/>
          </w:divBdr>
        </w:div>
        <w:div w:id="357124883">
          <w:marLeft w:val="0"/>
          <w:marRight w:val="0"/>
          <w:marTop w:val="0"/>
          <w:marBottom w:val="0"/>
          <w:divBdr>
            <w:top w:val="none" w:sz="0" w:space="0" w:color="auto"/>
            <w:left w:val="none" w:sz="0" w:space="0" w:color="auto"/>
            <w:bottom w:val="none" w:sz="0" w:space="0" w:color="auto"/>
            <w:right w:val="none" w:sz="0" w:space="0" w:color="auto"/>
          </w:divBdr>
        </w:div>
        <w:div w:id="821772628">
          <w:marLeft w:val="0"/>
          <w:marRight w:val="0"/>
          <w:marTop w:val="0"/>
          <w:marBottom w:val="0"/>
          <w:divBdr>
            <w:top w:val="none" w:sz="0" w:space="0" w:color="auto"/>
            <w:left w:val="none" w:sz="0" w:space="0" w:color="auto"/>
            <w:bottom w:val="none" w:sz="0" w:space="0" w:color="auto"/>
            <w:right w:val="none" w:sz="0" w:space="0" w:color="auto"/>
          </w:divBdr>
        </w:div>
        <w:div w:id="1309433272">
          <w:marLeft w:val="0"/>
          <w:marRight w:val="0"/>
          <w:marTop w:val="0"/>
          <w:marBottom w:val="0"/>
          <w:divBdr>
            <w:top w:val="none" w:sz="0" w:space="0" w:color="auto"/>
            <w:left w:val="none" w:sz="0" w:space="0" w:color="auto"/>
            <w:bottom w:val="none" w:sz="0" w:space="0" w:color="auto"/>
            <w:right w:val="none" w:sz="0" w:space="0" w:color="auto"/>
          </w:divBdr>
        </w:div>
        <w:div w:id="1332445140">
          <w:marLeft w:val="0"/>
          <w:marRight w:val="0"/>
          <w:marTop w:val="0"/>
          <w:marBottom w:val="0"/>
          <w:divBdr>
            <w:top w:val="none" w:sz="0" w:space="0" w:color="auto"/>
            <w:left w:val="none" w:sz="0" w:space="0" w:color="auto"/>
            <w:bottom w:val="none" w:sz="0" w:space="0" w:color="auto"/>
            <w:right w:val="none" w:sz="0" w:space="0" w:color="auto"/>
          </w:divBdr>
        </w:div>
      </w:divsChild>
    </w:div>
    <w:div w:id="599990499">
      <w:bodyDiv w:val="1"/>
      <w:marLeft w:val="0"/>
      <w:marRight w:val="0"/>
      <w:marTop w:val="0"/>
      <w:marBottom w:val="0"/>
      <w:divBdr>
        <w:top w:val="none" w:sz="0" w:space="0" w:color="auto"/>
        <w:left w:val="none" w:sz="0" w:space="0" w:color="auto"/>
        <w:bottom w:val="none" w:sz="0" w:space="0" w:color="auto"/>
        <w:right w:val="none" w:sz="0" w:space="0" w:color="auto"/>
      </w:divBdr>
      <w:divsChild>
        <w:div w:id="83841351">
          <w:marLeft w:val="0"/>
          <w:marRight w:val="0"/>
          <w:marTop w:val="0"/>
          <w:marBottom w:val="0"/>
          <w:divBdr>
            <w:top w:val="none" w:sz="0" w:space="0" w:color="auto"/>
            <w:left w:val="none" w:sz="0" w:space="0" w:color="auto"/>
            <w:bottom w:val="none" w:sz="0" w:space="0" w:color="auto"/>
            <w:right w:val="none" w:sz="0" w:space="0" w:color="auto"/>
          </w:divBdr>
        </w:div>
        <w:div w:id="783812598">
          <w:marLeft w:val="0"/>
          <w:marRight w:val="0"/>
          <w:marTop w:val="0"/>
          <w:marBottom w:val="0"/>
          <w:divBdr>
            <w:top w:val="none" w:sz="0" w:space="0" w:color="auto"/>
            <w:left w:val="none" w:sz="0" w:space="0" w:color="auto"/>
            <w:bottom w:val="none" w:sz="0" w:space="0" w:color="auto"/>
            <w:right w:val="none" w:sz="0" w:space="0" w:color="auto"/>
          </w:divBdr>
        </w:div>
      </w:divsChild>
    </w:div>
    <w:div w:id="664095807">
      <w:bodyDiv w:val="1"/>
      <w:marLeft w:val="0"/>
      <w:marRight w:val="0"/>
      <w:marTop w:val="0"/>
      <w:marBottom w:val="0"/>
      <w:divBdr>
        <w:top w:val="none" w:sz="0" w:space="0" w:color="auto"/>
        <w:left w:val="none" w:sz="0" w:space="0" w:color="auto"/>
        <w:bottom w:val="none" w:sz="0" w:space="0" w:color="auto"/>
        <w:right w:val="none" w:sz="0" w:space="0" w:color="auto"/>
      </w:divBdr>
    </w:div>
    <w:div w:id="710426120">
      <w:bodyDiv w:val="1"/>
      <w:marLeft w:val="0"/>
      <w:marRight w:val="0"/>
      <w:marTop w:val="0"/>
      <w:marBottom w:val="0"/>
      <w:divBdr>
        <w:top w:val="none" w:sz="0" w:space="0" w:color="auto"/>
        <w:left w:val="none" w:sz="0" w:space="0" w:color="auto"/>
        <w:bottom w:val="none" w:sz="0" w:space="0" w:color="auto"/>
        <w:right w:val="none" w:sz="0" w:space="0" w:color="auto"/>
      </w:divBdr>
      <w:divsChild>
        <w:div w:id="56560261">
          <w:marLeft w:val="0"/>
          <w:marRight w:val="0"/>
          <w:marTop w:val="0"/>
          <w:marBottom w:val="0"/>
          <w:divBdr>
            <w:top w:val="none" w:sz="0" w:space="0" w:color="auto"/>
            <w:left w:val="none" w:sz="0" w:space="0" w:color="auto"/>
            <w:bottom w:val="none" w:sz="0" w:space="0" w:color="auto"/>
            <w:right w:val="none" w:sz="0" w:space="0" w:color="auto"/>
          </w:divBdr>
        </w:div>
        <w:div w:id="183325769">
          <w:marLeft w:val="0"/>
          <w:marRight w:val="0"/>
          <w:marTop w:val="0"/>
          <w:marBottom w:val="0"/>
          <w:divBdr>
            <w:top w:val="none" w:sz="0" w:space="0" w:color="auto"/>
            <w:left w:val="none" w:sz="0" w:space="0" w:color="auto"/>
            <w:bottom w:val="none" w:sz="0" w:space="0" w:color="auto"/>
            <w:right w:val="none" w:sz="0" w:space="0" w:color="auto"/>
          </w:divBdr>
        </w:div>
        <w:div w:id="674963449">
          <w:marLeft w:val="0"/>
          <w:marRight w:val="0"/>
          <w:marTop w:val="0"/>
          <w:marBottom w:val="0"/>
          <w:divBdr>
            <w:top w:val="none" w:sz="0" w:space="0" w:color="auto"/>
            <w:left w:val="none" w:sz="0" w:space="0" w:color="auto"/>
            <w:bottom w:val="none" w:sz="0" w:space="0" w:color="auto"/>
            <w:right w:val="none" w:sz="0" w:space="0" w:color="auto"/>
          </w:divBdr>
        </w:div>
        <w:div w:id="759527388">
          <w:marLeft w:val="0"/>
          <w:marRight w:val="0"/>
          <w:marTop w:val="0"/>
          <w:marBottom w:val="0"/>
          <w:divBdr>
            <w:top w:val="none" w:sz="0" w:space="0" w:color="auto"/>
            <w:left w:val="none" w:sz="0" w:space="0" w:color="auto"/>
            <w:bottom w:val="none" w:sz="0" w:space="0" w:color="auto"/>
            <w:right w:val="none" w:sz="0" w:space="0" w:color="auto"/>
          </w:divBdr>
        </w:div>
        <w:div w:id="1784572232">
          <w:marLeft w:val="0"/>
          <w:marRight w:val="0"/>
          <w:marTop w:val="0"/>
          <w:marBottom w:val="0"/>
          <w:divBdr>
            <w:top w:val="none" w:sz="0" w:space="0" w:color="auto"/>
            <w:left w:val="none" w:sz="0" w:space="0" w:color="auto"/>
            <w:bottom w:val="none" w:sz="0" w:space="0" w:color="auto"/>
            <w:right w:val="none" w:sz="0" w:space="0" w:color="auto"/>
          </w:divBdr>
        </w:div>
      </w:divsChild>
    </w:div>
    <w:div w:id="820001765">
      <w:bodyDiv w:val="1"/>
      <w:marLeft w:val="0"/>
      <w:marRight w:val="0"/>
      <w:marTop w:val="0"/>
      <w:marBottom w:val="0"/>
      <w:divBdr>
        <w:top w:val="none" w:sz="0" w:space="0" w:color="auto"/>
        <w:left w:val="none" w:sz="0" w:space="0" w:color="auto"/>
        <w:bottom w:val="none" w:sz="0" w:space="0" w:color="auto"/>
        <w:right w:val="none" w:sz="0" w:space="0" w:color="auto"/>
      </w:divBdr>
    </w:div>
    <w:div w:id="851410861">
      <w:bodyDiv w:val="1"/>
      <w:marLeft w:val="0"/>
      <w:marRight w:val="0"/>
      <w:marTop w:val="0"/>
      <w:marBottom w:val="0"/>
      <w:divBdr>
        <w:top w:val="none" w:sz="0" w:space="0" w:color="auto"/>
        <w:left w:val="none" w:sz="0" w:space="0" w:color="auto"/>
        <w:bottom w:val="none" w:sz="0" w:space="0" w:color="auto"/>
        <w:right w:val="none" w:sz="0" w:space="0" w:color="auto"/>
      </w:divBdr>
    </w:div>
    <w:div w:id="897281632">
      <w:bodyDiv w:val="1"/>
      <w:marLeft w:val="0"/>
      <w:marRight w:val="0"/>
      <w:marTop w:val="0"/>
      <w:marBottom w:val="0"/>
      <w:divBdr>
        <w:top w:val="none" w:sz="0" w:space="0" w:color="auto"/>
        <w:left w:val="none" w:sz="0" w:space="0" w:color="auto"/>
        <w:bottom w:val="none" w:sz="0" w:space="0" w:color="auto"/>
        <w:right w:val="none" w:sz="0" w:space="0" w:color="auto"/>
      </w:divBdr>
    </w:div>
    <w:div w:id="916211034">
      <w:bodyDiv w:val="1"/>
      <w:marLeft w:val="0"/>
      <w:marRight w:val="0"/>
      <w:marTop w:val="0"/>
      <w:marBottom w:val="0"/>
      <w:divBdr>
        <w:top w:val="none" w:sz="0" w:space="0" w:color="auto"/>
        <w:left w:val="none" w:sz="0" w:space="0" w:color="auto"/>
        <w:bottom w:val="none" w:sz="0" w:space="0" w:color="auto"/>
        <w:right w:val="none" w:sz="0" w:space="0" w:color="auto"/>
      </w:divBdr>
      <w:divsChild>
        <w:div w:id="822349933">
          <w:marLeft w:val="0"/>
          <w:marRight w:val="0"/>
          <w:marTop w:val="0"/>
          <w:marBottom w:val="0"/>
          <w:divBdr>
            <w:top w:val="none" w:sz="0" w:space="0" w:color="auto"/>
            <w:left w:val="none" w:sz="0" w:space="0" w:color="auto"/>
            <w:bottom w:val="none" w:sz="0" w:space="0" w:color="auto"/>
            <w:right w:val="none" w:sz="0" w:space="0" w:color="auto"/>
          </w:divBdr>
        </w:div>
        <w:div w:id="1439913581">
          <w:marLeft w:val="0"/>
          <w:marRight w:val="0"/>
          <w:marTop w:val="0"/>
          <w:marBottom w:val="0"/>
          <w:divBdr>
            <w:top w:val="none" w:sz="0" w:space="0" w:color="auto"/>
            <w:left w:val="none" w:sz="0" w:space="0" w:color="auto"/>
            <w:bottom w:val="none" w:sz="0" w:space="0" w:color="auto"/>
            <w:right w:val="none" w:sz="0" w:space="0" w:color="auto"/>
          </w:divBdr>
        </w:div>
      </w:divsChild>
    </w:div>
    <w:div w:id="925458665">
      <w:bodyDiv w:val="1"/>
      <w:marLeft w:val="0"/>
      <w:marRight w:val="0"/>
      <w:marTop w:val="0"/>
      <w:marBottom w:val="0"/>
      <w:divBdr>
        <w:top w:val="none" w:sz="0" w:space="0" w:color="auto"/>
        <w:left w:val="none" w:sz="0" w:space="0" w:color="auto"/>
        <w:bottom w:val="none" w:sz="0" w:space="0" w:color="auto"/>
        <w:right w:val="none" w:sz="0" w:space="0" w:color="auto"/>
      </w:divBdr>
    </w:div>
    <w:div w:id="926116464">
      <w:bodyDiv w:val="1"/>
      <w:marLeft w:val="0"/>
      <w:marRight w:val="0"/>
      <w:marTop w:val="0"/>
      <w:marBottom w:val="0"/>
      <w:divBdr>
        <w:top w:val="none" w:sz="0" w:space="0" w:color="auto"/>
        <w:left w:val="none" w:sz="0" w:space="0" w:color="auto"/>
        <w:bottom w:val="none" w:sz="0" w:space="0" w:color="auto"/>
        <w:right w:val="none" w:sz="0" w:space="0" w:color="auto"/>
      </w:divBdr>
    </w:div>
    <w:div w:id="929241324">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966086001">
      <w:bodyDiv w:val="1"/>
      <w:marLeft w:val="0"/>
      <w:marRight w:val="0"/>
      <w:marTop w:val="0"/>
      <w:marBottom w:val="0"/>
      <w:divBdr>
        <w:top w:val="none" w:sz="0" w:space="0" w:color="auto"/>
        <w:left w:val="none" w:sz="0" w:space="0" w:color="auto"/>
        <w:bottom w:val="none" w:sz="0" w:space="0" w:color="auto"/>
        <w:right w:val="none" w:sz="0" w:space="0" w:color="auto"/>
      </w:divBdr>
      <w:divsChild>
        <w:div w:id="712507997">
          <w:marLeft w:val="0"/>
          <w:marRight w:val="0"/>
          <w:marTop w:val="0"/>
          <w:marBottom w:val="0"/>
          <w:divBdr>
            <w:top w:val="none" w:sz="0" w:space="0" w:color="auto"/>
            <w:left w:val="none" w:sz="0" w:space="0" w:color="auto"/>
            <w:bottom w:val="none" w:sz="0" w:space="0" w:color="auto"/>
            <w:right w:val="none" w:sz="0" w:space="0" w:color="auto"/>
          </w:divBdr>
        </w:div>
        <w:div w:id="1131827128">
          <w:marLeft w:val="0"/>
          <w:marRight w:val="0"/>
          <w:marTop w:val="0"/>
          <w:marBottom w:val="0"/>
          <w:divBdr>
            <w:top w:val="none" w:sz="0" w:space="0" w:color="auto"/>
            <w:left w:val="none" w:sz="0" w:space="0" w:color="auto"/>
            <w:bottom w:val="none" w:sz="0" w:space="0" w:color="auto"/>
            <w:right w:val="none" w:sz="0" w:space="0" w:color="auto"/>
          </w:divBdr>
        </w:div>
        <w:div w:id="1649088921">
          <w:marLeft w:val="0"/>
          <w:marRight w:val="0"/>
          <w:marTop w:val="0"/>
          <w:marBottom w:val="0"/>
          <w:divBdr>
            <w:top w:val="none" w:sz="0" w:space="0" w:color="auto"/>
            <w:left w:val="none" w:sz="0" w:space="0" w:color="auto"/>
            <w:bottom w:val="none" w:sz="0" w:space="0" w:color="auto"/>
            <w:right w:val="none" w:sz="0" w:space="0" w:color="auto"/>
          </w:divBdr>
        </w:div>
        <w:div w:id="2088578530">
          <w:marLeft w:val="0"/>
          <w:marRight w:val="0"/>
          <w:marTop w:val="0"/>
          <w:marBottom w:val="0"/>
          <w:divBdr>
            <w:top w:val="none" w:sz="0" w:space="0" w:color="auto"/>
            <w:left w:val="none" w:sz="0" w:space="0" w:color="auto"/>
            <w:bottom w:val="none" w:sz="0" w:space="0" w:color="auto"/>
            <w:right w:val="none" w:sz="0" w:space="0" w:color="auto"/>
          </w:divBdr>
        </w:div>
      </w:divsChild>
    </w:div>
    <w:div w:id="980034027">
      <w:bodyDiv w:val="1"/>
      <w:marLeft w:val="0"/>
      <w:marRight w:val="0"/>
      <w:marTop w:val="0"/>
      <w:marBottom w:val="0"/>
      <w:divBdr>
        <w:top w:val="none" w:sz="0" w:space="0" w:color="auto"/>
        <w:left w:val="none" w:sz="0" w:space="0" w:color="auto"/>
        <w:bottom w:val="none" w:sz="0" w:space="0" w:color="auto"/>
        <w:right w:val="none" w:sz="0" w:space="0" w:color="auto"/>
      </w:divBdr>
    </w:div>
    <w:div w:id="991370107">
      <w:bodyDiv w:val="1"/>
      <w:marLeft w:val="0"/>
      <w:marRight w:val="0"/>
      <w:marTop w:val="0"/>
      <w:marBottom w:val="0"/>
      <w:divBdr>
        <w:top w:val="none" w:sz="0" w:space="0" w:color="auto"/>
        <w:left w:val="none" w:sz="0" w:space="0" w:color="auto"/>
        <w:bottom w:val="none" w:sz="0" w:space="0" w:color="auto"/>
        <w:right w:val="none" w:sz="0" w:space="0" w:color="auto"/>
      </w:divBdr>
      <w:divsChild>
        <w:div w:id="12345424">
          <w:marLeft w:val="0"/>
          <w:marRight w:val="0"/>
          <w:marTop w:val="0"/>
          <w:marBottom w:val="0"/>
          <w:divBdr>
            <w:top w:val="none" w:sz="0" w:space="0" w:color="auto"/>
            <w:left w:val="none" w:sz="0" w:space="0" w:color="auto"/>
            <w:bottom w:val="none" w:sz="0" w:space="0" w:color="auto"/>
            <w:right w:val="none" w:sz="0" w:space="0" w:color="auto"/>
          </w:divBdr>
        </w:div>
        <w:div w:id="319577930">
          <w:marLeft w:val="0"/>
          <w:marRight w:val="0"/>
          <w:marTop w:val="0"/>
          <w:marBottom w:val="0"/>
          <w:divBdr>
            <w:top w:val="none" w:sz="0" w:space="0" w:color="auto"/>
            <w:left w:val="none" w:sz="0" w:space="0" w:color="auto"/>
            <w:bottom w:val="none" w:sz="0" w:space="0" w:color="auto"/>
            <w:right w:val="none" w:sz="0" w:space="0" w:color="auto"/>
          </w:divBdr>
        </w:div>
        <w:div w:id="571737765">
          <w:marLeft w:val="0"/>
          <w:marRight w:val="0"/>
          <w:marTop w:val="0"/>
          <w:marBottom w:val="0"/>
          <w:divBdr>
            <w:top w:val="none" w:sz="0" w:space="0" w:color="auto"/>
            <w:left w:val="none" w:sz="0" w:space="0" w:color="auto"/>
            <w:bottom w:val="none" w:sz="0" w:space="0" w:color="auto"/>
            <w:right w:val="none" w:sz="0" w:space="0" w:color="auto"/>
          </w:divBdr>
        </w:div>
        <w:div w:id="1026369422">
          <w:marLeft w:val="0"/>
          <w:marRight w:val="0"/>
          <w:marTop w:val="0"/>
          <w:marBottom w:val="0"/>
          <w:divBdr>
            <w:top w:val="none" w:sz="0" w:space="0" w:color="auto"/>
            <w:left w:val="none" w:sz="0" w:space="0" w:color="auto"/>
            <w:bottom w:val="none" w:sz="0" w:space="0" w:color="auto"/>
            <w:right w:val="none" w:sz="0" w:space="0" w:color="auto"/>
          </w:divBdr>
        </w:div>
        <w:div w:id="1594169057">
          <w:marLeft w:val="0"/>
          <w:marRight w:val="0"/>
          <w:marTop w:val="0"/>
          <w:marBottom w:val="0"/>
          <w:divBdr>
            <w:top w:val="none" w:sz="0" w:space="0" w:color="auto"/>
            <w:left w:val="none" w:sz="0" w:space="0" w:color="auto"/>
            <w:bottom w:val="none" w:sz="0" w:space="0" w:color="auto"/>
            <w:right w:val="none" w:sz="0" w:space="0" w:color="auto"/>
          </w:divBdr>
        </w:div>
        <w:div w:id="2055542997">
          <w:marLeft w:val="0"/>
          <w:marRight w:val="0"/>
          <w:marTop w:val="0"/>
          <w:marBottom w:val="0"/>
          <w:divBdr>
            <w:top w:val="none" w:sz="0" w:space="0" w:color="auto"/>
            <w:left w:val="none" w:sz="0" w:space="0" w:color="auto"/>
            <w:bottom w:val="none" w:sz="0" w:space="0" w:color="auto"/>
            <w:right w:val="none" w:sz="0" w:space="0" w:color="auto"/>
          </w:divBdr>
        </w:div>
      </w:divsChild>
    </w:div>
    <w:div w:id="1006785534">
      <w:bodyDiv w:val="1"/>
      <w:marLeft w:val="0"/>
      <w:marRight w:val="0"/>
      <w:marTop w:val="0"/>
      <w:marBottom w:val="0"/>
      <w:divBdr>
        <w:top w:val="none" w:sz="0" w:space="0" w:color="auto"/>
        <w:left w:val="none" w:sz="0" w:space="0" w:color="auto"/>
        <w:bottom w:val="none" w:sz="0" w:space="0" w:color="auto"/>
        <w:right w:val="none" w:sz="0" w:space="0" w:color="auto"/>
      </w:divBdr>
      <w:divsChild>
        <w:div w:id="412699519">
          <w:marLeft w:val="0"/>
          <w:marRight w:val="0"/>
          <w:marTop w:val="0"/>
          <w:marBottom w:val="0"/>
          <w:divBdr>
            <w:top w:val="none" w:sz="0" w:space="0" w:color="auto"/>
            <w:left w:val="none" w:sz="0" w:space="0" w:color="auto"/>
            <w:bottom w:val="none" w:sz="0" w:space="0" w:color="auto"/>
            <w:right w:val="none" w:sz="0" w:space="0" w:color="auto"/>
          </w:divBdr>
        </w:div>
        <w:div w:id="1039939471">
          <w:marLeft w:val="0"/>
          <w:marRight w:val="0"/>
          <w:marTop w:val="0"/>
          <w:marBottom w:val="0"/>
          <w:divBdr>
            <w:top w:val="none" w:sz="0" w:space="0" w:color="auto"/>
            <w:left w:val="none" w:sz="0" w:space="0" w:color="auto"/>
            <w:bottom w:val="none" w:sz="0" w:space="0" w:color="auto"/>
            <w:right w:val="none" w:sz="0" w:space="0" w:color="auto"/>
          </w:divBdr>
        </w:div>
        <w:div w:id="1883638547">
          <w:marLeft w:val="0"/>
          <w:marRight w:val="0"/>
          <w:marTop w:val="0"/>
          <w:marBottom w:val="0"/>
          <w:divBdr>
            <w:top w:val="none" w:sz="0" w:space="0" w:color="auto"/>
            <w:left w:val="none" w:sz="0" w:space="0" w:color="auto"/>
            <w:bottom w:val="none" w:sz="0" w:space="0" w:color="auto"/>
            <w:right w:val="none" w:sz="0" w:space="0" w:color="auto"/>
          </w:divBdr>
        </w:div>
        <w:div w:id="1962416450">
          <w:marLeft w:val="0"/>
          <w:marRight w:val="0"/>
          <w:marTop w:val="0"/>
          <w:marBottom w:val="0"/>
          <w:divBdr>
            <w:top w:val="none" w:sz="0" w:space="0" w:color="auto"/>
            <w:left w:val="none" w:sz="0" w:space="0" w:color="auto"/>
            <w:bottom w:val="none" w:sz="0" w:space="0" w:color="auto"/>
            <w:right w:val="none" w:sz="0" w:space="0" w:color="auto"/>
          </w:divBdr>
        </w:div>
      </w:divsChild>
    </w:div>
    <w:div w:id="1010374595">
      <w:bodyDiv w:val="1"/>
      <w:marLeft w:val="0"/>
      <w:marRight w:val="0"/>
      <w:marTop w:val="0"/>
      <w:marBottom w:val="0"/>
      <w:divBdr>
        <w:top w:val="none" w:sz="0" w:space="0" w:color="auto"/>
        <w:left w:val="none" w:sz="0" w:space="0" w:color="auto"/>
        <w:bottom w:val="none" w:sz="0" w:space="0" w:color="auto"/>
        <w:right w:val="none" w:sz="0" w:space="0" w:color="auto"/>
      </w:divBdr>
      <w:divsChild>
        <w:div w:id="274606210">
          <w:marLeft w:val="0"/>
          <w:marRight w:val="0"/>
          <w:marTop w:val="0"/>
          <w:marBottom w:val="0"/>
          <w:divBdr>
            <w:top w:val="none" w:sz="0" w:space="0" w:color="auto"/>
            <w:left w:val="none" w:sz="0" w:space="0" w:color="auto"/>
            <w:bottom w:val="none" w:sz="0" w:space="0" w:color="auto"/>
            <w:right w:val="none" w:sz="0" w:space="0" w:color="auto"/>
          </w:divBdr>
        </w:div>
        <w:div w:id="581136313">
          <w:marLeft w:val="0"/>
          <w:marRight w:val="0"/>
          <w:marTop w:val="0"/>
          <w:marBottom w:val="0"/>
          <w:divBdr>
            <w:top w:val="none" w:sz="0" w:space="0" w:color="auto"/>
            <w:left w:val="none" w:sz="0" w:space="0" w:color="auto"/>
            <w:bottom w:val="none" w:sz="0" w:space="0" w:color="auto"/>
            <w:right w:val="none" w:sz="0" w:space="0" w:color="auto"/>
          </w:divBdr>
        </w:div>
      </w:divsChild>
    </w:div>
    <w:div w:id="1038774646">
      <w:bodyDiv w:val="1"/>
      <w:marLeft w:val="0"/>
      <w:marRight w:val="0"/>
      <w:marTop w:val="0"/>
      <w:marBottom w:val="0"/>
      <w:divBdr>
        <w:top w:val="none" w:sz="0" w:space="0" w:color="auto"/>
        <w:left w:val="none" w:sz="0" w:space="0" w:color="auto"/>
        <w:bottom w:val="none" w:sz="0" w:space="0" w:color="auto"/>
        <w:right w:val="none" w:sz="0" w:space="0" w:color="auto"/>
      </w:divBdr>
      <w:divsChild>
        <w:div w:id="13306921">
          <w:marLeft w:val="0"/>
          <w:marRight w:val="0"/>
          <w:marTop w:val="0"/>
          <w:marBottom w:val="0"/>
          <w:divBdr>
            <w:top w:val="none" w:sz="0" w:space="0" w:color="auto"/>
            <w:left w:val="none" w:sz="0" w:space="0" w:color="auto"/>
            <w:bottom w:val="none" w:sz="0" w:space="0" w:color="auto"/>
            <w:right w:val="none" w:sz="0" w:space="0" w:color="auto"/>
          </w:divBdr>
        </w:div>
        <w:div w:id="1107893507">
          <w:marLeft w:val="0"/>
          <w:marRight w:val="0"/>
          <w:marTop w:val="0"/>
          <w:marBottom w:val="0"/>
          <w:divBdr>
            <w:top w:val="none" w:sz="0" w:space="0" w:color="auto"/>
            <w:left w:val="none" w:sz="0" w:space="0" w:color="auto"/>
            <w:bottom w:val="none" w:sz="0" w:space="0" w:color="auto"/>
            <w:right w:val="none" w:sz="0" w:space="0" w:color="auto"/>
          </w:divBdr>
        </w:div>
        <w:div w:id="1638338530">
          <w:marLeft w:val="0"/>
          <w:marRight w:val="0"/>
          <w:marTop w:val="0"/>
          <w:marBottom w:val="0"/>
          <w:divBdr>
            <w:top w:val="none" w:sz="0" w:space="0" w:color="auto"/>
            <w:left w:val="none" w:sz="0" w:space="0" w:color="auto"/>
            <w:bottom w:val="none" w:sz="0" w:space="0" w:color="auto"/>
            <w:right w:val="none" w:sz="0" w:space="0" w:color="auto"/>
          </w:divBdr>
        </w:div>
      </w:divsChild>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73700505">
      <w:bodyDiv w:val="1"/>
      <w:marLeft w:val="0"/>
      <w:marRight w:val="0"/>
      <w:marTop w:val="0"/>
      <w:marBottom w:val="0"/>
      <w:divBdr>
        <w:top w:val="none" w:sz="0" w:space="0" w:color="auto"/>
        <w:left w:val="none" w:sz="0" w:space="0" w:color="auto"/>
        <w:bottom w:val="none" w:sz="0" w:space="0" w:color="auto"/>
        <w:right w:val="none" w:sz="0" w:space="0" w:color="auto"/>
      </w:divBdr>
      <w:divsChild>
        <w:div w:id="1108037437">
          <w:marLeft w:val="0"/>
          <w:marRight w:val="0"/>
          <w:marTop w:val="0"/>
          <w:marBottom w:val="0"/>
          <w:divBdr>
            <w:top w:val="none" w:sz="0" w:space="0" w:color="auto"/>
            <w:left w:val="none" w:sz="0" w:space="0" w:color="auto"/>
            <w:bottom w:val="none" w:sz="0" w:space="0" w:color="auto"/>
            <w:right w:val="none" w:sz="0" w:space="0" w:color="auto"/>
          </w:divBdr>
        </w:div>
        <w:div w:id="1316102652">
          <w:marLeft w:val="0"/>
          <w:marRight w:val="0"/>
          <w:marTop w:val="0"/>
          <w:marBottom w:val="0"/>
          <w:divBdr>
            <w:top w:val="none" w:sz="0" w:space="0" w:color="auto"/>
            <w:left w:val="none" w:sz="0" w:space="0" w:color="auto"/>
            <w:bottom w:val="none" w:sz="0" w:space="0" w:color="auto"/>
            <w:right w:val="none" w:sz="0" w:space="0" w:color="auto"/>
          </w:divBdr>
        </w:div>
        <w:div w:id="2111120872">
          <w:marLeft w:val="0"/>
          <w:marRight w:val="0"/>
          <w:marTop w:val="0"/>
          <w:marBottom w:val="0"/>
          <w:divBdr>
            <w:top w:val="none" w:sz="0" w:space="0" w:color="auto"/>
            <w:left w:val="none" w:sz="0" w:space="0" w:color="auto"/>
            <w:bottom w:val="none" w:sz="0" w:space="0" w:color="auto"/>
            <w:right w:val="none" w:sz="0" w:space="0" w:color="auto"/>
          </w:divBdr>
        </w:div>
      </w:divsChild>
    </w:div>
    <w:div w:id="1106728302">
      <w:bodyDiv w:val="1"/>
      <w:marLeft w:val="0"/>
      <w:marRight w:val="0"/>
      <w:marTop w:val="0"/>
      <w:marBottom w:val="0"/>
      <w:divBdr>
        <w:top w:val="none" w:sz="0" w:space="0" w:color="auto"/>
        <w:left w:val="none" w:sz="0" w:space="0" w:color="auto"/>
        <w:bottom w:val="none" w:sz="0" w:space="0" w:color="auto"/>
        <w:right w:val="none" w:sz="0" w:space="0" w:color="auto"/>
      </w:divBdr>
      <w:divsChild>
        <w:div w:id="63920381">
          <w:marLeft w:val="0"/>
          <w:marRight w:val="0"/>
          <w:marTop w:val="0"/>
          <w:marBottom w:val="0"/>
          <w:divBdr>
            <w:top w:val="none" w:sz="0" w:space="0" w:color="auto"/>
            <w:left w:val="none" w:sz="0" w:space="0" w:color="auto"/>
            <w:bottom w:val="none" w:sz="0" w:space="0" w:color="auto"/>
            <w:right w:val="none" w:sz="0" w:space="0" w:color="auto"/>
          </w:divBdr>
        </w:div>
        <w:div w:id="1260748564">
          <w:marLeft w:val="0"/>
          <w:marRight w:val="0"/>
          <w:marTop w:val="0"/>
          <w:marBottom w:val="0"/>
          <w:divBdr>
            <w:top w:val="none" w:sz="0" w:space="0" w:color="auto"/>
            <w:left w:val="none" w:sz="0" w:space="0" w:color="auto"/>
            <w:bottom w:val="none" w:sz="0" w:space="0" w:color="auto"/>
            <w:right w:val="none" w:sz="0" w:space="0" w:color="auto"/>
          </w:divBdr>
        </w:div>
        <w:div w:id="1637028465">
          <w:marLeft w:val="0"/>
          <w:marRight w:val="0"/>
          <w:marTop w:val="0"/>
          <w:marBottom w:val="0"/>
          <w:divBdr>
            <w:top w:val="none" w:sz="0" w:space="0" w:color="auto"/>
            <w:left w:val="none" w:sz="0" w:space="0" w:color="auto"/>
            <w:bottom w:val="none" w:sz="0" w:space="0" w:color="auto"/>
            <w:right w:val="none" w:sz="0" w:space="0" w:color="auto"/>
          </w:divBdr>
        </w:div>
        <w:div w:id="1810440740">
          <w:marLeft w:val="0"/>
          <w:marRight w:val="0"/>
          <w:marTop w:val="0"/>
          <w:marBottom w:val="0"/>
          <w:divBdr>
            <w:top w:val="none" w:sz="0" w:space="0" w:color="auto"/>
            <w:left w:val="none" w:sz="0" w:space="0" w:color="auto"/>
            <w:bottom w:val="none" w:sz="0" w:space="0" w:color="auto"/>
            <w:right w:val="none" w:sz="0" w:space="0" w:color="auto"/>
          </w:divBdr>
        </w:div>
      </w:divsChild>
    </w:div>
    <w:div w:id="1120148056">
      <w:bodyDiv w:val="1"/>
      <w:marLeft w:val="0"/>
      <w:marRight w:val="0"/>
      <w:marTop w:val="0"/>
      <w:marBottom w:val="0"/>
      <w:divBdr>
        <w:top w:val="none" w:sz="0" w:space="0" w:color="auto"/>
        <w:left w:val="none" w:sz="0" w:space="0" w:color="auto"/>
        <w:bottom w:val="none" w:sz="0" w:space="0" w:color="auto"/>
        <w:right w:val="none" w:sz="0" w:space="0" w:color="auto"/>
      </w:divBdr>
    </w:div>
    <w:div w:id="1142964009">
      <w:bodyDiv w:val="1"/>
      <w:marLeft w:val="0"/>
      <w:marRight w:val="0"/>
      <w:marTop w:val="0"/>
      <w:marBottom w:val="0"/>
      <w:divBdr>
        <w:top w:val="none" w:sz="0" w:space="0" w:color="auto"/>
        <w:left w:val="none" w:sz="0" w:space="0" w:color="auto"/>
        <w:bottom w:val="none" w:sz="0" w:space="0" w:color="auto"/>
        <w:right w:val="none" w:sz="0" w:space="0" w:color="auto"/>
      </w:divBdr>
    </w:div>
    <w:div w:id="1157070551">
      <w:bodyDiv w:val="1"/>
      <w:marLeft w:val="0"/>
      <w:marRight w:val="0"/>
      <w:marTop w:val="0"/>
      <w:marBottom w:val="0"/>
      <w:divBdr>
        <w:top w:val="none" w:sz="0" w:space="0" w:color="auto"/>
        <w:left w:val="none" w:sz="0" w:space="0" w:color="auto"/>
        <w:bottom w:val="none" w:sz="0" w:space="0" w:color="auto"/>
        <w:right w:val="none" w:sz="0" w:space="0" w:color="auto"/>
      </w:divBdr>
      <w:divsChild>
        <w:div w:id="350379987">
          <w:marLeft w:val="0"/>
          <w:marRight w:val="0"/>
          <w:marTop w:val="0"/>
          <w:marBottom w:val="0"/>
          <w:divBdr>
            <w:top w:val="none" w:sz="0" w:space="0" w:color="auto"/>
            <w:left w:val="none" w:sz="0" w:space="0" w:color="auto"/>
            <w:bottom w:val="none" w:sz="0" w:space="0" w:color="auto"/>
            <w:right w:val="none" w:sz="0" w:space="0" w:color="auto"/>
          </w:divBdr>
        </w:div>
        <w:div w:id="963540722">
          <w:marLeft w:val="0"/>
          <w:marRight w:val="0"/>
          <w:marTop w:val="0"/>
          <w:marBottom w:val="0"/>
          <w:divBdr>
            <w:top w:val="none" w:sz="0" w:space="0" w:color="auto"/>
            <w:left w:val="none" w:sz="0" w:space="0" w:color="auto"/>
            <w:bottom w:val="none" w:sz="0" w:space="0" w:color="auto"/>
            <w:right w:val="none" w:sz="0" w:space="0" w:color="auto"/>
          </w:divBdr>
        </w:div>
        <w:div w:id="1149446639">
          <w:marLeft w:val="0"/>
          <w:marRight w:val="0"/>
          <w:marTop w:val="0"/>
          <w:marBottom w:val="0"/>
          <w:divBdr>
            <w:top w:val="none" w:sz="0" w:space="0" w:color="auto"/>
            <w:left w:val="none" w:sz="0" w:space="0" w:color="auto"/>
            <w:bottom w:val="none" w:sz="0" w:space="0" w:color="auto"/>
            <w:right w:val="none" w:sz="0" w:space="0" w:color="auto"/>
          </w:divBdr>
        </w:div>
        <w:div w:id="1558928611">
          <w:marLeft w:val="0"/>
          <w:marRight w:val="0"/>
          <w:marTop w:val="0"/>
          <w:marBottom w:val="0"/>
          <w:divBdr>
            <w:top w:val="none" w:sz="0" w:space="0" w:color="auto"/>
            <w:left w:val="none" w:sz="0" w:space="0" w:color="auto"/>
            <w:bottom w:val="none" w:sz="0" w:space="0" w:color="auto"/>
            <w:right w:val="none" w:sz="0" w:space="0" w:color="auto"/>
          </w:divBdr>
        </w:div>
        <w:div w:id="1573078784">
          <w:marLeft w:val="0"/>
          <w:marRight w:val="0"/>
          <w:marTop w:val="0"/>
          <w:marBottom w:val="0"/>
          <w:divBdr>
            <w:top w:val="none" w:sz="0" w:space="0" w:color="auto"/>
            <w:left w:val="none" w:sz="0" w:space="0" w:color="auto"/>
            <w:bottom w:val="none" w:sz="0" w:space="0" w:color="auto"/>
            <w:right w:val="none" w:sz="0" w:space="0" w:color="auto"/>
          </w:divBdr>
        </w:div>
      </w:divsChild>
    </w:div>
    <w:div w:id="1183937875">
      <w:bodyDiv w:val="1"/>
      <w:marLeft w:val="0"/>
      <w:marRight w:val="0"/>
      <w:marTop w:val="0"/>
      <w:marBottom w:val="0"/>
      <w:divBdr>
        <w:top w:val="none" w:sz="0" w:space="0" w:color="auto"/>
        <w:left w:val="none" w:sz="0" w:space="0" w:color="auto"/>
        <w:bottom w:val="none" w:sz="0" w:space="0" w:color="auto"/>
        <w:right w:val="none" w:sz="0" w:space="0" w:color="auto"/>
      </w:divBdr>
    </w:div>
    <w:div w:id="1184201523">
      <w:bodyDiv w:val="1"/>
      <w:marLeft w:val="0"/>
      <w:marRight w:val="0"/>
      <w:marTop w:val="0"/>
      <w:marBottom w:val="0"/>
      <w:divBdr>
        <w:top w:val="none" w:sz="0" w:space="0" w:color="auto"/>
        <w:left w:val="none" w:sz="0" w:space="0" w:color="auto"/>
        <w:bottom w:val="none" w:sz="0" w:space="0" w:color="auto"/>
        <w:right w:val="none" w:sz="0" w:space="0" w:color="auto"/>
      </w:divBdr>
      <w:divsChild>
        <w:div w:id="1929730843">
          <w:marLeft w:val="0"/>
          <w:marRight w:val="0"/>
          <w:marTop w:val="0"/>
          <w:marBottom w:val="0"/>
          <w:divBdr>
            <w:top w:val="none" w:sz="0" w:space="0" w:color="auto"/>
            <w:left w:val="none" w:sz="0" w:space="0" w:color="auto"/>
            <w:bottom w:val="none" w:sz="0" w:space="0" w:color="auto"/>
            <w:right w:val="none" w:sz="0" w:space="0" w:color="auto"/>
          </w:divBdr>
        </w:div>
      </w:divsChild>
    </w:div>
    <w:div w:id="1187866883">
      <w:bodyDiv w:val="1"/>
      <w:marLeft w:val="0"/>
      <w:marRight w:val="0"/>
      <w:marTop w:val="0"/>
      <w:marBottom w:val="0"/>
      <w:divBdr>
        <w:top w:val="none" w:sz="0" w:space="0" w:color="auto"/>
        <w:left w:val="none" w:sz="0" w:space="0" w:color="auto"/>
        <w:bottom w:val="none" w:sz="0" w:space="0" w:color="auto"/>
        <w:right w:val="none" w:sz="0" w:space="0" w:color="auto"/>
      </w:divBdr>
    </w:div>
    <w:div w:id="1211188401">
      <w:bodyDiv w:val="1"/>
      <w:marLeft w:val="0"/>
      <w:marRight w:val="0"/>
      <w:marTop w:val="0"/>
      <w:marBottom w:val="0"/>
      <w:divBdr>
        <w:top w:val="none" w:sz="0" w:space="0" w:color="auto"/>
        <w:left w:val="none" w:sz="0" w:space="0" w:color="auto"/>
        <w:bottom w:val="none" w:sz="0" w:space="0" w:color="auto"/>
        <w:right w:val="none" w:sz="0" w:space="0" w:color="auto"/>
      </w:divBdr>
    </w:div>
    <w:div w:id="1223980446">
      <w:bodyDiv w:val="1"/>
      <w:marLeft w:val="0"/>
      <w:marRight w:val="0"/>
      <w:marTop w:val="0"/>
      <w:marBottom w:val="0"/>
      <w:divBdr>
        <w:top w:val="none" w:sz="0" w:space="0" w:color="auto"/>
        <w:left w:val="none" w:sz="0" w:space="0" w:color="auto"/>
        <w:bottom w:val="none" w:sz="0" w:space="0" w:color="auto"/>
        <w:right w:val="none" w:sz="0" w:space="0" w:color="auto"/>
      </w:divBdr>
      <w:divsChild>
        <w:div w:id="277563217">
          <w:marLeft w:val="0"/>
          <w:marRight w:val="0"/>
          <w:marTop w:val="0"/>
          <w:marBottom w:val="0"/>
          <w:divBdr>
            <w:top w:val="none" w:sz="0" w:space="0" w:color="auto"/>
            <w:left w:val="none" w:sz="0" w:space="0" w:color="auto"/>
            <w:bottom w:val="none" w:sz="0" w:space="0" w:color="auto"/>
            <w:right w:val="none" w:sz="0" w:space="0" w:color="auto"/>
          </w:divBdr>
        </w:div>
        <w:div w:id="2101173823">
          <w:marLeft w:val="0"/>
          <w:marRight w:val="0"/>
          <w:marTop w:val="0"/>
          <w:marBottom w:val="0"/>
          <w:divBdr>
            <w:top w:val="none" w:sz="0" w:space="0" w:color="auto"/>
            <w:left w:val="none" w:sz="0" w:space="0" w:color="auto"/>
            <w:bottom w:val="none" w:sz="0" w:space="0" w:color="auto"/>
            <w:right w:val="none" w:sz="0" w:space="0" w:color="auto"/>
          </w:divBdr>
        </w:div>
      </w:divsChild>
    </w:div>
    <w:div w:id="1278951794">
      <w:bodyDiv w:val="1"/>
      <w:marLeft w:val="0"/>
      <w:marRight w:val="0"/>
      <w:marTop w:val="0"/>
      <w:marBottom w:val="0"/>
      <w:divBdr>
        <w:top w:val="none" w:sz="0" w:space="0" w:color="auto"/>
        <w:left w:val="none" w:sz="0" w:space="0" w:color="auto"/>
        <w:bottom w:val="none" w:sz="0" w:space="0" w:color="auto"/>
        <w:right w:val="none" w:sz="0" w:space="0" w:color="auto"/>
      </w:divBdr>
    </w:div>
    <w:div w:id="1294021006">
      <w:bodyDiv w:val="1"/>
      <w:marLeft w:val="0"/>
      <w:marRight w:val="0"/>
      <w:marTop w:val="0"/>
      <w:marBottom w:val="0"/>
      <w:divBdr>
        <w:top w:val="none" w:sz="0" w:space="0" w:color="auto"/>
        <w:left w:val="none" w:sz="0" w:space="0" w:color="auto"/>
        <w:bottom w:val="none" w:sz="0" w:space="0" w:color="auto"/>
        <w:right w:val="none" w:sz="0" w:space="0" w:color="auto"/>
      </w:divBdr>
      <w:divsChild>
        <w:div w:id="795559643">
          <w:marLeft w:val="0"/>
          <w:marRight w:val="0"/>
          <w:marTop w:val="0"/>
          <w:marBottom w:val="0"/>
          <w:divBdr>
            <w:top w:val="none" w:sz="0" w:space="0" w:color="auto"/>
            <w:left w:val="none" w:sz="0" w:space="0" w:color="auto"/>
            <w:bottom w:val="none" w:sz="0" w:space="0" w:color="auto"/>
            <w:right w:val="none" w:sz="0" w:space="0" w:color="auto"/>
          </w:divBdr>
        </w:div>
        <w:div w:id="1587694125">
          <w:marLeft w:val="0"/>
          <w:marRight w:val="0"/>
          <w:marTop w:val="0"/>
          <w:marBottom w:val="0"/>
          <w:divBdr>
            <w:top w:val="none" w:sz="0" w:space="0" w:color="auto"/>
            <w:left w:val="none" w:sz="0" w:space="0" w:color="auto"/>
            <w:bottom w:val="none" w:sz="0" w:space="0" w:color="auto"/>
            <w:right w:val="none" w:sz="0" w:space="0" w:color="auto"/>
          </w:divBdr>
        </w:div>
      </w:divsChild>
    </w:div>
    <w:div w:id="1297567772">
      <w:bodyDiv w:val="1"/>
      <w:marLeft w:val="0"/>
      <w:marRight w:val="0"/>
      <w:marTop w:val="0"/>
      <w:marBottom w:val="0"/>
      <w:divBdr>
        <w:top w:val="none" w:sz="0" w:space="0" w:color="auto"/>
        <w:left w:val="none" w:sz="0" w:space="0" w:color="auto"/>
        <w:bottom w:val="none" w:sz="0" w:space="0" w:color="auto"/>
        <w:right w:val="none" w:sz="0" w:space="0" w:color="auto"/>
      </w:divBdr>
    </w:div>
    <w:div w:id="1330911664">
      <w:bodyDiv w:val="1"/>
      <w:marLeft w:val="0"/>
      <w:marRight w:val="0"/>
      <w:marTop w:val="0"/>
      <w:marBottom w:val="0"/>
      <w:divBdr>
        <w:top w:val="none" w:sz="0" w:space="0" w:color="auto"/>
        <w:left w:val="none" w:sz="0" w:space="0" w:color="auto"/>
        <w:bottom w:val="none" w:sz="0" w:space="0" w:color="auto"/>
        <w:right w:val="none" w:sz="0" w:space="0" w:color="auto"/>
      </w:divBdr>
    </w:div>
    <w:div w:id="1330983889">
      <w:bodyDiv w:val="1"/>
      <w:marLeft w:val="0"/>
      <w:marRight w:val="0"/>
      <w:marTop w:val="0"/>
      <w:marBottom w:val="0"/>
      <w:divBdr>
        <w:top w:val="none" w:sz="0" w:space="0" w:color="auto"/>
        <w:left w:val="none" w:sz="0" w:space="0" w:color="auto"/>
        <w:bottom w:val="none" w:sz="0" w:space="0" w:color="auto"/>
        <w:right w:val="none" w:sz="0" w:space="0" w:color="auto"/>
      </w:divBdr>
      <w:divsChild>
        <w:div w:id="881088312">
          <w:marLeft w:val="0"/>
          <w:marRight w:val="0"/>
          <w:marTop w:val="0"/>
          <w:marBottom w:val="0"/>
          <w:divBdr>
            <w:top w:val="none" w:sz="0" w:space="0" w:color="auto"/>
            <w:left w:val="none" w:sz="0" w:space="0" w:color="auto"/>
            <w:bottom w:val="none" w:sz="0" w:space="0" w:color="auto"/>
            <w:right w:val="none" w:sz="0" w:space="0" w:color="auto"/>
          </w:divBdr>
        </w:div>
      </w:divsChild>
    </w:div>
    <w:div w:id="1339503068">
      <w:bodyDiv w:val="1"/>
      <w:marLeft w:val="0"/>
      <w:marRight w:val="0"/>
      <w:marTop w:val="0"/>
      <w:marBottom w:val="0"/>
      <w:divBdr>
        <w:top w:val="none" w:sz="0" w:space="0" w:color="auto"/>
        <w:left w:val="none" w:sz="0" w:space="0" w:color="auto"/>
        <w:bottom w:val="none" w:sz="0" w:space="0" w:color="auto"/>
        <w:right w:val="none" w:sz="0" w:space="0" w:color="auto"/>
      </w:divBdr>
      <w:divsChild>
        <w:div w:id="564410658">
          <w:marLeft w:val="0"/>
          <w:marRight w:val="0"/>
          <w:marTop w:val="0"/>
          <w:marBottom w:val="0"/>
          <w:divBdr>
            <w:top w:val="none" w:sz="0" w:space="0" w:color="auto"/>
            <w:left w:val="none" w:sz="0" w:space="0" w:color="auto"/>
            <w:bottom w:val="none" w:sz="0" w:space="0" w:color="auto"/>
            <w:right w:val="none" w:sz="0" w:space="0" w:color="auto"/>
          </w:divBdr>
        </w:div>
        <w:div w:id="1561863984">
          <w:marLeft w:val="0"/>
          <w:marRight w:val="0"/>
          <w:marTop w:val="0"/>
          <w:marBottom w:val="0"/>
          <w:divBdr>
            <w:top w:val="none" w:sz="0" w:space="0" w:color="auto"/>
            <w:left w:val="none" w:sz="0" w:space="0" w:color="auto"/>
            <w:bottom w:val="none" w:sz="0" w:space="0" w:color="auto"/>
            <w:right w:val="none" w:sz="0" w:space="0" w:color="auto"/>
          </w:divBdr>
        </w:div>
        <w:div w:id="1898979082">
          <w:marLeft w:val="0"/>
          <w:marRight w:val="0"/>
          <w:marTop w:val="0"/>
          <w:marBottom w:val="0"/>
          <w:divBdr>
            <w:top w:val="none" w:sz="0" w:space="0" w:color="auto"/>
            <w:left w:val="none" w:sz="0" w:space="0" w:color="auto"/>
            <w:bottom w:val="none" w:sz="0" w:space="0" w:color="auto"/>
            <w:right w:val="none" w:sz="0" w:space="0" w:color="auto"/>
          </w:divBdr>
        </w:div>
      </w:divsChild>
    </w:div>
    <w:div w:id="1370717704">
      <w:bodyDiv w:val="1"/>
      <w:marLeft w:val="0"/>
      <w:marRight w:val="0"/>
      <w:marTop w:val="0"/>
      <w:marBottom w:val="0"/>
      <w:divBdr>
        <w:top w:val="none" w:sz="0" w:space="0" w:color="auto"/>
        <w:left w:val="none" w:sz="0" w:space="0" w:color="auto"/>
        <w:bottom w:val="none" w:sz="0" w:space="0" w:color="auto"/>
        <w:right w:val="none" w:sz="0" w:space="0" w:color="auto"/>
      </w:divBdr>
      <w:divsChild>
        <w:div w:id="31267474">
          <w:marLeft w:val="0"/>
          <w:marRight w:val="0"/>
          <w:marTop w:val="0"/>
          <w:marBottom w:val="0"/>
          <w:divBdr>
            <w:top w:val="none" w:sz="0" w:space="0" w:color="auto"/>
            <w:left w:val="none" w:sz="0" w:space="0" w:color="auto"/>
            <w:bottom w:val="none" w:sz="0" w:space="0" w:color="auto"/>
            <w:right w:val="none" w:sz="0" w:space="0" w:color="auto"/>
          </w:divBdr>
        </w:div>
        <w:div w:id="2048294837">
          <w:marLeft w:val="0"/>
          <w:marRight w:val="0"/>
          <w:marTop w:val="0"/>
          <w:marBottom w:val="0"/>
          <w:divBdr>
            <w:top w:val="none" w:sz="0" w:space="0" w:color="auto"/>
            <w:left w:val="none" w:sz="0" w:space="0" w:color="auto"/>
            <w:bottom w:val="none" w:sz="0" w:space="0" w:color="auto"/>
            <w:right w:val="none" w:sz="0" w:space="0" w:color="auto"/>
          </w:divBdr>
        </w:div>
      </w:divsChild>
    </w:div>
    <w:div w:id="1373461702">
      <w:bodyDiv w:val="1"/>
      <w:marLeft w:val="0"/>
      <w:marRight w:val="0"/>
      <w:marTop w:val="0"/>
      <w:marBottom w:val="0"/>
      <w:divBdr>
        <w:top w:val="none" w:sz="0" w:space="0" w:color="auto"/>
        <w:left w:val="none" w:sz="0" w:space="0" w:color="auto"/>
        <w:bottom w:val="none" w:sz="0" w:space="0" w:color="auto"/>
        <w:right w:val="none" w:sz="0" w:space="0" w:color="auto"/>
      </w:divBdr>
      <w:divsChild>
        <w:div w:id="1087771401">
          <w:marLeft w:val="0"/>
          <w:marRight w:val="0"/>
          <w:marTop w:val="0"/>
          <w:marBottom w:val="0"/>
          <w:divBdr>
            <w:top w:val="none" w:sz="0" w:space="0" w:color="auto"/>
            <w:left w:val="none" w:sz="0" w:space="0" w:color="auto"/>
            <w:bottom w:val="none" w:sz="0" w:space="0" w:color="auto"/>
            <w:right w:val="none" w:sz="0" w:space="0" w:color="auto"/>
          </w:divBdr>
        </w:div>
        <w:div w:id="2073692052">
          <w:marLeft w:val="0"/>
          <w:marRight w:val="0"/>
          <w:marTop w:val="0"/>
          <w:marBottom w:val="0"/>
          <w:divBdr>
            <w:top w:val="none" w:sz="0" w:space="0" w:color="auto"/>
            <w:left w:val="none" w:sz="0" w:space="0" w:color="auto"/>
            <w:bottom w:val="none" w:sz="0" w:space="0" w:color="auto"/>
            <w:right w:val="none" w:sz="0" w:space="0" w:color="auto"/>
          </w:divBdr>
        </w:div>
      </w:divsChild>
    </w:div>
    <w:div w:id="1382946923">
      <w:bodyDiv w:val="1"/>
      <w:marLeft w:val="0"/>
      <w:marRight w:val="0"/>
      <w:marTop w:val="0"/>
      <w:marBottom w:val="0"/>
      <w:divBdr>
        <w:top w:val="none" w:sz="0" w:space="0" w:color="auto"/>
        <w:left w:val="none" w:sz="0" w:space="0" w:color="auto"/>
        <w:bottom w:val="none" w:sz="0" w:space="0" w:color="auto"/>
        <w:right w:val="none" w:sz="0" w:space="0" w:color="auto"/>
      </w:divBdr>
    </w:div>
    <w:div w:id="1399211366">
      <w:bodyDiv w:val="1"/>
      <w:marLeft w:val="0"/>
      <w:marRight w:val="0"/>
      <w:marTop w:val="0"/>
      <w:marBottom w:val="0"/>
      <w:divBdr>
        <w:top w:val="none" w:sz="0" w:space="0" w:color="auto"/>
        <w:left w:val="none" w:sz="0" w:space="0" w:color="auto"/>
        <w:bottom w:val="none" w:sz="0" w:space="0" w:color="auto"/>
        <w:right w:val="none" w:sz="0" w:space="0" w:color="auto"/>
      </w:divBdr>
      <w:divsChild>
        <w:div w:id="134840213">
          <w:marLeft w:val="547"/>
          <w:marRight w:val="0"/>
          <w:marTop w:val="0"/>
          <w:marBottom w:val="0"/>
          <w:divBdr>
            <w:top w:val="none" w:sz="0" w:space="0" w:color="auto"/>
            <w:left w:val="none" w:sz="0" w:space="0" w:color="auto"/>
            <w:bottom w:val="none" w:sz="0" w:space="0" w:color="auto"/>
            <w:right w:val="none" w:sz="0" w:space="0" w:color="auto"/>
          </w:divBdr>
        </w:div>
        <w:div w:id="461385707">
          <w:marLeft w:val="547"/>
          <w:marRight w:val="0"/>
          <w:marTop w:val="0"/>
          <w:marBottom w:val="200"/>
          <w:divBdr>
            <w:top w:val="none" w:sz="0" w:space="0" w:color="auto"/>
            <w:left w:val="none" w:sz="0" w:space="0" w:color="auto"/>
            <w:bottom w:val="none" w:sz="0" w:space="0" w:color="auto"/>
            <w:right w:val="none" w:sz="0" w:space="0" w:color="auto"/>
          </w:divBdr>
        </w:div>
        <w:div w:id="1689676154">
          <w:marLeft w:val="547"/>
          <w:marRight w:val="0"/>
          <w:marTop w:val="0"/>
          <w:marBottom w:val="0"/>
          <w:divBdr>
            <w:top w:val="none" w:sz="0" w:space="0" w:color="auto"/>
            <w:left w:val="none" w:sz="0" w:space="0" w:color="auto"/>
            <w:bottom w:val="none" w:sz="0" w:space="0" w:color="auto"/>
            <w:right w:val="none" w:sz="0" w:space="0" w:color="auto"/>
          </w:divBdr>
        </w:div>
      </w:divsChild>
    </w:div>
    <w:div w:id="1436485395">
      <w:bodyDiv w:val="1"/>
      <w:marLeft w:val="0"/>
      <w:marRight w:val="0"/>
      <w:marTop w:val="0"/>
      <w:marBottom w:val="0"/>
      <w:divBdr>
        <w:top w:val="none" w:sz="0" w:space="0" w:color="auto"/>
        <w:left w:val="none" w:sz="0" w:space="0" w:color="auto"/>
        <w:bottom w:val="none" w:sz="0" w:space="0" w:color="auto"/>
        <w:right w:val="none" w:sz="0" w:space="0" w:color="auto"/>
      </w:divBdr>
      <w:divsChild>
        <w:div w:id="529226950">
          <w:marLeft w:val="0"/>
          <w:marRight w:val="0"/>
          <w:marTop w:val="0"/>
          <w:marBottom w:val="0"/>
          <w:divBdr>
            <w:top w:val="none" w:sz="0" w:space="0" w:color="auto"/>
            <w:left w:val="none" w:sz="0" w:space="0" w:color="auto"/>
            <w:bottom w:val="none" w:sz="0" w:space="0" w:color="auto"/>
            <w:right w:val="none" w:sz="0" w:space="0" w:color="auto"/>
          </w:divBdr>
        </w:div>
        <w:div w:id="784425063">
          <w:marLeft w:val="0"/>
          <w:marRight w:val="0"/>
          <w:marTop w:val="0"/>
          <w:marBottom w:val="0"/>
          <w:divBdr>
            <w:top w:val="none" w:sz="0" w:space="0" w:color="auto"/>
            <w:left w:val="none" w:sz="0" w:space="0" w:color="auto"/>
            <w:bottom w:val="none" w:sz="0" w:space="0" w:color="auto"/>
            <w:right w:val="none" w:sz="0" w:space="0" w:color="auto"/>
          </w:divBdr>
        </w:div>
        <w:div w:id="1092318259">
          <w:marLeft w:val="0"/>
          <w:marRight w:val="0"/>
          <w:marTop w:val="0"/>
          <w:marBottom w:val="0"/>
          <w:divBdr>
            <w:top w:val="none" w:sz="0" w:space="0" w:color="auto"/>
            <w:left w:val="none" w:sz="0" w:space="0" w:color="auto"/>
            <w:bottom w:val="none" w:sz="0" w:space="0" w:color="auto"/>
            <w:right w:val="none" w:sz="0" w:space="0" w:color="auto"/>
          </w:divBdr>
        </w:div>
        <w:div w:id="1381200192">
          <w:marLeft w:val="0"/>
          <w:marRight w:val="0"/>
          <w:marTop w:val="0"/>
          <w:marBottom w:val="0"/>
          <w:divBdr>
            <w:top w:val="none" w:sz="0" w:space="0" w:color="auto"/>
            <w:left w:val="none" w:sz="0" w:space="0" w:color="auto"/>
            <w:bottom w:val="none" w:sz="0" w:space="0" w:color="auto"/>
            <w:right w:val="none" w:sz="0" w:space="0" w:color="auto"/>
          </w:divBdr>
        </w:div>
        <w:div w:id="1660309665">
          <w:marLeft w:val="0"/>
          <w:marRight w:val="0"/>
          <w:marTop w:val="0"/>
          <w:marBottom w:val="0"/>
          <w:divBdr>
            <w:top w:val="none" w:sz="0" w:space="0" w:color="auto"/>
            <w:left w:val="none" w:sz="0" w:space="0" w:color="auto"/>
            <w:bottom w:val="none" w:sz="0" w:space="0" w:color="auto"/>
            <w:right w:val="none" w:sz="0" w:space="0" w:color="auto"/>
          </w:divBdr>
        </w:div>
      </w:divsChild>
    </w:div>
    <w:div w:id="1458790210">
      <w:bodyDiv w:val="1"/>
      <w:marLeft w:val="0"/>
      <w:marRight w:val="0"/>
      <w:marTop w:val="0"/>
      <w:marBottom w:val="0"/>
      <w:divBdr>
        <w:top w:val="none" w:sz="0" w:space="0" w:color="auto"/>
        <w:left w:val="none" w:sz="0" w:space="0" w:color="auto"/>
        <w:bottom w:val="none" w:sz="0" w:space="0" w:color="auto"/>
        <w:right w:val="none" w:sz="0" w:space="0" w:color="auto"/>
      </w:divBdr>
    </w:div>
    <w:div w:id="1465273482">
      <w:bodyDiv w:val="1"/>
      <w:marLeft w:val="0"/>
      <w:marRight w:val="0"/>
      <w:marTop w:val="0"/>
      <w:marBottom w:val="0"/>
      <w:divBdr>
        <w:top w:val="none" w:sz="0" w:space="0" w:color="auto"/>
        <w:left w:val="none" w:sz="0" w:space="0" w:color="auto"/>
        <w:bottom w:val="none" w:sz="0" w:space="0" w:color="auto"/>
        <w:right w:val="none" w:sz="0" w:space="0" w:color="auto"/>
      </w:divBdr>
      <w:divsChild>
        <w:div w:id="383216790">
          <w:marLeft w:val="0"/>
          <w:marRight w:val="0"/>
          <w:marTop w:val="0"/>
          <w:marBottom w:val="0"/>
          <w:divBdr>
            <w:top w:val="none" w:sz="0" w:space="0" w:color="auto"/>
            <w:left w:val="none" w:sz="0" w:space="0" w:color="auto"/>
            <w:bottom w:val="none" w:sz="0" w:space="0" w:color="auto"/>
            <w:right w:val="none" w:sz="0" w:space="0" w:color="auto"/>
          </w:divBdr>
        </w:div>
        <w:div w:id="1223105295">
          <w:marLeft w:val="0"/>
          <w:marRight w:val="0"/>
          <w:marTop w:val="0"/>
          <w:marBottom w:val="0"/>
          <w:divBdr>
            <w:top w:val="none" w:sz="0" w:space="0" w:color="auto"/>
            <w:left w:val="none" w:sz="0" w:space="0" w:color="auto"/>
            <w:bottom w:val="none" w:sz="0" w:space="0" w:color="auto"/>
            <w:right w:val="none" w:sz="0" w:space="0" w:color="auto"/>
          </w:divBdr>
        </w:div>
        <w:div w:id="1371682497">
          <w:marLeft w:val="0"/>
          <w:marRight w:val="0"/>
          <w:marTop w:val="0"/>
          <w:marBottom w:val="0"/>
          <w:divBdr>
            <w:top w:val="none" w:sz="0" w:space="0" w:color="auto"/>
            <w:left w:val="none" w:sz="0" w:space="0" w:color="auto"/>
            <w:bottom w:val="none" w:sz="0" w:space="0" w:color="auto"/>
            <w:right w:val="none" w:sz="0" w:space="0" w:color="auto"/>
          </w:divBdr>
        </w:div>
        <w:div w:id="1836845319">
          <w:marLeft w:val="0"/>
          <w:marRight w:val="0"/>
          <w:marTop w:val="0"/>
          <w:marBottom w:val="0"/>
          <w:divBdr>
            <w:top w:val="none" w:sz="0" w:space="0" w:color="auto"/>
            <w:left w:val="none" w:sz="0" w:space="0" w:color="auto"/>
            <w:bottom w:val="none" w:sz="0" w:space="0" w:color="auto"/>
            <w:right w:val="none" w:sz="0" w:space="0" w:color="auto"/>
          </w:divBdr>
        </w:div>
      </w:divsChild>
    </w:div>
    <w:div w:id="1465463611">
      <w:bodyDiv w:val="1"/>
      <w:marLeft w:val="0"/>
      <w:marRight w:val="0"/>
      <w:marTop w:val="0"/>
      <w:marBottom w:val="0"/>
      <w:divBdr>
        <w:top w:val="none" w:sz="0" w:space="0" w:color="auto"/>
        <w:left w:val="none" w:sz="0" w:space="0" w:color="auto"/>
        <w:bottom w:val="none" w:sz="0" w:space="0" w:color="auto"/>
        <w:right w:val="none" w:sz="0" w:space="0" w:color="auto"/>
      </w:divBdr>
      <w:divsChild>
        <w:div w:id="1500121699">
          <w:marLeft w:val="547"/>
          <w:marRight w:val="0"/>
          <w:marTop w:val="0"/>
          <w:marBottom w:val="200"/>
          <w:divBdr>
            <w:top w:val="none" w:sz="0" w:space="0" w:color="auto"/>
            <w:left w:val="none" w:sz="0" w:space="0" w:color="auto"/>
            <w:bottom w:val="none" w:sz="0" w:space="0" w:color="auto"/>
            <w:right w:val="none" w:sz="0" w:space="0" w:color="auto"/>
          </w:divBdr>
        </w:div>
      </w:divsChild>
    </w:div>
    <w:div w:id="1491749824">
      <w:bodyDiv w:val="1"/>
      <w:marLeft w:val="0"/>
      <w:marRight w:val="0"/>
      <w:marTop w:val="0"/>
      <w:marBottom w:val="0"/>
      <w:divBdr>
        <w:top w:val="none" w:sz="0" w:space="0" w:color="auto"/>
        <w:left w:val="none" w:sz="0" w:space="0" w:color="auto"/>
        <w:bottom w:val="none" w:sz="0" w:space="0" w:color="auto"/>
        <w:right w:val="none" w:sz="0" w:space="0" w:color="auto"/>
      </w:divBdr>
    </w:div>
    <w:div w:id="1513566648">
      <w:bodyDiv w:val="1"/>
      <w:marLeft w:val="0"/>
      <w:marRight w:val="0"/>
      <w:marTop w:val="0"/>
      <w:marBottom w:val="0"/>
      <w:divBdr>
        <w:top w:val="none" w:sz="0" w:space="0" w:color="auto"/>
        <w:left w:val="none" w:sz="0" w:space="0" w:color="auto"/>
        <w:bottom w:val="none" w:sz="0" w:space="0" w:color="auto"/>
        <w:right w:val="none" w:sz="0" w:space="0" w:color="auto"/>
      </w:divBdr>
      <w:divsChild>
        <w:div w:id="1284648728">
          <w:marLeft w:val="0"/>
          <w:marRight w:val="0"/>
          <w:marTop w:val="0"/>
          <w:marBottom w:val="0"/>
          <w:divBdr>
            <w:top w:val="none" w:sz="0" w:space="0" w:color="auto"/>
            <w:left w:val="none" w:sz="0" w:space="0" w:color="auto"/>
            <w:bottom w:val="none" w:sz="0" w:space="0" w:color="auto"/>
            <w:right w:val="none" w:sz="0" w:space="0" w:color="auto"/>
          </w:divBdr>
          <w:divsChild>
            <w:div w:id="298191221">
              <w:marLeft w:val="0"/>
              <w:marRight w:val="0"/>
              <w:marTop w:val="0"/>
              <w:marBottom w:val="0"/>
              <w:divBdr>
                <w:top w:val="none" w:sz="0" w:space="0" w:color="auto"/>
                <w:left w:val="none" w:sz="0" w:space="0" w:color="auto"/>
                <w:bottom w:val="none" w:sz="0" w:space="0" w:color="auto"/>
                <w:right w:val="none" w:sz="0" w:space="0" w:color="auto"/>
              </w:divBdr>
            </w:div>
          </w:divsChild>
        </w:div>
        <w:div w:id="1660421277">
          <w:marLeft w:val="0"/>
          <w:marRight w:val="0"/>
          <w:marTop w:val="0"/>
          <w:marBottom w:val="0"/>
          <w:divBdr>
            <w:top w:val="none" w:sz="0" w:space="0" w:color="auto"/>
            <w:left w:val="none" w:sz="0" w:space="0" w:color="auto"/>
            <w:bottom w:val="none" w:sz="0" w:space="0" w:color="auto"/>
            <w:right w:val="none" w:sz="0" w:space="0" w:color="auto"/>
          </w:divBdr>
        </w:div>
      </w:divsChild>
    </w:div>
    <w:div w:id="1524975311">
      <w:bodyDiv w:val="1"/>
      <w:marLeft w:val="0"/>
      <w:marRight w:val="0"/>
      <w:marTop w:val="0"/>
      <w:marBottom w:val="0"/>
      <w:divBdr>
        <w:top w:val="none" w:sz="0" w:space="0" w:color="auto"/>
        <w:left w:val="none" w:sz="0" w:space="0" w:color="auto"/>
        <w:bottom w:val="none" w:sz="0" w:space="0" w:color="auto"/>
        <w:right w:val="none" w:sz="0" w:space="0" w:color="auto"/>
      </w:divBdr>
    </w:div>
    <w:div w:id="1535341134">
      <w:bodyDiv w:val="1"/>
      <w:marLeft w:val="0"/>
      <w:marRight w:val="0"/>
      <w:marTop w:val="0"/>
      <w:marBottom w:val="0"/>
      <w:divBdr>
        <w:top w:val="none" w:sz="0" w:space="0" w:color="auto"/>
        <w:left w:val="none" w:sz="0" w:space="0" w:color="auto"/>
        <w:bottom w:val="none" w:sz="0" w:space="0" w:color="auto"/>
        <w:right w:val="none" w:sz="0" w:space="0" w:color="auto"/>
      </w:divBdr>
      <w:divsChild>
        <w:div w:id="1050694471">
          <w:marLeft w:val="547"/>
          <w:marRight w:val="0"/>
          <w:marTop w:val="0"/>
          <w:marBottom w:val="200"/>
          <w:divBdr>
            <w:top w:val="none" w:sz="0" w:space="0" w:color="auto"/>
            <w:left w:val="none" w:sz="0" w:space="0" w:color="auto"/>
            <w:bottom w:val="none" w:sz="0" w:space="0" w:color="auto"/>
            <w:right w:val="none" w:sz="0" w:space="0" w:color="auto"/>
          </w:divBdr>
        </w:div>
      </w:divsChild>
    </w:div>
    <w:div w:id="1540974662">
      <w:bodyDiv w:val="1"/>
      <w:marLeft w:val="0"/>
      <w:marRight w:val="0"/>
      <w:marTop w:val="0"/>
      <w:marBottom w:val="0"/>
      <w:divBdr>
        <w:top w:val="none" w:sz="0" w:space="0" w:color="auto"/>
        <w:left w:val="none" w:sz="0" w:space="0" w:color="auto"/>
        <w:bottom w:val="none" w:sz="0" w:space="0" w:color="auto"/>
        <w:right w:val="none" w:sz="0" w:space="0" w:color="auto"/>
      </w:divBdr>
    </w:div>
    <w:div w:id="1602251739">
      <w:bodyDiv w:val="1"/>
      <w:marLeft w:val="0"/>
      <w:marRight w:val="0"/>
      <w:marTop w:val="0"/>
      <w:marBottom w:val="0"/>
      <w:divBdr>
        <w:top w:val="none" w:sz="0" w:space="0" w:color="auto"/>
        <w:left w:val="none" w:sz="0" w:space="0" w:color="auto"/>
        <w:bottom w:val="none" w:sz="0" w:space="0" w:color="auto"/>
        <w:right w:val="none" w:sz="0" w:space="0" w:color="auto"/>
      </w:divBdr>
    </w:div>
    <w:div w:id="1604609647">
      <w:bodyDiv w:val="1"/>
      <w:marLeft w:val="0"/>
      <w:marRight w:val="0"/>
      <w:marTop w:val="0"/>
      <w:marBottom w:val="0"/>
      <w:divBdr>
        <w:top w:val="none" w:sz="0" w:space="0" w:color="auto"/>
        <w:left w:val="none" w:sz="0" w:space="0" w:color="auto"/>
        <w:bottom w:val="none" w:sz="0" w:space="0" w:color="auto"/>
        <w:right w:val="none" w:sz="0" w:space="0" w:color="auto"/>
      </w:divBdr>
    </w:div>
    <w:div w:id="1609385970">
      <w:bodyDiv w:val="1"/>
      <w:marLeft w:val="0"/>
      <w:marRight w:val="0"/>
      <w:marTop w:val="0"/>
      <w:marBottom w:val="0"/>
      <w:divBdr>
        <w:top w:val="none" w:sz="0" w:space="0" w:color="auto"/>
        <w:left w:val="none" w:sz="0" w:space="0" w:color="auto"/>
        <w:bottom w:val="none" w:sz="0" w:space="0" w:color="auto"/>
        <w:right w:val="none" w:sz="0" w:space="0" w:color="auto"/>
      </w:divBdr>
      <w:divsChild>
        <w:div w:id="507061069">
          <w:marLeft w:val="0"/>
          <w:marRight w:val="0"/>
          <w:marTop w:val="0"/>
          <w:marBottom w:val="0"/>
          <w:divBdr>
            <w:top w:val="none" w:sz="0" w:space="0" w:color="auto"/>
            <w:left w:val="none" w:sz="0" w:space="0" w:color="auto"/>
            <w:bottom w:val="none" w:sz="0" w:space="0" w:color="auto"/>
            <w:right w:val="none" w:sz="0" w:space="0" w:color="auto"/>
          </w:divBdr>
        </w:div>
        <w:div w:id="1120416359">
          <w:marLeft w:val="0"/>
          <w:marRight w:val="0"/>
          <w:marTop w:val="0"/>
          <w:marBottom w:val="0"/>
          <w:divBdr>
            <w:top w:val="none" w:sz="0" w:space="0" w:color="auto"/>
            <w:left w:val="none" w:sz="0" w:space="0" w:color="auto"/>
            <w:bottom w:val="none" w:sz="0" w:space="0" w:color="auto"/>
            <w:right w:val="none" w:sz="0" w:space="0" w:color="auto"/>
          </w:divBdr>
        </w:div>
        <w:div w:id="1364941769">
          <w:marLeft w:val="0"/>
          <w:marRight w:val="0"/>
          <w:marTop w:val="0"/>
          <w:marBottom w:val="0"/>
          <w:divBdr>
            <w:top w:val="none" w:sz="0" w:space="0" w:color="auto"/>
            <w:left w:val="none" w:sz="0" w:space="0" w:color="auto"/>
            <w:bottom w:val="none" w:sz="0" w:space="0" w:color="auto"/>
            <w:right w:val="none" w:sz="0" w:space="0" w:color="auto"/>
          </w:divBdr>
        </w:div>
        <w:div w:id="1457139784">
          <w:marLeft w:val="0"/>
          <w:marRight w:val="0"/>
          <w:marTop w:val="0"/>
          <w:marBottom w:val="0"/>
          <w:divBdr>
            <w:top w:val="none" w:sz="0" w:space="0" w:color="auto"/>
            <w:left w:val="none" w:sz="0" w:space="0" w:color="auto"/>
            <w:bottom w:val="none" w:sz="0" w:space="0" w:color="auto"/>
            <w:right w:val="none" w:sz="0" w:space="0" w:color="auto"/>
          </w:divBdr>
        </w:div>
        <w:div w:id="1541867212">
          <w:marLeft w:val="0"/>
          <w:marRight w:val="0"/>
          <w:marTop w:val="0"/>
          <w:marBottom w:val="0"/>
          <w:divBdr>
            <w:top w:val="none" w:sz="0" w:space="0" w:color="auto"/>
            <w:left w:val="none" w:sz="0" w:space="0" w:color="auto"/>
            <w:bottom w:val="none" w:sz="0" w:space="0" w:color="auto"/>
            <w:right w:val="none" w:sz="0" w:space="0" w:color="auto"/>
          </w:divBdr>
        </w:div>
      </w:divsChild>
    </w:div>
    <w:div w:id="1630697504">
      <w:bodyDiv w:val="1"/>
      <w:marLeft w:val="0"/>
      <w:marRight w:val="0"/>
      <w:marTop w:val="0"/>
      <w:marBottom w:val="0"/>
      <w:divBdr>
        <w:top w:val="none" w:sz="0" w:space="0" w:color="auto"/>
        <w:left w:val="none" w:sz="0" w:space="0" w:color="auto"/>
        <w:bottom w:val="none" w:sz="0" w:space="0" w:color="auto"/>
        <w:right w:val="none" w:sz="0" w:space="0" w:color="auto"/>
      </w:divBdr>
    </w:div>
    <w:div w:id="1657610507">
      <w:bodyDiv w:val="1"/>
      <w:marLeft w:val="0"/>
      <w:marRight w:val="0"/>
      <w:marTop w:val="0"/>
      <w:marBottom w:val="0"/>
      <w:divBdr>
        <w:top w:val="none" w:sz="0" w:space="0" w:color="auto"/>
        <w:left w:val="none" w:sz="0" w:space="0" w:color="auto"/>
        <w:bottom w:val="none" w:sz="0" w:space="0" w:color="auto"/>
        <w:right w:val="none" w:sz="0" w:space="0" w:color="auto"/>
      </w:divBdr>
    </w:div>
    <w:div w:id="1678844818">
      <w:bodyDiv w:val="1"/>
      <w:marLeft w:val="0"/>
      <w:marRight w:val="0"/>
      <w:marTop w:val="0"/>
      <w:marBottom w:val="0"/>
      <w:divBdr>
        <w:top w:val="none" w:sz="0" w:space="0" w:color="auto"/>
        <w:left w:val="none" w:sz="0" w:space="0" w:color="auto"/>
        <w:bottom w:val="none" w:sz="0" w:space="0" w:color="auto"/>
        <w:right w:val="none" w:sz="0" w:space="0" w:color="auto"/>
      </w:divBdr>
    </w:div>
    <w:div w:id="1680422305">
      <w:bodyDiv w:val="1"/>
      <w:marLeft w:val="0"/>
      <w:marRight w:val="0"/>
      <w:marTop w:val="0"/>
      <w:marBottom w:val="0"/>
      <w:divBdr>
        <w:top w:val="none" w:sz="0" w:space="0" w:color="auto"/>
        <w:left w:val="none" w:sz="0" w:space="0" w:color="auto"/>
        <w:bottom w:val="none" w:sz="0" w:space="0" w:color="auto"/>
        <w:right w:val="none" w:sz="0" w:space="0" w:color="auto"/>
      </w:divBdr>
      <w:divsChild>
        <w:div w:id="1003707660">
          <w:marLeft w:val="0"/>
          <w:marRight w:val="0"/>
          <w:marTop w:val="0"/>
          <w:marBottom w:val="0"/>
          <w:divBdr>
            <w:top w:val="none" w:sz="0" w:space="0" w:color="auto"/>
            <w:left w:val="none" w:sz="0" w:space="0" w:color="auto"/>
            <w:bottom w:val="none" w:sz="0" w:space="0" w:color="auto"/>
            <w:right w:val="none" w:sz="0" w:space="0" w:color="auto"/>
          </w:divBdr>
        </w:div>
        <w:div w:id="1122769854">
          <w:marLeft w:val="0"/>
          <w:marRight w:val="0"/>
          <w:marTop w:val="0"/>
          <w:marBottom w:val="0"/>
          <w:divBdr>
            <w:top w:val="none" w:sz="0" w:space="0" w:color="auto"/>
            <w:left w:val="none" w:sz="0" w:space="0" w:color="auto"/>
            <w:bottom w:val="none" w:sz="0" w:space="0" w:color="auto"/>
            <w:right w:val="none" w:sz="0" w:space="0" w:color="auto"/>
          </w:divBdr>
        </w:div>
      </w:divsChild>
    </w:div>
    <w:div w:id="1692340263">
      <w:bodyDiv w:val="1"/>
      <w:marLeft w:val="0"/>
      <w:marRight w:val="0"/>
      <w:marTop w:val="0"/>
      <w:marBottom w:val="0"/>
      <w:divBdr>
        <w:top w:val="none" w:sz="0" w:space="0" w:color="auto"/>
        <w:left w:val="none" w:sz="0" w:space="0" w:color="auto"/>
        <w:bottom w:val="none" w:sz="0" w:space="0" w:color="auto"/>
        <w:right w:val="none" w:sz="0" w:space="0" w:color="auto"/>
      </w:divBdr>
      <w:divsChild>
        <w:div w:id="981733419">
          <w:marLeft w:val="0"/>
          <w:marRight w:val="0"/>
          <w:marTop w:val="0"/>
          <w:marBottom w:val="0"/>
          <w:divBdr>
            <w:top w:val="none" w:sz="0" w:space="0" w:color="auto"/>
            <w:left w:val="none" w:sz="0" w:space="0" w:color="auto"/>
            <w:bottom w:val="none" w:sz="0" w:space="0" w:color="auto"/>
            <w:right w:val="none" w:sz="0" w:space="0" w:color="auto"/>
          </w:divBdr>
        </w:div>
      </w:divsChild>
    </w:div>
    <w:div w:id="1701661774">
      <w:bodyDiv w:val="1"/>
      <w:marLeft w:val="0"/>
      <w:marRight w:val="0"/>
      <w:marTop w:val="0"/>
      <w:marBottom w:val="0"/>
      <w:divBdr>
        <w:top w:val="none" w:sz="0" w:space="0" w:color="auto"/>
        <w:left w:val="none" w:sz="0" w:space="0" w:color="auto"/>
        <w:bottom w:val="none" w:sz="0" w:space="0" w:color="auto"/>
        <w:right w:val="none" w:sz="0" w:space="0" w:color="auto"/>
      </w:divBdr>
      <w:divsChild>
        <w:div w:id="1075543839">
          <w:marLeft w:val="0"/>
          <w:marRight w:val="0"/>
          <w:marTop w:val="0"/>
          <w:marBottom w:val="0"/>
          <w:divBdr>
            <w:top w:val="none" w:sz="0" w:space="0" w:color="auto"/>
            <w:left w:val="none" w:sz="0" w:space="0" w:color="auto"/>
            <w:bottom w:val="none" w:sz="0" w:space="0" w:color="auto"/>
            <w:right w:val="none" w:sz="0" w:space="0" w:color="auto"/>
          </w:divBdr>
        </w:div>
        <w:div w:id="2062824217">
          <w:marLeft w:val="0"/>
          <w:marRight w:val="0"/>
          <w:marTop w:val="0"/>
          <w:marBottom w:val="0"/>
          <w:divBdr>
            <w:top w:val="none" w:sz="0" w:space="0" w:color="auto"/>
            <w:left w:val="none" w:sz="0" w:space="0" w:color="auto"/>
            <w:bottom w:val="none" w:sz="0" w:space="0" w:color="auto"/>
            <w:right w:val="none" w:sz="0" w:space="0" w:color="auto"/>
          </w:divBdr>
        </w:div>
      </w:divsChild>
    </w:div>
    <w:div w:id="1724715429">
      <w:bodyDiv w:val="1"/>
      <w:marLeft w:val="0"/>
      <w:marRight w:val="0"/>
      <w:marTop w:val="0"/>
      <w:marBottom w:val="0"/>
      <w:divBdr>
        <w:top w:val="none" w:sz="0" w:space="0" w:color="auto"/>
        <w:left w:val="none" w:sz="0" w:space="0" w:color="auto"/>
        <w:bottom w:val="none" w:sz="0" w:space="0" w:color="auto"/>
        <w:right w:val="none" w:sz="0" w:space="0" w:color="auto"/>
      </w:divBdr>
      <w:divsChild>
        <w:div w:id="963342196">
          <w:marLeft w:val="0"/>
          <w:marRight w:val="0"/>
          <w:marTop w:val="0"/>
          <w:marBottom w:val="0"/>
          <w:divBdr>
            <w:top w:val="none" w:sz="0" w:space="0" w:color="auto"/>
            <w:left w:val="none" w:sz="0" w:space="0" w:color="auto"/>
            <w:bottom w:val="none" w:sz="0" w:space="0" w:color="auto"/>
            <w:right w:val="none" w:sz="0" w:space="0" w:color="auto"/>
          </w:divBdr>
        </w:div>
        <w:div w:id="1554805834">
          <w:marLeft w:val="0"/>
          <w:marRight w:val="0"/>
          <w:marTop w:val="0"/>
          <w:marBottom w:val="0"/>
          <w:divBdr>
            <w:top w:val="none" w:sz="0" w:space="0" w:color="auto"/>
            <w:left w:val="none" w:sz="0" w:space="0" w:color="auto"/>
            <w:bottom w:val="none" w:sz="0" w:space="0" w:color="auto"/>
            <w:right w:val="none" w:sz="0" w:space="0" w:color="auto"/>
          </w:divBdr>
        </w:div>
      </w:divsChild>
    </w:div>
    <w:div w:id="1739864222">
      <w:bodyDiv w:val="1"/>
      <w:marLeft w:val="0"/>
      <w:marRight w:val="0"/>
      <w:marTop w:val="0"/>
      <w:marBottom w:val="0"/>
      <w:divBdr>
        <w:top w:val="none" w:sz="0" w:space="0" w:color="auto"/>
        <w:left w:val="none" w:sz="0" w:space="0" w:color="auto"/>
        <w:bottom w:val="none" w:sz="0" w:space="0" w:color="auto"/>
        <w:right w:val="none" w:sz="0" w:space="0" w:color="auto"/>
      </w:divBdr>
      <w:divsChild>
        <w:div w:id="692846702">
          <w:marLeft w:val="0"/>
          <w:marRight w:val="0"/>
          <w:marTop w:val="0"/>
          <w:marBottom w:val="0"/>
          <w:divBdr>
            <w:top w:val="none" w:sz="0" w:space="0" w:color="auto"/>
            <w:left w:val="none" w:sz="0" w:space="0" w:color="auto"/>
            <w:bottom w:val="none" w:sz="0" w:space="0" w:color="auto"/>
            <w:right w:val="none" w:sz="0" w:space="0" w:color="auto"/>
          </w:divBdr>
        </w:div>
        <w:div w:id="1981183364">
          <w:marLeft w:val="0"/>
          <w:marRight w:val="0"/>
          <w:marTop w:val="0"/>
          <w:marBottom w:val="0"/>
          <w:divBdr>
            <w:top w:val="none" w:sz="0" w:space="0" w:color="auto"/>
            <w:left w:val="none" w:sz="0" w:space="0" w:color="auto"/>
            <w:bottom w:val="none" w:sz="0" w:space="0" w:color="auto"/>
            <w:right w:val="none" w:sz="0" w:space="0" w:color="auto"/>
          </w:divBdr>
        </w:div>
      </w:divsChild>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796634222">
      <w:bodyDiv w:val="1"/>
      <w:marLeft w:val="0"/>
      <w:marRight w:val="0"/>
      <w:marTop w:val="0"/>
      <w:marBottom w:val="0"/>
      <w:divBdr>
        <w:top w:val="none" w:sz="0" w:space="0" w:color="auto"/>
        <w:left w:val="none" w:sz="0" w:space="0" w:color="auto"/>
        <w:bottom w:val="none" w:sz="0" w:space="0" w:color="auto"/>
        <w:right w:val="none" w:sz="0" w:space="0" w:color="auto"/>
      </w:divBdr>
    </w:div>
    <w:div w:id="1855145596">
      <w:bodyDiv w:val="1"/>
      <w:marLeft w:val="0"/>
      <w:marRight w:val="0"/>
      <w:marTop w:val="0"/>
      <w:marBottom w:val="0"/>
      <w:divBdr>
        <w:top w:val="none" w:sz="0" w:space="0" w:color="auto"/>
        <w:left w:val="none" w:sz="0" w:space="0" w:color="auto"/>
        <w:bottom w:val="none" w:sz="0" w:space="0" w:color="auto"/>
        <w:right w:val="none" w:sz="0" w:space="0" w:color="auto"/>
      </w:divBdr>
      <w:divsChild>
        <w:div w:id="184254175">
          <w:marLeft w:val="0"/>
          <w:marRight w:val="0"/>
          <w:marTop w:val="0"/>
          <w:marBottom w:val="0"/>
          <w:divBdr>
            <w:top w:val="none" w:sz="0" w:space="0" w:color="auto"/>
            <w:left w:val="none" w:sz="0" w:space="0" w:color="auto"/>
            <w:bottom w:val="none" w:sz="0" w:space="0" w:color="auto"/>
            <w:right w:val="none" w:sz="0" w:space="0" w:color="auto"/>
          </w:divBdr>
        </w:div>
        <w:div w:id="691107026">
          <w:marLeft w:val="0"/>
          <w:marRight w:val="0"/>
          <w:marTop w:val="0"/>
          <w:marBottom w:val="0"/>
          <w:divBdr>
            <w:top w:val="none" w:sz="0" w:space="0" w:color="auto"/>
            <w:left w:val="none" w:sz="0" w:space="0" w:color="auto"/>
            <w:bottom w:val="none" w:sz="0" w:space="0" w:color="auto"/>
            <w:right w:val="none" w:sz="0" w:space="0" w:color="auto"/>
          </w:divBdr>
        </w:div>
        <w:div w:id="693658199">
          <w:marLeft w:val="0"/>
          <w:marRight w:val="0"/>
          <w:marTop w:val="0"/>
          <w:marBottom w:val="0"/>
          <w:divBdr>
            <w:top w:val="none" w:sz="0" w:space="0" w:color="auto"/>
            <w:left w:val="none" w:sz="0" w:space="0" w:color="auto"/>
            <w:bottom w:val="none" w:sz="0" w:space="0" w:color="auto"/>
            <w:right w:val="none" w:sz="0" w:space="0" w:color="auto"/>
          </w:divBdr>
        </w:div>
        <w:div w:id="995377227">
          <w:marLeft w:val="0"/>
          <w:marRight w:val="0"/>
          <w:marTop w:val="0"/>
          <w:marBottom w:val="0"/>
          <w:divBdr>
            <w:top w:val="none" w:sz="0" w:space="0" w:color="auto"/>
            <w:left w:val="none" w:sz="0" w:space="0" w:color="auto"/>
            <w:bottom w:val="none" w:sz="0" w:space="0" w:color="auto"/>
            <w:right w:val="none" w:sz="0" w:space="0" w:color="auto"/>
          </w:divBdr>
        </w:div>
        <w:div w:id="1521159436">
          <w:marLeft w:val="0"/>
          <w:marRight w:val="0"/>
          <w:marTop w:val="0"/>
          <w:marBottom w:val="0"/>
          <w:divBdr>
            <w:top w:val="none" w:sz="0" w:space="0" w:color="auto"/>
            <w:left w:val="none" w:sz="0" w:space="0" w:color="auto"/>
            <w:bottom w:val="none" w:sz="0" w:space="0" w:color="auto"/>
            <w:right w:val="none" w:sz="0" w:space="0" w:color="auto"/>
          </w:divBdr>
        </w:div>
      </w:divsChild>
    </w:div>
    <w:div w:id="1909920570">
      <w:bodyDiv w:val="1"/>
      <w:marLeft w:val="0"/>
      <w:marRight w:val="0"/>
      <w:marTop w:val="0"/>
      <w:marBottom w:val="0"/>
      <w:divBdr>
        <w:top w:val="none" w:sz="0" w:space="0" w:color="auto"/>
        <w:left w:val="none" w:sz="0" w:space="0" w:color="auto"/>
        <w:bottom w:val="none" w:sz="0" w:space="0" w:color="auto"/>
        <w:right w:val="none" w:sz="0" w:space="0" w:color="auto"/>
      </w:divBdr>
    </w:div>
    <w:div w:id="1911310630">
      <w:bodyDiv w:val="1"/>
      <w:marLeft w:val="0"/>
      <w:marRight w:val="0"/>
      <w:marTop w:val="0"/>
      <w:marBottom w:val="0"/>
      <w:divBdr>
        <w:top w:val="none" w:sz="0" w:space="0" w:color="auto"/>
        <w:left w:val="none" w:sz="0" w:space="0" w:color="auto"/>
        <w:bottom w:val="none" w:sz="0" w:space="0" w:color="auto"/>
        <w:right w:val="none" w:sz="0" w:space="0" w:color="auto"/>
      </w:divBdr>
      <w:divsChild>
        <w:div w:id="93474711">
          <w:marLeft w:val="0"/>
          <w:marRight w:val="0"/>
          <w:marTop w:val="0"/>
          <w:marBottom w:val="0"/>
          <w:divBdr>
            <w:top w:val="none" w:sz="0" w:space="0" w:color="auto"/>
            <w:left w:val="none" w:sz="0" w:space="0" w:color="auto"/>
            <w:bottom w:val="none" w:sz="0" w:space="0" w:color="auto"/>
            <w:right w:val="none" w:sz="0" w:space="0" w:color="auto"/>
          </w:divBdr>
        </w:div>
        <w:div w:id="393161277">
          <w:marLeft w:val="0"/>
          <w:marRight w:val="0"/>
          <w:marTop w:val="0"/>
          <w:marBottom w:val="0"/>
          <w:divBdr>
            <w:top w:val="none" w:sz="0" w:space="0" w:color="auto"/>
            <w:left w:val="none" w:sz="0" w:space="0" w:color="auto"/>
            <w:bottom w:val="none" w:sz="0" w:space="0" w:color="auto"/>
            <w:right w:val="none" w:sz="0" w:space="0" w:color="auto"/>
          </w:divBdr>
        </w:div>
        <w:div w:id="898177537">
          <w:marLeft w:val="0"/>
          <w:marRight w:val="0"/>
          <w:marTop w:val="0"/>
          <w:marBottom w:val="0"/>
          <w:divBdr>
            <w:top w:val="none" w:sz="0" w:space="0" w:color="auto"/>
            <w:left w:val="none" w:sz="0" w:space="0" w:color="auto"/>
            <w:bottom w:val="none" w:sz="0" w:space="0" w:color="auto"/>
            <w:right w:val="none" w:sz="0" w:space="0" w:color="auto"/>
          </w:divBdr>
        </w:div>
        <w:div w:id="1464157468">
          <w:marLeft w:val="0"/>
          <w:marRight w:val="0"/>
          <w:marTop w:val="0"/>
          <w:marBottom w:val="0"/>
          <w:divBdr>
            <w:top w:val="none" w:sz="0" w:space="0" w:color="auto"/>
            <w:left w:val="none" w:sz="0" w:space="0" w:color="auto"/>
            <w:bottom w:val="none" w:sz="0" w:space="0" w:color="auto"/>
            <w:right w:val="none" w:sz="0" w:space="0" w:color="auto"/>
          </w:divBdr>
        </w:div>
        <w:div w:id="1886137212">
          <w:marLeft w:val="0"/>
          <w:marRight w:val="0"/>
          <w:marTop w:val="0"/>
          <w:marBottom w:val="0"/>
          <w:divBdr>
            <w:top w:val="none" w:sz="0" w:space="0" w:color="auto"/>
            <w:left w:val="none" w:sz="0" w:space="0" w:color="auto"/>
            <w:bottom w:val="none" w:sz="0" w:space="0" w:color="auto"/>
            <w:right w:val="none" w:sz="0" w:space="0" w:color="auto"/>
          </w:divBdr>
        </w:div>
      </w:divsChild>
    </w:div>
    <w:div w:id="1921332367">
      <w:bodyDiv w:val="1"/>
      <w:marLeft w:val="0"/>
      <w:marRight w:val="0"/>
      <w:marTop w:val="0"/>
      <w:marBottom w:val="0"/>
      <w:divBdr>
        <w:top w:val="none" w:sz="0" w:space="0" w:color="auto"/>
        <w:left w:val="none" w:sz="0" w:space="0" w:color="auto"/>
        <w:bottom w:val="none" w:sz="0" w:space="0" w:color="auto"/>
        <w:right w:val="none" w:sz="0" w:space="0" w:color="auto"/>
      </w:divBdr>
    </w:div>
    <w:div w:id="1956987425">
      <w:bodyDiv w:val="1"/>
      <w:marLeft w:val="0"/>
      <w:marRight w:val="0"/>
      <w:marTop w:val="0"/>
      <w:marBottom w:val="0"/>
      <w:divBdr>
        <w:top w:val="none" w:sz="0" w:space="0" w:color="auto"/>
        <w:left w:val="none" w:sz="0" w:space="0" w:color="auto"/>
        <w:bottom w:val="none" w:sz="0" w:space="0" w:color="auto"/>
        <w:right w:val="none" w:sz="0" w:space="0" w:color="auto"/>
      </w:divBdr>
      <w:divsChild>
        <w:div w:id="1409812042">
          <w:marLeft w:val="0"/>
          <w:marRight w:val="0"/>
          <w:marTop w:val="0"/>
          <w:marBottom w:val="0"/>
          <w:divBdr>
            <w:top w:val="none" w:sz="0" w:space="0" w:color="auto"/>
            <w:left w:val="none" w:sz="0" w:space="0" w:color="auto"/>
            <w:bottom w:val="none" w:sz="0" w:space="0" w:color="auto"/>
            <w:right w:val="none" w:sz="0" w:space="0" w:color="auto"/>
          </w:divBdr>
        </w:div>
        <w:div w:id="1912039780">
          <w:marLeft w:val="0"/>
          <w:marRight w:val="0"/>
          <w:marTop w:val="0"/>
          <w:marBottom w:val="0"/>
          <w:divBdr>
            <w:top w:val="none" w:sz="0" w:space="0" w:color="auto"/>
            <w:left w:val="none" w:sz="0" w:space="0" w:color="auto"/>
            <w:bottom w:val="none" w:sz="0" w:space="0" w:color="auto"/>
            <w:right w:val="none" w:sz="0" w:space="0" w:color="auto"/>
          </w:divBdr>
        </w:div>
        <w:div w:id="1990093581">
          <w:marLeft w:val="0"/>
          <w:marRight w:val="0"/>
          <w:marTop w:val="0"/>
          <w:marBottom w:val="0"/>
          <w:divBdr>
            <w:top w:val="none" w:sz="0" w:space="0" w:color="auto"/>
            <w:left w:val="none" w:sz="0" w:space="0" w:color="auto"/>
            <w:bottom w:val="none" w:sz="0" w:space="0" w:color="auto"/>
            <w:right w:val="none" w:sz="0" w:space="0" w:color="auto"/>
          </w:divBdr>
        </w:div>
      </w:divsChild>
    </w:div>
    <w:div w:id="1969235609">
      <w:bodyDiv w:val="1"/>
      <w:marLeft w:val="0"/>
      <w:marRight w:val="0"/>
      <w:marTop w:val="0"/>
      <w:marBottom w:val="0"/>
      <w:divBdr>
        <w:top w:val="none" w:sz="0" w:space="0" w:color="auto"/>
        <w:left w:val="none" w:sz="0" w:space="0" w:color="auto"/>
        <w:bottom w:val="none" w:sz="0" w:space="0" w:color="auto"/>
        <w:right w:val="none" w:sz="0" w:space="0" w:color="auto"/>
      </w:divBdr>
    </w:div>
    <w:div w:id="1995067008">
      <w:bodyDiv w:val="1"/>
      <w:marLeft w:val="0"/>
      <w:marRight w:val="0"/>
      <w:marTop w:val="0"/>
      <w:marBottom w:val="0"/>
      <w:divBdr>
        <w:top w:val="none" w:sz="0" w:space="0" w:color="auto"/>
        <w:left w:val="none" w:sz="0" w:space="0" w:color="auto"/>
        <w:bottom w:val="none" w:sz="0" w:space="0" w:color="auto"/>
        <w:right w:val="none" w:sz="0" w:space="0" w:color="auto"/>
      </w:divBdr>
    </w:div>
    <w:div w:id="2008364660">
      <w:bodyDiv w:val="1"/>
      <w:marLeft w:val="0"/>
      <w:marRight w:val="0"/>
      <w:marTop w:val="0"/>
      <w:marBottom w:val="0"/>
      <w:divBdr>
        <w:top w:val="none" w:sz="0" w:space="0" w:color="auto"/>
        <w:left w:val="none" w:sz="0" w:space="0" w:color="auto"/>
        <w:bottom w:val="none" w:sz="0" w:space="0" w:color="auto"/>
        <w:right w:val="none" w:sz="0" w:space="0" w:color="auto"/>
      </w:divBdr>
      <w:divsChild>
        <w:div w:id="987513114">
          <w:marLeft w:val="0"/>
          <w:marRight w:val="0"/>
          <w:marTop w:val="0"/>
          <w:marBottom w:val="0"/>
          <w:divBdr>
            <w:top w:val="none" w:sz="0" w:space="0" w:color="auto"/>
            <w:left w:val="none" w:sz="0" w:space="0" w:color="auto"/>
            <w:bottom w:val="none" w:sz="0" w:space="0" w:color="auto"/>
            <w:right w:val="none" w:sz="0" w:space="0" w:color="auto"/>
          </w:divBdr>
        </w:div>
      </w:divsChild>
    </w:div>
    <w:div w:id="2015373499">
      <w:bodyDiv w:val="1"/>
      <w:marLeft w:val="0"/>
      <w:marRight w:val="0"/>
      <w:marTop w:val="0"/>
      <w:marBottom w:val="0"/>
      <w:divBdr>
        <w:top w:val="none" w:sz="0" w:space="0" w:color="auto"/>
        <w:left w:val="none" w:sz="0" w:space="0" w:color="auto"/>
        <w:bottom w:val="none" w:sz="0" w:space="0" w:color="auto"/>
        <w:right w:val="none" w:sz="0" w:space="0" w:color="auto"/>
      </w:divBdr>
    </w:div>
    <w:div w:id="2024898272">
      <w:bodyDiv w:val="1"/>
      <w:marLeft w:val="0"/>
      <w:marRight w:val="0"/>
      <w:marTop w:val="0"/>
      <w:marBottom w:val="0"/>
      <w:divBdr>
        <w:top w:val="none" w:sz="0" w:space="0" w:color="auto"/>
        <w:left w:val="none" w:sz="0" w:space="0" w:color="auto"/>
        <w:bottom w:val="none" w:sz="0" w:space="0" w:color="auto"/>
        <w:right w:val="none" w:sz="0" w:space="0" w:color="auto"/>
      </w:divBdr>
    </w:div>
    <w:div w:id="2037999152">
      <w:bodyDiv w:val="1"/>
      <w:marLeft w:val="0"/>
      <w:marRight w:val="0"/>
      <w:marTop w:val="0"/>
      <w:marBottom w:val="0"/>
      <w:divBdr>
        <w:top w:val="none" w:sz="0" w:space="0" w:color="auto"/>
        <w:left w:val="none" w:sz="0" w:space="0" w:color="auto"/>
        <w:bottom w:val="none" w:sz="0" w:space="0" w:color="auto"/>
        <w:right w:val="none" w:sz="0" w:space="0" w:color="auto"/>
      </w:divBdr>
      <w:divsChild>
        <w:div w:id="388923249">
          <w:marLeft w:val="0"/>
          <w:marRight w:val="0"/>
          <w:marTop w:val="0"/>
          <w:marBottom w:val="0"/>
          <w:divBdr>
            <w:top w:val="none" w:sz="0" w:space="0" w:color="auto"/>
            <w:left w:val="none" w:sz="0" w:space="0" w:color="auto"/>
            <w:bottom w:val="none" w:sz="0" w:space="0" w:color="auto"/>
            <w:right w:val="none" w:sz="0" w:space="0" w:color="auto"/>
          </w:divBdr>
        </w:div>
        <w:div w:id="658847319">
          <w:marLeft w:val="0"/>
          <w:marRight w:val="0"/>
          <w:marTop w:val="0"/>
          <w:marBottom w:val="0"/>
          <w:divBdr>
            <w:top w:val="none" w:sz="0" w:space="0" w:color="auto"/>
            <w:left w:val="none" w:sz="0" w:space="0" w:color="auto"/>
            <w:bottom w:val="none" w:sz="0" w:space="0" w:color="auto"/>
            <w:right w:val="none" w:sz="0" w:space="0" w:color="auto"/>
          </w:divBdr>
        </w:div>
        <w:div w:id="1197694730">
          <w:marLeft w:val="0"/>
          <w:marRight w:val="0"/>
          <w:marTop w:val="0"/>
          <w:marBottom w:val="0"/>
          <w:divBdr>
            <w:top w:val="none" w:sz="0" w:space="0" w:color="auto"/>
            <w:left w:val="none" w:sz="0" w:space="0" w:color="auto"/>
            <w:bottom w:val="none" w:sz="0" w:space="0" w:color="auto"/>
            <w:right w:val="none" w:sz="0" w:space="0" w:color="auto"/>
          </w:divBdr>
        </w:div>
        <w:div w:id="1285962322">
          <w:marLeft w:val="0"/>
          <w:marRight w:val="0"/>
          <w:marTop w:val="0"/>
          <w:marBottom w:val="0"/>
          <w:divBdr>
            <w:top w:val="none" w:sz="0" w:space="0" w:color="auto"/>
            <w:left w:val="none" w:sz="0" w:space="0" w:color="auto"/>
            <w:bottom w:val="none" w:sz="0" w:space="0" w:color="auto"/>
            <w:right w:val="none" w:sz="0" w:space="0" w:color="auto"/>
          </w:divBdr>
        </w:div>
        <w:div w:id="1357077475">
          <w:marLeft w:val="0"/>
          <w:marRight w:val="0"/>
          <w:marTop w:val="0"/>
          <w:marBottom w:val="0"/>
          <w:divBdr>
            <w:top w:val="none" w:sz="0" w:space="0" w:color="auto"/>
            <w:left w:val="none" w:sz="0" w:space="0" w:color="auto"/>
            <w:bottom w:val="none" w:sz="0" w:space="0" w:color="auto"/>
            <w:right w:val="none" w:sz="0" w:space="0" w:color="auto"/>
          </w:divBdr>
        </w:div>
      </w:divsChild>
    </w:div>
    <w:div w:id="2054234536">
      <w:bodyDiv w:val="1"/>
      <w:marLeft w:val="0"/>
      <w:marRight w:val="0"/>
      <w:marTop w:val="0"/>
      <w:marBottom w:val="0"/>
      <w:divBdr>
        <w:top w:val="none" w:sz="0" w:space="0" w:color="auto"/>
        <w:left w:val="none" w:sz="0" w:space="0" w:color="auto"/>
        <w:bottom w:val="none" w:sz="0" w:space="0" w:color="auto"/>
        <w:right w:val="none" w:sz="0" w:space="0" w:color="auto"/>
      </w:divBdr>
      <w:divsChild>
        <w:div w:id="714236458">
          <w:marLeft w:val="0"/>
          <w:marRight w:val="0"/>
          <w:marTop w:val="0"/>
          <w:marBottom w:val="0"/>
          <w:divBdr>
            <w:top w:val="none" w:sz="0" w:space="0" w:color="auto"/>
            <w:left w:val="none" w:sz="0" w:space="0" w:color="auto"/>
            <w:bottom w:val="none" w:sz="0" w:space="0" w:color="auto"/>
            <w:right w:val="none" w:sz="0" w:space="0" w:color="auto"/>
          </w:divBdr>
        </w:div>
        <w:div w:id="1208644065">
          <w:marLeft w:val="0"/>
          <w:marRight w:val="0"/>
          <w:marTop w:val="0"/>
          <w:marBottom w:val="0"/>
          <w:divBdr>
            <w:top w:val="none" w:sz="0" w:space="0" w:color="auto"/>
            <w:left w:val="none" w:sz="0" w:space="0" w:color="auto"/>
            <w:bottom w:val="none" w:sz="0" w:space="0" w:color="auto"/>
            <w:right w:val="none" w:sz="0" w:space="0" w:color="auto"/>
          </w:divBdr>
        </w:div>
        <w:div w:id="1340429169">
          <w:marLeft w:val="0"/>
          <w:marRight w:val="0"/>
          <w:marTop w:val="0"/>
          <w:marBottom w:val="0"/>
          <w:divBdr>
            <w:top w:val="none" w:sz="0" w:space="0" w:color="auto"/>
            <w:left w:val="none" w:sz="0" w:space="0" w:color="auto"/>
            <w:bottom w:val="none" w:sz="0" w:space="0" w:color="auto"/>
            <w:right w:val="none" w:sz="0" w:space="0" w:color="auto"/>
          </w:divBdr>
        </w:div>
        <w:div w:id="1523206313">
          <w:marLeft w:val="0"/>
          <w:marRight w:val="0"/>
          <w:marTop w:val="0"/>
          <w:marBottom w:val="0"/>
          <w:divBdr>
            <w:top w:val="none" w:sz="0" w:space="0" w:color="auto"/>
            <w:left w:val="none" w:sz="0" w:space="0" w:color="auto"/>
            <w:bottom w:val="none" w:sz="0" w:space="0" w:color="auto"/>
            <w:right w:val="none" w:sz="0" w:space="0" w:color="auto"/>
          </w:divBdr>
        </w:div>
        <w:div w:id="2015497019">
          <w:marLeft w:val="0"/>
          <w:marRight w:val="0"/>
          <w:marTop w:val="0"/>
          <w:marBottom w:val="0"/>
          <w:divBdr>
            <w:top w:val="none" w:sz="0" w:space="0" w:color="auto"/>
            <w:left w:val="none" w:sz="0" w:space="0" w:color="auto"/>
            <w:bottom w:val="none" w:sz="0" w:space="0" w:color="auto"/>
            <w:right w:val="none" w:sz="0" w:space="0" w:color="auto"/>
          </w:divBdr>
        </w:div>
      </w:divsChild>
    </w:div>
    <w:div w:id="2090687199">
      <w:bodyDiv w:val="1"/>
      <w:marLeft w:val="0"/>
      <w:marRight w:val="0"/>
      <w:marTop w:val="0"/>
      <w:marBottom w:val="0"/>
      <w:divBdr>
        <w:top w:val="none" w:sz="0" w:space="0" w:color="auto"/>
        <w:left w:val="none" w:sz="0" w:space="0" w:color="auto"/>
        <w:bottom w:val="none" w:sz="0" w:space="0" w:color="auto"/>
        <w:right w:val="none" w:sz="0" w:space="0" w:color="auto"/>
      </w:divBdr>
    </w:div>
    <w:div w:id="2093576769">
      <w:bodyDiv w:val="1"/>
      <w:marLeft w:val="0"/>
      <w:marRight w:val="0"/>
      <w:marTop w:val="0"/>
      <w:marBottom w:val="0"/>
      <w:divBdr>
        <w:top w:val="none" w:sz="0" w:space="0" w:color="auto"/>
        <w:left w:val="none" w:sz="0" w:space="0" w:color="auto"/>
        <w:bottom w:val="none" w:sz="0" w:space="0" w:color="auto"/>
        <w:right w:val="none" w:sz="0" w:space="0" w:color="auto"/>
      </w:divBdr>
      <w:divsChild>
        <w:div w:id="1906449713">
          <w:marLeft w:val="0"/>
          <w:marRight w:val="0"/>
          <w:marTop w:val="0"/>
          <w:marBottom w:val="0"/>
          <w:divBdr>
            <w:top w:val="none" w:sz="0" w:space="0" w:color="auto"/>
            <w:left w:val="none" w:sz="0" w:space="0" w:color="auto"/>
            <w:bottom w:val="none" w:sz="0" w:space="0" w:color="auto"/>
            <w:right w:val="none" w:sz="0" w:space="0" w:color="auto"/>
          </w:divBdr>
        </w:div>
        <w:div w:id="1938170495">
          <w:marLeft w:val="0"/>
          <w:marRight w:val="0"/>
          <w:marTop w:val="0"/>
          <w:marBottom w:val="0"/>
          <w:divBdr>
            <w:top w:val="none" w:sz="0" w:space="0" w:color="auto"/>
            <w:left w:val="none" w:sz="0" w:space="0" w:color="auto"/>
            <w:bottom w:val="none" w:sz="0" w:space="0" w:color="auto"/>
            <w:right w:val="none" w:sz="0" w:space="0" w:color="auto"/>
          </w:divBdr>
        </w:div>
        <w:div w:id="2071415973">
          <w:marLeft w:val="0"/>
          <w:marRight w:val="0"/>
          <w:marTop w:val="0"/>
          <w:marBottom w:val="0"/>
          <w:divBdr>
            <w:top w:val="none" w:sz="0" w:space="0" w:color="auto"/>
            <w:left w:val="none" w:sz="0" w:space="0" w:color="auto"/>
            <w:bottom w:val="none" w:sz="0" w:space="0" w:color="auto"/>
            <w:right w:val="none" w:sz="0" w:space="0" w:color="auto"/>
          </w:divBdr>
        </w:div>
      </w:divsChild>
    </w:div>
    <w:div w:id="2108306459">
      <w:bodyDiv w:val="1"/>
      <w:marLeft w:val="0"/>
      <w:marRight w:val="0"/>
      <w:marTop w:val="0"/>
      <w:marBottom w:val="0"/>
      <w:divBdr>
        <w:top w:val="none" w:sz="0" w:space="0" w:color="auto"/>
        <w:left w:val="none" w:sz="0" w:space="0" w:color="auto"/>
        <w:bottom w:val="none" w:sz="0" w:space="0" w:color="auto"/>
        <w:right w:val="none" w:sz="0" w:space="0" w:color="auto"/>
      </w:divBdr>
      <w:divsChild>
        <w:div w:id="863905815">
          <w:marLeft w:val="0"/>
          <w:marRight w:val="0"/>
          <w:marTop w:val="0"/>
          <w:marBottom w:val="0"/>
          <w:divBdr>
            <w:top w:val="none" w:sz="0" w:space="0" w:color="auto"/>
            <w:left w:val="none" w:sz="0" w:space="0" w:color="auto"/>
            <w:bottom w:val="none" w:sz="0" w:space="0" w:color="auto"/>
            <w:right w:val="none" w:sz="0" w:space="0" w:color="auto"/>
          </w:divBdr>
        </w:div>
        <w:div w:id="1584877608">
          <w:marLeft w:val="0"/>
          <w:marRight w:val="0"/>
          <w:marTop w:val="0"/>
          <w:marBottom w:val="0"/>
          <w:divBdr>
            <w:top w:val="none" w:sz="0" w:space="0" w:color="auto"/>
            <w:left w:val="none" w:sz="0" w:space="0" w:color="auto"/>
            <w:bottom w:val="none" w:sz="0" w:space="0" w:color="auto"/>
            <w:right w:val="none" w:sz="0" w:space="0" w:color="auto"/>
          </w:divBdr>
        </w:div>
      </w:divsChild>
    </w:div>
    <w:div w:id="2123188979">
      <w:bodyDiv w:val="1"/>
      <w:marLeft w:val="0"/>
      <w:marRight w:val="0"/>
      <w:marTop w:val="0"/>
      <w:marBottom w:val="0"/>
      <w:divBdr>
        <w:top w:val="none" w:sz="0" w:space="0" w:color="auto"/>
        <w:left w:val="none" w:sz="0" w:space="0" w:color="auto"/>
        <w:bottom w:val="none" w:sz="0" w:space="0" w:color="auto"/>
        <w:right w:val="none" w:sz="0" w:space="0" w:color="auto"/>
      </w:divBdr>
    </w:div>
    <w:div w:id="2124381674">
      <w:bodyDiv w:val="1"/>
      <w:marLeft w:val="0"/>
      <w:marRight w:val="0"/>
      <w:marTop w:val="0"/>
      <w:marBottom w:val="0"/>
      <w:divBdr>
        <w:top w:val="none" w:sz="0" w:space="0" w:color="auto"/>
        <w:left w:val="none" w:sz="0" w:space="0" w:color="auto"/>
        <w:bottom w:val="none" w:sz="0" w:space="0" w:color="auto"/>
        <w:right w:val="none" w:sz="0" w:space="0" w:color="auto"/>
      </w:divBdr>
      <w:divsChild>
        <w:div w:id="199242042">
          <w:marLeft w:val="547"/>
          <w:marRight w:val="0"/>
          <w:marTop w:val="0"/>
          <w:marBottom w:val="200"/>
          <w:divBdr>
            <w:top w:val="none" w:sz="0" w:space="0" w:color="auto"/>
            <w:left w:val="none" w:sz="0" w:space="0" w:color="auto"/>
            <w:bottom w:val="none" w:sz="0" w:space="0" w:color="auto"/>
            <w:right w:val="none" w:sz="0" w:space="0" w:color="auto"/>
          </w:divBdr>
        </w:div>
      </w:divsChild>
    </w:div>
    <w:div w:id="2134978416">
      <w:bodyDiv w:val="1"/>
      <w:marLeft w:val="0"/>
      <w:marRight w:val="0"/>
      <w:marTop w:val="0"/>
      <w:marBottom w:val="0"/>
      <w:divBdr>
        <w:top w:val="none" w:sz="0" w:space="0" w:color="auto"/>
        <w:left w:val="none" w:sz="0" w:space="0" w:color="auto"/>
        <w:bottom w:val="none" w:sz="0" w:space="0" w:color="auto"/>
        <w:right w:val="none" w:sz="0" w:space="0" w:color="auto"/>
      </w:divBdr>
    </w:div>
    <w:div w:id="21418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s://www.legislation.gov.au/Details/F2020C00778" TargetMode="External"/><Relationship Id="rId26" Type="http://schemas.openxmlformats.org/officeDocument/2006/relationships/image" Target="media/image3.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yperlink" Target="https://www.legislation.gov.au/Details/C2022C00214" TargetMode="External"/><Relationship Id="rId25" Type="http://schemas.openxmlformats.org/officeDocument/2006/relationships/footer" Target="footer3.xm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publications/resource-management-guides/australian-government-cost-recovery-guidelines-rmg-304" TargetMode="External"/><Relationship Id="rId20"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image" Target="media/image7.png"/><Relationship Id="rId37"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https://www.finance.gov.au/government/managing-commonwealth-resources/managing-money-property/managing-money/australian-government-charging-framework" TargetMode="External"/><Relationship Id="rId23" Type="http://schemas.openxmlformats.org/officeDocument/2006/relationships/footer" Target="footer2.xml"/><Relationship Id="rId28" Type="http://schemas.openxmlformats.org/officeDocument/2006/relationships/hyperlink" Target="mailto:EPBC.Cost.Recovery@dcceew.gov.au"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environment/epbc/publications/nature-positive-plan" TargetMode="External"/><Relationship Id="rId22" Type="http://schemas.openxmlformats.org/officeDocument/2006/relationships/footer" Target="footer1.xml"/><Relationship Id="rId27" Type="http://schemas.openxmlformats.org/officeDocument/2006/relationships/hyperlink" Target="mailto:EPBC.Cost.Recovery@dcceew.gov.au" TargetMode="External"/><Relationship Id="rId30" Type="http://schemas.openxmlformats.org/officeDocument/2006/relationships/image" Target="media/image5.png"/><Relationship Id="rId35"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0209\Downloads\DCCEEW-Report-white-cover.dotx" TargetMode="Externa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A81D07D9A6A647A6E6951778955D33" ma:contentTypeVersion="6" ma:contentTypeDescription="Create a new document." ma:contentTypeScope="" ma:versionID="68a0fb58c1cc53cd7f64a6e0c5018d2e">
  <xsd:schema xmlns:xsd="http://www.w3.org/2001/XMLSchema" xmlns:xs="http://www.w3.org/2001/XMLSchema" xmlns:p="http://schemas.microsoft.com/office/2006/metadata/properties" xmlns:ns2="8701a785-44d2-4229-ab31-cfddb81f2045" xmlns:ns3="d9bbfa5e-94df-4cf7-a184-ff6005afb532" targetNamespace="http://schemas.microsoft.com/office/2006/metadata/properties" ma:root="true" ma:fieldsID="86c3d07b884a2f0be83faa31106c8c6c" ns2:_="" ns3:_="">
    <xsd:import namespace="8701a785-44d2-4229-ab31-cfddb81f2045"/>
    <xsd:import namespace="d9bbfa5e-94df-4cf7-a184-ff6005afb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a785-44d2-4229-ab31-cfddb81f2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bfa5e-94df-4cf7-a184-ff6005afb5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A526A-19FA-42C3-959F-C35B1EF806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19730-C81A-4783-93D0-38AEB02677CA}">
  <ds:schemaRefs>
    <ds:schemaRef ds:uri="http://schemas.microsoft.com/sharepoint/v3/contenttype/forms"/>
  </ds:schemaRefs>
</ds:datastoreItem>
</file>

<file path=customXml/itemProps3.xml><?xml version="1.0" encoding="utf-8"?>
<ds:datastoreItem xmlns:ds="http://schemas.openxmlformats.org/officeDocument/2006/customXml" ds:itemID="{E7580497-82D9-49F2-A66B-952F1B08CA53}">
  <ds:schemaRefs>
    <ds:schemaRef ds:uri="http://schemas.openxmlformats.org/officeDocument/2006/bibliography"/>
  </ds:schemaRefs>
</ds:datastoreItem>
</file>

<file path=customXml/itemProps4.xml><?xml version="1.0" encoding="utf-8"?>
<ds:datastoreItem xmlns:ds="http://schemas.openxmlformats.org/officeDocument/2006/customXml" ds:itemID="{338B979E-55AF-4D4A-981F-95932554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1a785-44d2-4229-ab31-cfddb81f2045"/>
    <ds:schemaRef ds:uri="d9bbfa5e-94df-4cf7-a184-ff6005afb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DCCEEW-Report-white-cover.dotx</Template>
  <TotalTime>3</TotalTime>
  <Pages>51</Pages>
  <Words>10983</Words>
  <Characters>62166</Characters>
  <Application>Microsoft Office Word</Application>
  <DocSecurity>0</DocSecurity>
  <Lines>2702</Lines>
  <Paragraphs>1556</Paragraphs>
  <ScaleCrop>false</ScaleCrop>
  <Manager/>
  <Company/>
  <LinksUpToDate>false</LinksUpToDate>
  <CharactersWithSpaces>71593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Environmental Assessments - Consultation Paper</dc:title>
  <dc:subject/>
  <dc:creator>Department of Climate Change, Energy, the Environment and Water</dc:creator>
  <cp:keywords/>
  <dc:description/>
  <cp:lastModifiedBy>Mongan, Fleur</cp:lastModifiedBy>
  <cp:revision>4</cp:revision>
  <cp:lastPrinted>2023-01-27T06:23:00Z</cp:lastPrinted>
  <dcterms:created xsi:type="dcterms:W3CDTF">2023-01-27T06:21:00Z</dcterms:created>
  <dcterms:modified xsi:type="dcterms:W3CDTF">2023-01-27T06:23:00Z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0x0101001FA81D07D9A6A647A6E6951778955D33</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RecordPoint_WorkflowType">
    <vt:lpwstr>ActiveSubmitStub</vt:lpwstr>
  </property>
  <property fmtid="{D5CDD505-2E9C-101B-9397-08002B2CF9AE}" pid="12" name="RecordPoint_ActiveItemSiteId">
    <vt:lpwstr>{04b19458-2747-495c-8cfe-63b20256e621}</vt:lpwstr>
  </property>
  <property fmtid="{D5CDD505-2E9C-101B-9397-08002B2CF9AE}" pid="13" name="RecordPoint_ActiveItemListId">
    <vt:lpwstr>{bd67adfb-92d2-4bd8-a733-0bce69e8b281}</vt:lpwstr>
  </property>
  <property fmtid="{D5CDD505-2E9C-101B-9397-08002B2CF9AE}" pid="14" name="RecordPoint_ActiveItemUniqueId">
    <vt:lpwstr>{036f8ad1-0149-4785-9353-6e581a150d55}</vt:lpwstr>
  </property>
  <property fmtid="{D5CDD505-2E9C-101B-9397-08002B2CF9AE}" pid="15" name="RecordPoint_ActiveItemWebId">
    <vt:lpwstr>{2d7b2cc1-18c0-44b7-af41-031aabc3e1e1}</vt:lpwstr>
  </property>
  <property fmtid="{D5CDD505-2E9C-101B-9397-08002B2CF9AE}" pid="16" name="MediaServiceImageTags">
    <vt:lpwstr/>
  </property>
  <property fmtid="{D5CDD505-2E9C-101B-9397-08002B2CF9AE}" pid="17" name="GrammarlyDocumentId">
    <vt:lpwstr>9411c7502971003f2b0165667cbb328ff2abd97ee92a67fba552e5f37c063d76</vt:lpwstr>
  </property>
</Properties>
</file>